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lang w:val="en-GB"/>
        </w:rPr>
        <w:id w:val="6952341"/>
        <w:docPartObj>
          <w:docPartGallery w:val="Cover Pages"/>
          <w:docPartUnique/>
        </w:docPartObj>
      </w:sdtPr>
      <w:sdtEndPr>
        <w:rPr>
          <w:rFonts w:ascii="Arial" w:eastAsiaTheme="minorHAnsi" w:hAnsi="Arial" w:cs="Arial"/>
          <w:sz w:val="18"/>
          <w:szCs w:val="18"/>
        </w:rPr>
      </w:sdtEndPr>
      <w:sdtContent>
        <w:tbl>
          <w:tblPr>
            <w:tblpPr w:leftFromText="187" w:rightFromText="187" w:horzAnchor="margin" w:tblpXSpec="center" w:tblpY="2881"/>
            <w:tblW w:w="5000" w:type="pct"/>
            <w:tblBorders>
              <w:left w:val="single" w:sz="18" w:space="0" w:color="6D3465"/>
            </w:tblBorders>
            <w:tblLook w:val="04A0" w:firstRow="1" w:lastRow="0" w:firstColumn="1" w:lastColumn="0" w:noHBand="0" w:noVBand="1"/>
          </w:tblPr>
          <w:tblGrid>
            <w:gridCol w:w="9003"/>
          </w:tblGrid>
          <w:tr w:rsidR="00076082" w14:paraId="37C9A1BB" w14:textId="77777777" w:rsidTr="00F70C6A">
            <w:trPr>
              <w:trHeight w:val="253"/>
            </w:trPr>
            <w:tc>
              <w:tcPr>
                <w:tcW w:w="9256" w:type="dxa"/>
                <w:tcMar>
                  <w:top w:w="216" w:type="dxa"/>
                  <w:left w:w="115" w:type="dxa"/>
                  <w:bottom w:w="216" w:type="dxa"/>
                  <w:right w:w="115" w:type="dxa"/>
                </w:tcMar>
              </w:tcPr>
              <w:p w14:paraId="79C5E406" w14:textId="5FAC202F" w:rsidR="00076082" w:rsidRDefault="00076082" w:rsidP="00076082">
                <w:pPr>
                  <w:pStyle w:val="NoSpacing"/>
                  <w:rPr>
                    <w:rFonts w:asciiTheme="majorHAnsi" w:eastAsiaTheme="majorEastAsia" w:hAnsiTheme="majorHAnsi" w:cstheme="majorBidi"/>
                  </w:rPr>
                </w:pPr>
              </w:p>
            </w:tc>
          </w:tr>
          <w:tr w:rsidR="00076082" w14:paraId="5277E788" w14:textId="77777777" w:rsidTr="00F70C6A">
            <w:trPr>
              <w:trHeight w:val="2724"/>
            </w:trPr>
            <w:tc>
              <w:tcPr>
                <w:tcW w:w="9256" w:type="dxa"/>
              </w:tcPr>
              <w:sdt>
                <w:sdtPr>
                  <w:rPr>
                    <w:rFonts w:eastAsiaTheme="majorEastAsia" w:cstheme="majorBidi"/>
                    <w:color w:val="6D3465"/>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4D4E5DF9" w14:textId="77777777" w:rsidR="00076082" w:rsidRPr="00F902FA" w:rsidRDefault="00404088" w:rsidP="00E46FF1">
                    <w:pPr>
                      <w:pStyle w:val="NoSpacing"/>
                      <w:jc w:val="center"/>
                      <w:rPr>
                        <w:rFonts w:eastAsiaTheme="majorEastAsia" w:cstheme="majorBidi"/>
                        <w:color w:val="6D3465"/>
                        <w:sz w:val="80"/>
                        <w:szCs w:val="80"/>
                      </w:rPr>
                    </w:pPr>
                    <w:r>
                      <w:rPr>
                        <w:rFonts w:eastAsiaTheme="majorEastAsia" w:cstheme="majorBidi"/>
                        <w:color w:val="6D3465"/>
                        <w:sz w:val="80"/>
                        <w:szCs w:val="80"/>
                      </w:rPr>
                      <w:t>Edinburgh Integration Joint Board</w:t>
                    </w:r>
                  </w:p>
                </w:sdtContent>
              </w:sdt>
            </w:tc>
          </w:tr>
          <w:tr w:rsidR="00076082" w14:paraId="0526BEB7" w14:textId="77777777" w:rsidTr="00F70C6A">
            <w:trPr>
              <w:trHeight w:val="266"/>
            </w:trPr>
            <w:sdt>
              <w:sdtPr>
                <w:rPr>
                  <w:rFonts w:eastAsiaTheme="majorEastAsia" w:cstheme="majorBidi"/>
                  <w:b/>
                  <w:color w:val="0391BF"/>
                  <w:sz w:val="36"/>
                  <w:szCs w:val="36"/>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9256" w:type="dxa"/>
                    <w:tcMar>
                      <w:top w:w="216" w:type="dxa"/>
                      <w:left w:w="115" w:type="dxa"/>
                      <w:bottom w:w="216" w:type="dxa"/>
                      <w:right w:w="115" w:type="dxa"/>
                    </w:tcMar>
                  </w:tcPr>
                  <w:p w14:paraId="5CFA3095" w14:textId="1D386B30" w:rsidR="00076082" w:rsidRPr="00F902FA" w:rsidRDefault="00404088" w:rsidP="00655F73">
                    <w:pPr>
                      <w:pStyle w:val="NoSpacing"/>
                      <w:jc w:val="center"/>
                      <w:rPr>
                        <w:rFonts w:eastAsiaTheme="majorEastAsia" w:cstheme="majorBidi"/>
                        <w:b/>
                        <w:color w:val="0391BF"/>
                      </w:rPr>
                    </w:pPr>
                    <w:r>
                      <w:rPr>
                        <w:rFonts w:eastAsiaTheme="majorEastAsia" w:cstheme="majorBidi"/>
                        <w:b/>
                        <w:color w:val="0391BF"/>
                        <w:sz w:val="36"/>
                        <w:szCs w:val="36"/>
                      </w:rPr>
                      <w:t>Annual Accounts 202</w:t>
                    </w:r>
                    <w:r w:rsidR="00623555">
                      <w:rPr>
                        <w:rFonts w:eastAsiaTheme="majorEastAsia" w:cstheme="majorBidi"/>
                        <w:b/>
                        <w:color w:val="0391BF"/>
                        <w:sz w:val="36"/>
                        <w:szCs w:val="36"/>
                      </w:rPr>
                      <w:t>2</w:t>
                    </w:r>
                    <w:r>
                      <w:rPr>
                        <w:rFonts w:eastAsiaTheme="majorEastAsia" w:cstheme="majorBidi"/>
                        <w:b/>
                        <w:color w:val="0391BF"/>
                        <w:sz w:val="36"/>
                        <w:szCs w:val="36"/>
                      </w:rPr>
                      <w:t>/2</w:t>
                    </w:r>
                    <w:r w:rsidR="00623555">
                      <w:rPr>
                        <w:rFonts w:eastAsiaTheme="majorEastAsia" w:cstheme="majorBidi"/>
                        <w:b/>
                        <w:color w:val="0391BF"/>
                        <w:sz w:val="36"/>
                        <w:szCs w:val="36"/>
                      </w:rPr>
                      <w:t>3</w:t>
                    </w:r>
                  </w:p>
                </w:tc>
              </w:sdtContent>
            </w:sdt>
          </w:tr>
        </w:tbl>
        <w:tbl>
          <w:tblPr>
            <w:tblpPr w:leftFromText="187" w:rightFromText="187" w:vertAnchor="page" w:horzAnchor="margin" w:tblpXSpec="center" w:tblpY="13261"/>
            <w:tblW w:w="5000" w:type="pct"/>
            <w:tblLook w:val="04A0" w:firstRow="1" w:lastRow="0" w:firstColumn="1" w:lastColumn="0" w:noHBand="0" w:noVBand="1"/>
          </w:tblPr>
          <w:tblGrid>
            <w:gridCol w:w="9026"/>
          </w:tblGrid>
          <w:tr w:rsidR="0047638B" w14:paraId="56016ED0" w14:textId="77777777" w:rsidTr="00EB12D0">
            <w:trPr>
              <w:trHeight w:val="1885"/>
            </w:trPr>
            <w:tc>
              <w:tcPr>
                <w:tcW w:w="9256" w:type="dxa"/>
                <w:tcMar>
                  <w:top w:w="216" w:type="dxa"/>
                  <w:left w:w="115" w:type="dxa"/>
                  <w:bottom w:w="216" w:type="dxa"/>
                  <w:right w:w="115" w:type="dxa"/>
                </w:tcMar>
              </w:tcPr>
              <w:p w14:paraId="3A6F2C40" w14:textId="77777777" w:rsidR="0047638B" w:rsidRDefault="0047638B" w:rsidP="0047638B">
                <w:pPr>
                  <w:pStyle w:val="NoSpacing"/>
                  <w:rPr>
                    <w:color w:val="4F81BD" w:themeColor="accent1"/>
                  </w:rPr>
                </w:pPr>
              </w:p>
            </w:tc>
          </w:tr>
        </w:tbl>
        <w:p w14:paraId="1004FA0E" w14:textId="77777777" w:rsidR="00F70C6A" w:rsidRDefault="00F70C6A" w:rsidP="00F70C6A">
          <w:pPr>
            <w:ind w:left="5760"/>
            <w:rPr>
              <w:rFonts w:ascii="Arial" w:hAnsi="Arial" w:cs="Arial"/>
              <w:sz w:val="18"/>
              <w:szCs w:val="18"/>
            </w:rPr>
          </w:pPr>
          <w:r w:rsidRPr="00F70C6A">
            <w:rPr>
              <w:rFonts w:ascii="Arial" w:hAnsi="Arial" w:cs="Arial"/>
              <w:noProof/>
              <w:sz w:val="18"/>
              <w:szCs w:val="18"/>
              <w:lang w:eastAsia="en-GB"/>
            </w:rPr>
            <w:drawing>
              <wp:inline distT="0" distB="0" distL="0" distR="0" wp14:anchorId="2C76C08A" wp14:editId="62C54AD1">
                <wp:extent cx="2828925" cy="809625"/>
                <wp:effectExtent l="0" t="0" r="9525" b="9525"/>
                <wp:docPr id="8" name="Picture 16" descr="cid:image002.png@01D5B9A2.83335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2.png@01D5B9A2.83335E8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828925" cy="809625"/>
                        </a:xfrm>
                        <a:prstGeom prst="rect">
                          <a:avLst/>
                        </a:prstGeom>
                        <a:noFill/>
                        <a:ln>
                          <a:noFill/>
                        </a:ln>
                      </pic:spPr>
                    </pic:pic>
                  </a:graphicData>
                </a:graphic>
              </wp:inline>
            </w:drawing>
          </w:r>
        </w:p>
        <w:p w14:paraId="29F9B26B" w14:textId="77777777" w:rsidR="00F70C6A" w:rsidRDefault="00F70C6A">
          <w:pPr>
            <w:rPr>
              <w:rFonts w:ascii="Arial" w:hAnsi="Arial" w:cs="Arial"/>
              <w:sz w:val="18"/>
              <w:szCs w:val="18"/>
            </w:rPr>
          </w:pPr>
        </w:p>
        <w:p w14:paraId="6B3E89B6" w14:textId="77777777" w:rsidR="00F70C6A" w:rsidRDefault="00F70C6A">
          <w:pPr>
            <w:rPr>
              <w:rFonts w:ascii="Arial" w:hAnsi="Arial" w:cs="Arial"/>
              <w:sz w:val="18"/>
              <w:szCs w:val="18"/>
            </w:rPr>
          </w:pPr>
        </w:p>
        <w:p w14:paraId="5935F8F6" w14:textId="525C6C66" w:rsidR="00F70C6A" w:rsidRDefault="00733FE6" w:rsidP="00733FE6">
          <w:pPr>
            <w:tabs>
              <w:tab w:val="left" w:pos="2964"/>
            </w:tabs>
            <w:rPr>
              <w:rFonts w:ascii="Arial" w:hAnsi="Arial" w:cs="Arial"/>
              <w:sz w:val="18"/>
              <w:szCs w:val="18"/>
            </w:rPr>
          </w:pPr>
          <w:r>
            <w:rPr>
              <w:rFonts w:ascii="Arial" w:hAnsi="Arial" w:cs="Arial"/>
              <w:sz w:val="18"/>
              <w:szCs w:val="18"/>
            </w:rPr>
            <w:tab/>
          </w:r>
        </w:p>
        <w:p w14:paraId="069CDA4D" w14:textId="77777777" w:rsidR="00F70C6A" w:rsidRDefault="00F70C6A">
          <w:pPr>
            <w:rPr>
              <w:rFonts w:ascii="Arial" w:hAnsi="Arial" w:cs="Arial"/>
              <w:sz w:val="18"/>
              <w:szCs w:val="18"/>
            </w:rPr>
          </w:pPr>
        </w:p>
        <w:p w14:paraId="4A6F62C9" w14:textId="77777777" w:rsidR="00076082" w:rsidRDefault="00076082">
          <w:pPr>
            <w:rPr>
              <w:rFonts w:ascii="Arial" w:hAnsi="Arial" w:cs="Arial"/>
              <w:sz w:val="18"/>
              <w:szCs w:val="18"/>
            </w:rPr>
          </w:pPr>
          <w:r>
            <w:rPr>
              <w:rFonts w:ascii="Arial" w:hAnsi="Arial" w:cs="Arial"/>
              <w:sz w:val="18"/>
              <w:szCs w:val="18"/>
            </w:rPr>
            <w:br w:type="page"/>
          </w:r>
        </w:p>
      </w:sdtContent>
    </w:sdt>
    <w:p w14:paraId="2E2D964F" w14:textId="31BBB2AF" w:rsidR="00260EFB" w:rsidRPr="00B353E2" w:rsidRDefault="00260EFB" w:rsidP="00B353E2">
      <w:pPr>
        <w:rPr>
          <w:sz w:val="20"/>
          <w:szCs w:val="20"/>
        </w:rPr>
      </w:pPr>
      <w:r w:rsidRPr="00B353E2">
        <w:rPr>
          <w:sz w:val="20"/>
          <w:szCs w:val="20"/>
        </w:rPr>
        <w:lastRenderedPageBreak/>
        <w:t>The Annual Accounts of Edinburgh Integrat</w:t>
      </w:r>
      <w:r w:rsidR="00E72311" w:rsidRPr="00B353E2">
        <w:rPr>
          <w:sz w:val="20"/>
          <w:szCs w:val="20"/>
        </w:rPr>
        <w:t>ion</w:t>
      </w:r>
      <w:r w:rsidRPr="00B353E2">
        <w:rPr>
          <w:sz w:val="20"/>
          <w:szCs w:val="20"/>
        </w:rPr>
        <w:t xml:space="preserve"> Joint Board for the </w:t>
      </w:r>
      <w:r w:rsidR="003F7888" w:rsidRPr="00B353E2">
        <w:rPr>
          <w:sz w:val="20"/>
          <w:szCs w:val="20"/>
        </w:rPr>
        <w:t>year ended 31 March 20</w:t>
      </w:r>
      <w:r w:rsidR="003630FE">
        <w:rPr>
          <w:sz w:val="20"/>
          <w:szCs w:val="20"/>
        </w:rPr>
        <w:t>2</w:t>
      </w:r>
      <w:r w:rsidR="006B08CB">
        <w:rPr>
          <w:sz w:val="20"/>
          <w:szCs w:val="20"/>
        </w:rPr>
        <w:t>3</w:t>
      </w:r>
      <w:r w:rsidRPr="00B353E2">
        <w:rPr>
          <w:sz w:val="20"/>
          <w:szCs w:val="20"/>
        </w:rPr>
        <w:t>, prepared pursuant to Section 105 of the Local Government (Scotland) Act 1973 and in accordance with the terms of the CIPFA/LASAAC Code of Practice on Local Authority Accounting in the United Kingdom</w:t>
      </w:r>
      <w:r w:rsidR="008C345C" w:rsidRPr="00B353E2">
        <w:rPr>
          <w:sz w:val="20"/>
          <w:szCs w:val="20"/>
        </w:rPr>
        <w:t xml:space="preserve"> </w:t>
      </w:r>
      <w:r w:rsidR="004D093A" w:rsidRPr="00B353E2">
        <w:rPr>
          <w:sz w:val="20"/>
          <w:szCs w:val="20"/>
        </w:rPr>
        <w:t>202</w:t>
      </w:r>
      <w:r w:rsidR="006E522B">
        <w:rPr>
          <w:sz w:val="20"/>
          <w:szCs w:val="20"/>
        </w:rPr>
        <w:t>2</w:t>
      </w:r>
      <w:r w:rsidR="004D093A" w:rsidRPr="00B353E2">
        <w:rPr>
          <w:sz w:val="20"/>
          <w:szCs w:val="20"/>
        </w:rPr>
        <w:t>/2</w:t>
      </w:r>
      <w:r w:rsidR="006E522B">
        <w:rPr>
          <w:sz w:val="20"/>
          <w:szCs w:val="20"/>
        </w:rPr>
        <w:t>3</w:t>
      </w:r>
      <w:r w:rsidR="002E0B8C" w:rsidRPr="00B353E2">
        <w:rPr>
          <w:sz w:val="20"/>
          <w:szCs w:val="20"/>
        </w:rPr>
        <w:t xml:space="preserve"> </w:t>
      </w:r>
      <w:r w:rsidRPr="00B353E2">
        <w:rPr>
          <w:sz w:val="20"/>
          <w:szCs w:val="20"/>
        </w:rPr>
        <w:t>and Service Reporting Code of Practice.</w:t>
      </w:r>
    </w:p>
    <w:sdt>
      <w:sdtPr>
        <w:rPr>
          <w:rFonts w:asciiTheme="minorHAnsi" w:eastAsiaTheme="minorHAnsi" w:hAnsiTheme="minorHAnsi" w:cstheme="minorBidi"/>
          <w:b w:val="0"/>
          <w:bCs w:val="0"/>
          <w:noProof/>
          <w:color w:val="auto"/>
          <w:sz w:val="20"/>
          <w:szCs w:val="20"/>
          <w:lang w:val="en-GB"/>
        </w:rPr>
        <w:id w:val="6952373"/>
        <w:docPartObj>
          <w:docPartGallery w:val="Table of Contents"/>
          <w:docPartUnique/>
        </w:docPartObj>
      </w:sdtPr>
      <w:sdtEndPr>
        <w:rPr>
          <w:rFonts w:eastAsiaTheme="majorEastAsia" w:cstheme="majorBidi"/>
        </w:rPr>
      </w:sdtEndPr>
      <w:sdtContent>
        <w:p w14:paraId="25EC0DA6" w14:textId="77777777" w:rsidR="00076082" w:rsidRPr="00B353E2" w:rsidRDefault="00076082">
          <w:pPr>
            <w:pStyle w:val="TOCHeading"/>
            <w:rPr>
              <w:rFonts w:asciiTheme="minorHAnsi" w:hAnsiTheme="minorHAnsi"/>
              <w:color w:val="6D3465"/>
              <w:sz w:val="20"/>
              <w:szCs w:val="20"/>
            </w:rPr>
          </w:pPr>
          <w:r w:rsidRPr="00B353E2">
            <w:rPr>
              <w:rFonts w:asciiTheme="minorHAnsi" w:hAnsiTheme="minorHAnsi"/>
              <w:color w:val="6D3465"/>
              <w:sz w:val="20"/>
              <w:szCs w:val="20"/>
            </w:rPr>
            <w:t>C</w:t>
          </w:r>
          <w:r w:rsidR="00BD4254" w:rsidRPr="00B353E2">
            <w:rPr>
              <w:rFonts w:asciiTheme="minorHAnsi" w:hAnsiTheme="minorHAnsi"/>
              <w:color w:val="6D3465"/>
              <w:sz w:val="20"/>
              <w:szCs w:val="20"/>
            </w:rPr>
            <w:t>ONTENTS</w:t>
          </w:r>
        </w:p>
        <w:p w14:paraId="73048065" w14:textId="074B37A4" w:rsidR="00433F1E" w:rsidRDefault="001D103C" w:rsidP="00A90D05">
          <w:pPr>
            <w:pStyle w:val="TOC1"/>
            <w:rPr>
              <w:rFonts w:eastAsiaTheme="minorEastAsia" w:cstheme="minorBidi"/>
              <w:bCs/>
              <w:lang w:eastAsia="en-GB"/>
            </w:rPr>
          </w:pPr>
          <w:r w:rsidRPr="00B353E2">
            <w:rPr>
              <w:sz w:val="20"/>
              <w:szCs w:val="20"/>
            </w:rPr>
            <w:fldChar w:fldCharType="begin"/>
          </w:r>
          <w:r w:rsidR="00076082" w:rsidRPr="00B353E2">
            <w:rPr>
              <w:sz w:val="20"/>
              <w:szCs w:val="20"/>
            </w:rPr>
            <w:instrText xml:space="preserve"> TOC \o "1-3" \h \z \u </w:instrText>
          </w:r>
          <w:r w:rsidRPr="00B353E2">
            <w:rPr>
              <w:sz w:val="20"/>
              <w:szCs w:val="20"/>
            </w:rPr>
            <w:fldChar w:fldCharType="separate"/>
          </w:r>
          <w:hyperlink w:anchor="_Toc112948336" w:history="1">
            <w:r w:rsidR="00433F1E" w:rsidRPr="00615443">
              <w:rPr>
                <w:rStyle w:val="Hyperlink"/>
              </w:rPr>
              <w:t>MANAGEMENT COMMENTARY</w:t>
            </w:r>
            <w:r w:rsidR="00433F1E">
              <w:rPr>
                <w:webHidden/>
              </w:rPr>
              <w:tab/>
            </w:r>
            <w:r w:rsidR="00433F1E">
              <w:rPr>
                <w:webHidden/>
              </w:rPr>
              <w:fldChar w:fldCharType="begin"/>
            </w:r>
            <w:r w:rsidR="00433F1E">
              <w:rPr>
                <w:webHidden/>
              </w:rPr>
              <w:instrText xml:space="preserve"> PAGEREF _Toc112948336 \h </w:instrText>
            </w:r>
            <w:r w:rsidR="00433F1E">
              <w:rPr>
                <w:webHidden/>
              </w:rPr>
            </w:r>
            <w:r w:rsidR="00433F1E">
              <w:rPr>
                <w:webHidden/>
              </w:rPr>
              <w:fldChar w:fldCharType="separate"/>
            </w:r>
            <w:r w:rsidR="00A90D05">
              <w:rPr>
                <w:webHidden/>
              </w:rPr>
              <w:t>3</w:t>
            </w:r>
            <w:r w:rsidR="00433F1E">
              <w:rPr>
                <w:webHidden/>
              </w:rPr>
              <w:fldChar w:fldCharType="end"/>
            </w:r>
          </w:hyperlink>
        </w:p>
        <w:p w14:paraId="59A70E96" w14:textId="2D50A44A" w:rsidR="00433F1E" w:rsidRDefault="0039354E" w:rsidP="00A90D05">
          <w:pPr>
            <w:pStyle w:val="TOC1"/>
            <w:rPr>
              <w:rFonts w:eastAsiaTheme="minorEastAsia" w:cstheme="minorBidi"/>
              <w:bCs/>
              <w:lang w:eastAsia="en-GB"/>
            </w:rPr>
          </w:pPr>
          <w:hyperlink w:anchor="_Toc112948380" w:history="1">
            <w:r w:rsidR="00433F1E" w:rsidRPr="00615443">
              <w:rPr>
                <w:rStyle w:val="Hyperlink"/>
              </w:rPr>
              <w:t>STATEMENT OF RESPONSIBILTIES</w:t>
            </w:r>
            <w:r w:rsidR="00433F1E">
              <w:rPr>
                <w:webHidden/>
              </w:rPr>
              <w:tab/>
            </w:r>
            <w:r w:rsidR="00433F1E">
              <w:rPr>
                <w:webHidden/>
              </w:rPr>
              <w:fldChar w:fldCharType="begin"/>
            </w:r>
            <w:r w:rsidR="00433F1E">
              <w:rPr>
                <w:webHidden/>
              </w:rPr>
              <w:instrText xml:space="preserve"> PAGEREF _Toc112948380 \h </w:instrText>
            </w:r>
            <w:r w:rsidR="00433F1E">
              <w:rPr>
                <w:webHidden/>
              </w:rPr>
            </w:r>
            <w:r w:rsidR="00433F1E">
              <w:rPr>
                <w:webHidden/>
              </w:rPr>
              <w:fldChar w:fldCharType="separate"/>
            </w:r>
            <w:r w:rsidR="00A90D05">
              <w:rPr>
                <w:webHidden/>
              </w:rPr>
              <w:t>14</w:t>
            </w:r>
            <w:r w:rsidR="00433F1E">
              <w:rPr>
                <w:webHidden/>
              </w:rPr>
              <w:fldChar w:fldCharType="end"/>
            </w:r>
          </w:hyperlink>
        </w:p>
        <w:p w14:paraId="78E77485" w14:textId="6CEDB939" w:rsidR="00433F1E" w:rsidRDefault="0039354E" w:rsidP="00A90D05">
          <w:pPr>
            <w:pStyle w:val="TOC1"/>
            <w:rPr>
              <w:rFonts w:eastAsiaTheme="minorEastAsia" w:cstheme="minorBidi"/>
              <w:bCs/>
              <w:lang w:eastAsia="en-GB"/>
            </w:rPr>
          </w:pPr>
          <w:hyperlink w:anchor="_Toc112948381" w:history="1">
            <w:r w:rsidR="00433F1E" w:rsidRPr="00615443">
              <w:rPr>
                <w:rStyle w:val="Hyperlink"/>
              </w:rPr>
              <w:t>REMUNERATION REPORT</w:t>
            </w:r>
            <w:r w:rsidR="00433F1E">
              <w:rPr>
                <w:webHidden/>
              </w:rPr>
              <w:tab/>
            </w:r>
            <w:r w:rsidR="00433F1E">
              <w:rPr>
                <w:webHidden/>
              </w:rPr>
              <w:fldChar w:fldCharType="begin"/>
            </w:r>
            <w:r w:rsidR="00433F1E">
              <w:rPr>
                <w:webHidden/>
              </w:rPr>
              <w:instrText xml:space="preserve"> PAGEREF _Toc112948381 \h </w:instrText>
            </w:r>
            <w:r w:rsidR="00433F1E">
              <w:rPr>
                <w:webHidden/>
              </w:rPr>
            </w:r>
            <w:r w:rsidR="00433F1E">
              <w:rPr>
                <w:webHidden/>
              </w:rPr>
              <w:fldChar w:fldCharType="separate"/>
            </w:r>
            <w:r w:rsidR="00A90D05">
              <w:rPr>
                <w:webHidden/>
              </w:rPr>
              <w:t>16</w:t>
            </w:r>
            <w:r w:rsidR="00433F1E">
              <w:rPr>
                <w:webHidden/>
              </w:rPr>
              <w:fldChar w:fldCharType="end"/>
            </w:r>
          </w:hyperlink>
        </w:p>
        <w:p w14:paraId="626DFEF6" w14:textId="462163BD" w:rsidR="00433F1E" w:rsidRDefault="0039354E" w:rsidP="00A90D05">
          <w:pPr>
            <w:pStyle w:val="TOC1"/>
            <w:rPr>
              <w:rFonts w:eastAsiaTheme="minorEastAsia" w:cstheme="minorBidi"/>
              <w:bCs/>
              <w:lang w:eastAsia="en-GB"/>
            </w:rPr>
          </w:pPr>
          <w:hyperlink w:anchor="_Toc112948382" w:history="1">
            <w:r w:rsidR="00433F1E" w:rsidRPr="00615443">
              <w:rPr>
                <w:rStyle w:val="Hyperlink"/>
              </w:rPr>
              <w:t>ANNUAL GOVERNANCE STATEMENT</w:t>
            </w:r>
            <w:r w:rsidR="00433F1E">
              <w:rPr>
                <w:webHidden/>
              </w:rPr>
              <w:tab/>
            </w:r>
            <w:r w:rsidR="00433F1E">
              <w:rPr>
                <w:webHidden/>
              </w:rPr>
              <w:fldChar w:fldCharType="begin"/>
            </w:r>
            <w:r w:rsidR="00433F1E">
              <w:rPr>
                <w:webHidden/>
              </w:rPr>
              <w:instrText xml:space="preserve"> PAGEREF _Toc112948382 \h </w:instrText>
            </w:r>
            <w:r w:rsidR="00433F1E">
              <w:rPr>
                <w:webHidden/>
              </w:rPr>
            </w:r>
            <w:r w:rsidR="00433F1E">
              <w:rPr>
                <w:webHidden/>
              </w:rPr>
              <w:fldChar w:fldCharType="separate"/>
            </w:r>
            <w:r w:rsidR="00A90D05">
              <w:rPr>
                <w:webHidden/>
              </w:rPr>
              <w:t>20</w:t>
            </w:r>
            <w:r w:rsidR="00433F1E">
              <w:rPr>
                <w:webHidden/>
              </w:rPr>
              <w:fldChar w:fldCharType="end"/>
            </w:r>
          </w:hyperlink>
        </w:p>
        <w:p w14:paraId="30DB0BE5" w14:textId="0820F87F" w:rsidR="00433F1E" w:rsidRDefault="0039354E" w:rsidP="00A90D05">
          <w:pPr>
            <w:pStyle w:val="TOC1"/>
            <w:rPr>
              <w:rFonts w:eastAsiaTheme="minorEastAsia" w:cstheme="minorBidi"/>
              <w:bCs/>
              <w:lang w:eastAsia="en-GB"/>
            </w:rPr>
          </w:pPr>
          <w:hyperlink w:anchor="_Toc112948383" w:history="1">
            <w:r w:rsidR="00433F1E" w:rsidRPr="00615443">
              <w:rPr>
                <w:rStyle w:val="Hyperlink"/>
              </w:rPr>
              <w:t>COMPREHENSIVE INCOME AND EXPENDITURE STATEMENT</w:t>
            </w:r>
            <w:r w:rsidR="00433F1E">
              <w:rPr>
                <w:webHidden/>
              </w:rPr>
              <w:tab/>
            </w:r>
            <w:r w:rsidR="00433F1E">
              <w:rPr>
                <w:webHidden/>
              </w:rPr>
              <w:fldChar w:fldCharType="begin"/>
            </w:r>
            <w:r w:rsidR="00433F1E">
              <w:rPr>
                <w:webHidden/>
              </w:rPr>
              <w:instrText xml:space="preserve"> PAGEREF _Toc112948383 \h </w:instrText>
            </w:r>
            <w:r w:rsidR="00433F1E">
              <w:rPr>
                <w:webHidden/>
              </w:rPr>
            </w:r>
            <w:r w:rsidR="00433F1E">
              <w:rPr>
                <w:webHidden/>
              </w:rPr>
              <w:fldChar w:fldCharType="separate"/>
            </w:r>
            <w:r w:rsidR="00A90D05">
              <w:rPr>
                <w:webHidden/>
              </w:rPr>
              <w:t>28</w:t>
            </w:r>
            <w:r w:rsidR="00433F1E">
              <w:rPr>
                <w:webHidden/>
              </w:rPr>
              <w:fldChar w:fldCharType="end"/>
            </w:r>
          </w:hyperlink>
        </w:p>
        <w:p w14:paraId="5E641294" w14:textId="004C84AD" w:rsidR="00433F1E" w:rsidRDefault="0039354E" w:rsidP="00A90D05">
          <w:pPr>
            <w:pStyle w:val="TOC1"/>
            <w:rPr>
              <w:rFonts w:eastAsiaTheme="minorEastAsia" w:cstheme="minorBidi"/>
              <w:bCs/>
              <w:lang w:eastAsia="en-GB"/>
            </w:rPr>
          </w:pPr>
          <w:hyperlink w:anchor="_Toc112948384" w:history="1">
            <w:r w:rsidR="00433F1E" w:rsidRPr="00615443">
              <w:rPr>
                <w:rStyle w:val="Hyperlink"/>
              </w:rPr>
              <w:t>BALANCE SHEET</w:t>
            </w:r>
            <w:r w:rsidR="00433F1E">
              <w:rPr>
                <w:webHidden/>
              </w:rPr>
              <w:tab/>
            </w:r>
            <w:r w:rsidR="00433F1E">
              <w:rPr>
                <w:webHidden/>
              </w:rPr>
              <w:fldChar w:fldCharType="begin"/>
            </w:r>
            <w:r w:rsidR="00433F1E">
              <w:rPr>
                <w:webHidden/>
              </w:rPr>
              <w:instrText xml:space="preserve"> PAGEREF _Toc112948384 \h </w:instrText>
            </w:r>
            <w:r w:rsidR="00433F1E">
              <w:rPr>
                <w:webHidden/>
              </w:rPr>
            </w:r>
            <w:r w:rsidR="00433F1E">
              <w:rPr>
                <w:webHidden/>
              </w:rPr>
              <w:fldChar w:fldCharType="separate"/>
            </w:r>
            <w:r w:rsidR="00A90D05">
              <w:rPr>
                <w:webHidden/>
              </w:rPr>
              <w:t>29</w:t>
            </w:r>
            <w:r w:rsidR="00433F1E">
              <w:rPr>
                <w:webHidden/>
              </w:rPr>
              <w:fldChar w:fldCharType="end"/>
            </w:r>
          </w:hyperlink>
        </w:p>
        <w:p w14:paraId="40298F0F" w14:textId="6541D4FE" w:rsidR="00433F1E" w:rsidRPr="00A90D05" w:rsidRDefault="0039354E" w:rsidP="00A90D05">
          <w:pPr>
            <w:pStyle w:val="TOC1"/>
            <w:rPr>
              <w:rFonts w:eastAsiaTheme="minorEastAsia" w:cstheme="minorBidi"/>
              <w:lang w:eastAsia="en-GB"/>
            </w:rPr>
          </w:pPr>
          <w:hyperlink w:anchor="_Toc112948385" w:history="1">
            <w:r w:rsidR="00433F1E" w:rsidRPr="00A90D05">
              <w:rPr>
                <w:rStyle w:val="Hyperlink"/>
                <w:bCs/>
              </w:rPr>
              <w:t>M</w:t>
            </w:r>
            <w:r w:rsidR="00433F1E" w:rsidRPr="00A90D05">
              <w:rPr>
                <w:rStyle w:val="Hyperlink"/>
              </w:rPr>
              <w:t>OVEMENT IN RESERVES STATEMENT</w:t>
            </w:r>
            <w:r w:rsidR="00433F1E" w:rsidRPr="00A90D05">
              <w:rPr>
                <w:webHidden/>
              </w:rPr>
              <w:tab/>
            </w:r>
            <w:r w:rsidR="00433F1E" w:rsidRPr="00A90D05">
              <w:rPr>
                <w:webHidden/>
              </w:rPr>
              <w:fldChar w:fldCharType="begin"/>
            </w:r>
            <w:r w:rsidR="00433F1E" w:rsidRPr="00A90D05">
              <w:rPr>
                <w:webHidden/>
              </w:rPr>
              <w:instrText xml:space="preserve"> PAGEREF _Toc112948385 \h </w:instrText>
            </w:r>
            <w:r w:rsidR="00433F1E" w:rsidRPr="00A90D05">
              <w:rPr>
                <w:webHidden/>
              </w:rPr>
            </w:r>
            <w:r w:rsidR="00433F1E" w:rsidRPr="00A90D05">
              <w:rPr>
                <w:webHidden/>
              </w:rPr>
              <w:fldChar w:fldCharType="separate"/>
            </w:r>
            <w:r w:rsidR="00A90D05" w:rsidRPr="00A90D05">
              <w:rPr>
                <w:webHidden/>
              </w:rPr>
              <w:t>30</w:t>
            </w:r>
            <w:r w:rsidR="00433F1E" w:rsidRPr="00A90D05">
              <w:rPr>
                <w:webHidden/>
              </w:rPr>
              <w:fldChar w:fldCharType="end"/>
            </w:r>
          </w:hyperlink>
        </w:p>
        <w:p w14:paraId="1561FD61" w14:textId="57CA4CAC" w:rsidR="00433F1E" w:rsidRDefault="0039354E" w:rsidP="00A90D05">
          <w:pPr>
            <w:pStyle w:val="TOC1"/>
            <w:rPr>
              <w:rFonts w:eastAsiaTheme="minorEastAsia" w:cstheme="minorBidi"/>
              <w:bCs/>
              <w:lang w:eastAsia="en-GB"/>
            </w:rPr>
          </w:pPr>
          <w:hyperlink w:anchor="_Toc112948386" w:history="1">
            <w:r w:rsidR="00433F1E" w:rsidRPr="00615443">
              <w:rPr>
                <w:rStyle w:val="Hyperlink"/>
              </w:rPr>
              <w:t>NOTES TO ACCOUNTS</w:t>
            </w:r>
            <w:r w:rsidR="00433F1E">
              <w:rPr>
                <w:webHidden/>
              </w:rPr>
              <w:tab/>
            </w:r>
            <w:r w:rsidR="00433F1E">
              <w:rPr>
                <w:webHidden/>
              </w:rPr>
              <w:fldChar w:fldCharType="begin"/>
            </w:r>
            <w:r w:rsidR="00433F1E">
              <w:rPr>
                <w:webHidden/>
              </w:rPr>
              <w:instrText xml:space="preserve"> PAGEREF _Toc112948386 \h </w:instrText>
            </w:r>
            <w:r w:rsidR="00433F1E">
              <w:rPr>
                <w:webHidden/>
              </w:rPr>
            </w:r>
            <w:r w:rsidR="00433F1E">
              <w:rPr>
                <w:webHidden/>
              </w:rPr>
              <w:fldChar w:fldCharType="separate"/>
            </w:r>
            <w:r w:rsidR="00A90D05">
              <w:rPr>
                <w:webHidden/>
              </w:rPr>
              <w:t>31</w:t>
            </w:r>
            <w:r w:rsidR="00433F1E">
              <w:rPr>
                <w:webHidden/>
              </w:rPr>
              <w:fldChar w:fldCharType="end"/>
            </w:r>
          </w:hyperlink>
        </w:p>
        <w:p w14:paraId="6B423E4A" w14:textId="18383791" w:rsidR="00433F1E" w:rsidRDefault="0039354E" w:rsidP="00A90D05">
          <w:pPr>
            <w:pStyle w:val="TOC1"/>
            <w:rPr>
              <w:rFonts w:eastAsiaTheme="minorEastAsia" w:cstheme="minorBidi"/>
              <w:bCs/>
              <w:lang w:eastAsia="en-GB"/>
            </w:rPr>
          </w:pPr>
          <w:hyperlink w:anchor="_Toc112948387" w:history="1">
            <w:r w:rsidR="00433F1E" w:rsidRPr="00615443">
              <w:rPr>
                <w:rStyle w:val="Hyperlink"/>
              </w:rPr>
              <w:t>1.   ACCOUNTING POLICIES</w:t>
            </w:r>
            <w:r w:rsidR="00433F1E">
              <w:rPr>
                <w:webHidden/>
              </w:rPr>
              <w:tab/>
            </w:r>
            <w:r w:rsidR="00433F1E">
              <w:rPr>
                <w:webHidden/>
              </w:rPr>
              <w:fldChar w:fldCharType="begin"/>
            </w:r>
            <w:r w:rsidR="00433F1E">
              <w:rPr>
                <w:webHidden/>
              </w:rPr>
              <w:instrText xml:space="preserve"> PAGEREF _Toc112948387 \h </w:instrText>
            </w:r>
            <w:r w:rsidR="00433F1E">
              <w:rPr>
                <w:webHidden/>
              </w:rPr>
            </w:r>
            <w:r w:rsidR="00433F1E">
              <w:rPr>
                <w:webHidden/>
              </w:rPr>
              <w:fldChar w:fldCharType="separate"/>
            </w:r>
            <w:r w:rsidR="00A90D05">
              <w:rPr>
                <w:webHidden/>
              </w:rPr>
              <w:t>31</w:t>
            </w:r>
            <w:r w:rsidR="00433F1E">
              <w:rPr>
                <w:webHidden/>
              </w:rPr>
              <w:fldChar w:fldCharType="end"/>
            </w:r>
          </w:hyperlink>
        </w:p>
        <w:p w14:paraId="675C84BB" w14:textId="5AD7C49B" w:rsidR="00433F1E" w:rsidRDefault="0039354E" w:rsidP="00A90D05">
          <w:pPr>
            <w:pStyle w:val="TOC1"/>
            <w:rPr>
              <w:rFonts w:eastAsiaTheme="minorEastAsia" w:cstheme="minorBidi"/>
              <w:bCs/>
              <w:lang w:eastAsia="en-GB"/>
            </w:rPr>
          </w:pPr>
          <w:hyperlink w:anchor="_Toc112948388" w:history="1">
            <w:r w:rsidR="00433F1E" w:rsidRPr="00615443">
              <w:rPr>
                <w:rStyle w:val="Hyperlink"/>
              </w:rPr>
              <w:t>2.   RELATED PARTY TRANSACTIONS</w:t>
            </w:r>
            <w:r w:rsidR="00433F1E">
              <w:rPr>
                <w:webHidden/>
              </w:rPr>
              <w:tab/>
            </w:r>
            <w:r w:rsidR="00433F1E">
              <w:rPr>
                <w:webHidden/>
              </w:rPr>
              <w:fldChar w:fldCharType="begin"/>
            </w:r>
            <w:r w:rsidR="00433F1E">
              <w:rPr>
                <w:webHidden/>
              </w:rPr>
              <w:instrText xml:space="preserve"> PAGEREF _Toc112948388 \h </w:instrText>
            </w:r>
            <w:r w:rsidR="00433F1E">
              <w:rPr>
                <w:webHidden/>
              </w:rPr>
            </w:r>
            <w:r w:rsidR="00433F1E">
              <w:rPr>
                <w:webHidden/>
              </w:rPr>
              <w:fldChar w:fldCharType="separate"/>
            </w:r>
            <w:r w:rsidR="00A90D05">
              <w:rPr>
                <w:webHidden/>
              </w:rPr>
              <w:t>33</w:t>
            </w:r>
            <w:r w:rsidR="00433F1E">
              <w:rPr>
                <w:webHidden/>
              </w:rPr>
              <w:fldChar w:fldCharType="end"/>
            </w:r>
          </w:hyperlink>
        </w:p>
        <w:p w14:paraId="635CF0D8" w14:textId="7FFEA55F" w:rsidR="00433F1E" w:rsidRDefault="0039354E" w:rsidP="00A90D05">
          <w:pPr>
            <w:pStyle w:val="TOC1"/>
            <w:rPr>
              <w:rFonts w:eastAsiaTheme="minorEastAsia" w:cstheme="minorBidi"/>
              <w:bCs/>
              <w:lang w:eastAsia="en-GB"/>
            </w:rPr>
          </w:pPr>
          <w:hyperlink w:anchor="_Toc112948389" w:history="1">
            <w:r w:rsidR="00433F1E" w:rsidRPr="00615443">
              <w:rPr>
                <w:rStyle w:val="Hyperlink"/>
              </w:rPr>
              <w:t>3.   CORPORATE EXPENDITURE</w:t>
            </w:r>
            <w:r w:rsidR="00433F1E">
              <w:rPr>
                <w:webHidden/>
              </w:rPr>
              <w:tab/>
            </w:r>
            <w:r w:rsidR="00433F1E">
              <w:rPr>
                <w:webHidden/>
              </w:rPr>
              <w:fldChar w:fldCharType="begin"/>
            </w:r>
            <w:r w:rsidR="00433F1E">
              <w:rPr>
                <w:webHidden/>
              </w:rPr>
              <w:instrText xml:space="preserve"> PAGEREF _Toc112948389 \h </w:instrText>
            </w:r>
            <w:r w:rsidR="00433F1E">
              <w:rPr>
                <w:webHidden/>
              </w:rPr>
            </w:r>
            <w:r w:rsidR="00433F1E">
              <w:rPr>
                <w:webHidden/>
              </w:rPr>
              <w:fldChar w:fldCharType="separate"/>
            </w:r>
            <w:r w:rsidR="00A90D05">
              <w:rPr>
                <w:webHidden/>
              </w:rPr>
              <w:t>33</w:t>
            </w:r>
            <w:r w:rsidR="00433F1E">
              <w:rPr>
                <w:webHidden/>
              </w:rPr>
              <w:fldChar w:fldCharType="end"/>
            </w:r>
          </w:hyperlink>
        </w:p>
        <w:p w14:paraId="7F90726B" w14:textId="419AF9F4" w:rsidR="00433F1E" w:rsidRDefault="0039354E" w:rsidP="00A90D05">
          <w:pPr>
            <w:pStyle w:val="TOC1"/>
            <w:rPr>
              <w:rFonts w:eastAsiaTheme="minorEastAsia" w:cstheme="minorBidi"/>
              <w:bCs/>
              <w:lang w:eastAsia="en-GB"/>
            </w:rPr>
          </w:pPr>
          <w:hyperlink w:anchor="_Toc112948390" w:history="1">
            <w:r w:rsidR="00433F1E" w:rsidRPr="00615443">
              <w:rPr>
                <w:rStyle w:val="Hyperlink"/>
              </w:rPr>
              <w:t>4.   SHORT TERM DEBTORS</w:t>
            </w:r>
            <w:r w:rsidR="00433F1E">
              <w:rPr>
                <w:webHidden/>
              </w:rPr>
              <w:tab/>
            </w:r>
            <w:r w:rsidR="00433F1E">
              <w:rPr>
                <w:webHidden/>
              </w:rPr>
              <w:fldChar w:fldCharType="begin"/>
            </w:r>
            <w:r w:rsidR="00433F1E">
              <w:rPr>
                <w:webHidden/>
              </w:rPr>
              <w:instrText xml:space="preserve"> PAGEREF _Toc112948390 \h </w:instrText>
            </w:r>
            <w:r w:rsidR="00433F1E">
              <w:rPr>
                <w:webHidden/>
              </w:rPr>
            </w:r>
            <w:r w:rsidR="00433F1E">
              <w:rPr>
                <w:webHidden/>
              </w:rPr>
              <w:fldChar w:fldCharType="separate"/>
            </w:r>
            <w:r w:rsidR="00A90D05">
              <w:rPr>
                <w:webHidden/>
              </w:rPr>
              <w:t>34</w:t>
            </w:r>
            <w:r w:rsidR="00433F1E">
              <w:rPr>
                <w:webHidden/>
              </w:rPr>
              <w:fldChar w:fldCharType="end"/>
            </w:r>
          </w:hyperlink>
        </w:p>
        <w:p w14:paraId="63827EE9" w14:textId="1D6B0185" w:rsidR="00433F1E" w:rsidRDefault="0039354E" w:rsidP="00A90D05">
          <w:pPr>
            <w:pStyle w:val="TOC1"/>
            <w:rPr>
              <w:rFonts w:eastAsiaTheme="minorEastAsia" w:cstheme="minorBidi"/>
              <w:bCs/>
              <w:lang w:eastAsia="en-GB"/>
            </w:rPr>
          </w:pPr>
          <w:hyperlink w:anchor="_Toc112948391" w:history="1">
            <w:r w:rsidR="00433F1E" w:rsidRPr="00615443">
              <w:rPr>
                <w:rStyle w:val="Hyperlink"/>
              </w:rPr>
              <w:t>5.   SHORT TERM CREDITORS</w:t>
            </w:r>
            <w:r w:rsidR="00433F1E">
              <w:rPr>
                <w:webHidden/>
              </w:rPr>
              <w:tab/>
            </w:r>
            <w:r w:rsidR="00433F1E">
              <w:rPr>
                <w:webHidden/>
              </w:rPr>
              <w:fldChar w:fldCharType="begin"/>
            </w:r>
            <w:r w:rsidR="00433F1E">
              <w:rPr>
                <w:webHidden/>
              </w:rPr>
              <w:instrText xml:space="preserve"> PAGEREF _Toc112948391 \h </w:instrText>
            </w:r>
            <w:r w:rsidR="00433F1E">
              <w:rPr>
                <w:webHidden/>
              </w:rPr>
            </w:r>
            <w:r w:rsidR="00433F1E">
              <w:rPr>
                <w:webHidden/>
              </w:rPr>
              <w:fldChar w:fldCharType="separate"/>
            </w:r>
            <w:r w:rsidR="00A90D05">
              <w:rPr>
                <w:webHidden/>
              </w:rPr>
              <w:t>34</w:t>
            </w:r>
            <w:r w:rsidR="00433F1E">
              <w:rPr>
                <w:webHidden/>
              </w:rPr>
              <w:fldChar w:fldCharType="end"/>
            </w:r>
          </w:hyperlink>
        </w:p>
        <w:p w14:paraId="204B9D38" w14:textId="5EC31B6D" w:rsidR="00433F1E" w:rsidRDefault="0039354E" w:rsidP="00A90D05">
          <w:pPr>
            <w:pStyle w:val="TOC1"/>
            <w:rPr>
              <w:rFonts w:eastAsiaTheme="minorEastAsia" w:cstheme="minorBidi"/>
              <w:bCs/>
              <w:lang w:eastAsia="en-GB"/>
            </w:rPr>
          </w:pPr>
          <w:hyperlink w:anchor="_Toc112948392" w:history="1">
            <w:r w:rsidR="00433F1E" w:rsidRPr="00615443">
              <w:rPr>
                <w:rStyle w:val="Hyperlink"/>
              </w:rPr>
              <w:t>6.   POST BALANCE SHEET EVENTS</w:t>
            </w:r>
            <w:r w:rsidR="00433F1E">
              <w:rPr>
                <w:webHidden/>
              </w:rPr>
              <w:tab/>
            </w:r>
            <w:r w:rsidR="00433F1E">
              <w:rPr>
                <w:webHidden/>
              </w:rPr>
              <w:fldChar w:fldCharType="begin"/>
            </w:r>
            <w:r w:rsidR="00433F1E">
              <w:rPr>
                <w:webHidden/>
              </w:rPr>
              <w:instrText xml:space="preserve"> PAGEREF _Toc112948392 \h </w:instrText>
            </w:r>
            <w:r w:rsidR="00433F1E">
              <w:rPr>
                <w:webHidden/>
              </w:rPr>
            </w:r>
            <w:r w:rsidR="00433F1E">
              <w:rPr>
                <w:webHidden/>
              </w:rPr>
              <w:fldChar w:fldCharType="separate"/>
            </w:r>
            <w:r w:rsidR="00A90D05">
              <w:rPr>
                <w:webHidden/>
              </w:rPr>
              <w:t>34</w:t>
            </w:r>
            <w:r w:rsidR="00433F1E">
              <w:rPr>
                <w:webHidden/>
              </w:rPr>
              <w:fldChar w:fldCharType="end"/>
            </w:r>
          </w:hyperlink>
        </w:p>
        <w:p w14:paraId="0FDB2864" w14:textId="47B7DB45" w:rsidR="00433F1E" w:rsidRDefault="0039354E" w:rsidP="00A90D05">
          <w:pPr>
            <w:pStyle w:val="TOC1"/>
            <w:rPr>
              <w:rFonts w:eastAsiaTheme="minorEastAsia" w:cstheme="minorBidi"/>
              <w:bCs/>
              <w:lang w:eastAsia="en-GB"/>
            </w:rPr>
          </w:pPr>
          <w:hyperlink w:anchor="_Toc112948393" w:history="1">
            <w:r w:rsidR="00433F1E" w:rsidRPr="00615443">
              <w:rPr>
                <w:rStyle w:val="Hyperlink"/>
              </w:rPr>
              <w:t>7.   CONTINGENT LIABILITIES and ASSETS</w:t>
            </w:r>
            <w:r w:rsidR="00433F1E">
              <w:rPr>
                <w:webHidden/>
              </w:rPr>
              <w:tab/>
            </w:r>
            <w:r w:rsidR="00433F1E">
              <w:rPr>
                <w:webHidden/>
              </w:rPr>
              <w:fldChar w:fldCharType="begin"/>
            </w:r>
            <w:r w:rsidR="00433F1E">
              <w:rPr>
                <w:webHidden/>
              </w:rPr>
              <w:instrText xml:space="preserve"> PAGEREF _Toc112948393 \h </w:instrText>
            </w:r>
            <w:r w:rsidR="00433F1E">
              <w:rPr>
                <w:webHidden/>
              </w:rPr>
            </w:r>
            <w:r w:rsidR="00433F1E">
              <w:rPr>
                <w:webHidden/>
              </w:rPr>
              <w:fldChar w:fldCharType="separate"/>
            </w:r>
            <w:r w:rsidR="00A90D05">
              <w:rPr>
                <w:webHidden/>
              </w:rPr>
              <w:t>34</w:t>
            </w:r>
            <w:r w:rsidR="00433F1E">
              <w:rPr>
                <w:webHidden/>
              </w:rPr>
              <w:fldChar w:fldCharType="end"/>
            </w:r>
          </w:hyperlink>
        </w:p>
        <w:p w14:paraId="65A93CE6" w14:textId="60418755" w:rsidR="00433F1E" w:rsidRDefault="0039354E" w:rsidP="00A90D05">
          <w:pPr>
            <w:pStyle w:val="TOC1"/>
            <w:rPr>
              <w:rFonts w:eastAsiaTheme="minorEastAsia" w:cstheme="minorBidi"/>
              <w:bCs/>
              <w:lang w:eastAsia="en-GB"/>
            </w:rPr>
          </w:pPr>
          <w:hyperlink w:anchor="_Toc112948394" w:history="1">
            <w:r w:rsidR="00433F1E" w:rsidRPr="00615443">
              <w:rPr>
                <w:rStyle w:val="Hyperlink"/>
              </w:rPr>
              <w:t>8.   SEGMENTAL REPORTING</w:t>
            </w:r>
            <w:r w:rsidR="00433F1E">
              <w:rPr>
                <w:webHidden/>
              </w:rPr>
              <w:tab/>
            </w:r>
            <w:r w:rsidR="00433F1E">
              <w:rPr>
                <w:webHidden/>
              </w:rPr>
              <w:fldChar w:fldCharType="begin"/>
            </w:r>
            <w:r w:rsidR="00433F1E">
              <w:rPr>
                <w:webHidden/>
              </w:rPr>
              <w:instrText xml:space="preserve"> PAGEREF _Toc112948394 \h </w:instrText>
            </w:r>
            <w:r w:rsidR="00433F1E">
              <w:rPr>
                <w:webHidden/>
              </w:rPr>
            </w:r>
            <w:r w:rsidR="00433F1E">
              <w:rPr>
                <w:webHidden/>
              </w:rPr>
              <w:fldChar w:fldCharType="separate"/>
            </w:r>
            <w:r w:rsidR="00A90D05">
              <w:rPr>
                <w:webHidden/>
              </w:rPr>
              <w:t>35</w:t>
            </w:r>
            <w:r w:rsidR="00433F1E">
              <w:rPr>
                <w:webHidden/>
              </w:rPr>
              <w:fldChar w:fldCharType="end"/>
            </w:r>
          </w:hyperlink>
        </w:p>
        <w:p w14:paraId="289222B7" w14:textId="20B0C4C0" w:rsidR="00433F1E" w:rsidRDefault="0039354E" w:rsidP="00A90D05">
          <w:pPr>
            <w:pStyle w:val="TOC1"/>
            <w:rPr>
              <w:rFonts w:eastAsiaTheme="minorEastAsia" w:cstheme="minorBidi"/>
              <w:bCs/>
              <w:lang w:eastAsia="en-GB"/>
            </w:rPr>
          </w:pPr>
          <w:hyperlink w:anchor="_Toc112948395" w:history="1">
            <w:r w:rsidR="00433F1E" w:rsidRPr="00615443">
              <w:rPr>
                <w:rStyle w:val="Hyperlink"/>
              </w:rPr>
              <w:t xml:space="preserve">9.   </w:t>
            </w:r>
            <w:r w:rsidR="00433F1E">
              <w:rPr>
                <w:rStyle w:val="Hyperlink"/>
              </w:rPr>
              <w:t>MOVEMENT IN RESERVES</w:t>
            </w:r>
            <w:r w:rsidR="00433F1E">
              <w:rPr>
                <w:webHidden/>
              </w:rPr>
              <w:tab/>
            </w:r>
            <w:r w:rsidR="00433F1E">
              <w:rPr>
                <w:webHidden/>
              </w:rPr>
              <w:fldChar w:fldCharType="begin"/>
            </w:r>
            <w:r w:rsidR="00433F1E">
              <w:rPr>
                <w:webHidden/>
              </w:rPr>
              <w:instrText xml:space="preserve"> PAGEREF _Toc112948395 \h </w:instrText>
            </w:r>
            <w:r w:rsidR="00433F1E">
              <w:rPr>
                <w:webHidden/>
              </w:rPr>
            </w:r>
            <w:r w:rsidR="00433F1E">
              <w:rPr>
                <w:webHidden/>
              </w:rPr>
              <w:fldChar w:fldCharType="separate"/>
            </w:r>
            <w:r w:rsidR="00A90D05">
              <w:rPr>
                <w:webHidden/>
              </w:rPr>
              <w:t>36</w:t>
            </w:r>
            <w:r w:rsidR="00433F1E">
              <w:rPr>
                <w:webHidden/>
              </w:rPr>
              <w:fldChar w:fldCharType="end"/>
            </w:r>
          </w:hyperlink>
        </w:p>
        <w:p w14:paraId="094A942F" w14:textId="52C3DE6A" w:rsidR="00433F1E" w:rsidRDefault="0039354E" w:rsidP="00A90D05">
          <w:pPr>
            <w:pStyle w:val="TOC1"/>
            <w:rPr>
              <w:rFonts w:eastAsiaTheme="minorEastAsia" w:cstheme="minorBidi"/>
              <w:bCs/>
              <w:lang w:eastAsia="en-GB"/>
            </w:rPr>
          </w:pPr>
          <w:hyperlink w:anchor="_Toc112948396" w:history="1">
            <w:r w:rsidR="00433F1E" w:rsidRPr="00615443">
              <w:rPr>
                <w:rStyle w:val="Hyperlink"/>
              </w:rPr>
              <w:t>10. FUNDING ANALYSIS</w:t>
            </w:r>
            <w:r w:rsidR="00433F1E">
              <w:rPr>
                <w:webHidden/>
              </w:rPr>
              <w:tab/>
            </w:r>
            <w:r w:rsidR="00433F1E">
              <w:rPr>
                <w:webHidden/>
              </w:rPr>
              <w:fldChar w:fldCharType="begin"/>
            </w:r>
            <w:r w:rsidR="00433F1E">
              <w:rPr>
                <w:webHidden/>
              </w:rPr>
              <w:instrText xml:space="preserve"> PAGEREF _Toc112948396 \h </w:instrText>
            </w:r>
            <w:r w:rsidR="00433F1E">
              <w:rPr>
                <w:webHidden/>
              </w:rPr>
            </w:r>
            <w:r w:rsidR="00433F1E">
              <w:rPr>
                <w:webHidden/>
              </w:rPr>
              <w:fldChar w:fldCharType="separate"/>
            </w:r>
            <w:r w:rsidR="00A90D05">
              <w:rPr>
                <w:webHidden/>
              </w:rPr>
              <w:t>36</w:t>
            </w:r>
            <w:r w:rsidR="00433F1E">
              <w:rPr>
                <w:webHidden/>
              </w:rPr>
              <w:fldChar w:fldCharType="end"/>
            </w:r>
          </w:hyperlink>
        </w:p>
        <w:p w14:paraId="6E26AF76" w14:textId="28D3C3A3" w:rsidR="00076082" w:rsidRPr="00433F1E" w:rsidRDefault="0039354E" w:rsidP="00A90D05">
          <w:pPr>
            <w:pStyle w:val="TOC1"/>
            <w:rPr>
              <w:rFonts w:eastAsiaTheme="minorEastAsia" w:cstheme="minorBidi"/>
              <w:bCs/>
              <w:lang w:eastAsia="en-GB"/>
            </w:rPr>
          </w:pPr>
          <w:hyperlink w:anchor="_Toc112948397" w:history="1">
            <w:r w:rsidR="00433F1E" w:rsidRPr="00615443">
              <w:rPr>
                <w:rStyle w:val="Hyperlink"/>
              </w:rPr>
              <w:t>INDEPENDENT AUDITOR’S REPORT TO THE MEMBERS OF EDINBURGH INTEGRATION JOINT BOARD AND THE ACCOUNTS COMMISSION</w:t>
            </w:r>
            <w:r w:rsidR="00433F1E">
              <w:rPr>
                <w:webHidden/>
              </w:rPr>
              <w:tab/>
            </w:r>
            <w:r w:rsidR="00433F1E">
              <w:rPr>
                <w:webHidden/>
              </w:rPr>
              <w:fldChar w:fldCharType="begin"/>
            </w:r>
            <w:r w:rsidR="00433F1E">
              <w:rPr>
                <w:webHidden/>
              </w:rPr>
              <w:instrText xml:space="preserve"> PAGEREF _Toc112948397 \h </w:instrText>
            </w:r>
            <w:r w:rsidR="00433F1E">
              <w:rPr>
                <w:webHidden/>
              </w:rPr>
            </w:r>
            <w:r w:rsidR="00433F1E">
              <w:rPr>
                <w:webHidden/>
              </w:rPr>
              <w:fldChar w:fldCharType="separate"/>
            </w:r>
            <w:r w:rsidR="00A90D05">
              <w:rPr>
                <w:webHidden/>
              </w:rPr>
              <w:t>37</w:t>
            </w:r>
            <w:r w:rsidR="00433F1E">
              <w:rPr>
                <w:webHidden/>
              </w:rPr>
              <w:fldChar w:fldCharType="end"/>
            </w:r>
          </w:hyperlink>
          <w:r w:rsidR="001D103C" w:rsidRPr="00B353E2">
            <w:rPr>
              <w:sz w:val="20"/>
              <w:szCs w:val="20"/>
            </w:rPr>
            <w:fldChar w:fldCharType="end"/>
          </w:r>
        </w:p>
      </w:sdtContent>
    </w:sdt>
    <w:p w14:paraId="5D264032" w14:textId="2624F775" w:rsidR="00F57793" w:rsidRPr="00B353E2" w:rsidRDefault="00F57793">
      <w:pPr>
        <w:spacing w:line="276" w:lineRule="auto"/>
        <w:rPr>
          <w:rFonts w:eastAsiaTheme="majorEastAsia" w:cstheme="majorBidi"/>
          <w:b/>
          <w:bCs/>
          <w:color w:val="6D3465"/>
          <w:sz w:val="20"/>
          <w:szCs w:val="20"/>
        </w:rPr>
      </w:pPr>
      <w:bookmarkStart w:id="0" w:name="_Toc493172573"/>
      <w:bookmarkStart w:id="1" w:name="_Hlk511050385"/>
      <w:r w:rsidRPr="00B353E2">
        <w:rPr>
          <w:color w:val="6D3465"/>
          <w:sz w:val="20"/>
          <w:szCs w:val="20"/>
        </w:rPr>
        <w:br w:type="page"/>
      </w:r>
    </w:p>
    <w:p w14:paraId="1F79ACFC" w14:textId="77777777" w:rsidR="00902D8D" w:rsidRPr="00B353E2" w:rsidRDefault="00902D8D" w:rsidP="008C5B11">
      <w:pPr>
        <w:pStyle w:val="Heading1"/>
        <w:rPr>
          <w:rFonts w:asciiTheme="minorHAnsi" w:hAnsiTheme="minorHAnsi"/>
          <w:color w:val="6D3465"/>
        </w:rPr>
      </w:pPr>
      <w:bookmarkStart w:id="2" w:name="_Toc112948336"/>
      <w:r w:rsidRPr="00B353E2">
        <w:rPr>
          <w:rFonts w:asciiTheme="minorHAnsi" w:hAnsiTheme="minorHAnsi"/>
          <w:color w:val="6D3465"/>
        </w:rPr>
        <w:lastRenderedPageBreak/>
        <w:t>MANAGEMENT COMMENTARY</w:t>
      </w:r>
      <w:bookmarkEnd w:id="0"/>
      <w:bookmarkEnd w:id="2"/>
    </w:p>
    <w:p w14:paraId="19EE0BD4" w14:textId="77777777" w:rsidR="00902D8D" w:rsidRPr="00B353E2" w:rsidRDefault="00902D8D" w:rsidP="008C5B11">
      <w:pPr>
        <w:rPr>
          <w:rFonts w:cs="Arial"/>
          <w:b/>
          <w:color w:val="6D3465"/>
          <w:sz w:val="28"/>
          <w:szCs w:val="28"/>
        </w:rPr>
      </w:pPr>
      <w:r w:rsidRPr="00B353E2">
        <w:rPr>
          <w:rFonts w:cs="Arial"/>
          <w:b/>
          <w:color w:val="6D3465"/>
          <w:sz w:val="28"/>
          <w:szCs w:val="28"/>
        </w:rPr>
        <w:t>Introduction</w:t>
      </w:r>
    </w:p>
    <w:p w14:paraId="5C48740B" w14:textId="42549769" w:rsidR="00902D8D" w:rsidRPr="00B353E2" w:rsidRDefault="00E924A6" w:rsidP="00402806">
      <w:pPr>
        <w:rPr>
          <w:sz w:val="20"/>
          <w:szCs w:val="20"/>
        </w:rPr>
      </w:pPr>
      <w:r w:rsidRPr="00B353E2">
        <w:rPr>
          <w:sz w:val="20"/>
          <w:szCs w:val="20"/>
        </w:rPr>
        <w:t xml:space="preserve">This </w:t>
      </w:r>
      <w:r w:rsidR="00902D8D" w:rsidRPr="00B353E2">
        <w:rPr>
          <w:sz w:val="20"/>
          <w:szCs w:val="20"/>
        </w:rPr>
        <w:t xml:space="preserve">commentary provides an overview of </w:t>
      </w:r>
      <w:r w:rsidR="008C5B11" w:rsidRPr="00B353E2">
        <w:rPr>
          <w:sz w:val="20"/>
          <w:szCs w:val="20"/>
        </w:rPr>
        <w:t>progress against the</w:t>
      </w:r>
      <w:r w:rsidR="00902D8D" w:rsidRPr="00B353E2">
        <w:rPr>
          <w:sz w:val="20"/>
          <w:szCs w:val="20"/>
        </w:rPr>
        <w:t xml:space="preserve"> objectives and strategy of the Edinburgh Integration Joint Board (EIJB).  It considers our financial performance for the year ended 31st</w:t>
      </w:r>
      <w:r w:rsidR="002B4772" w:rsidRPr="00B353E2">
        <w:rPr>
          <w:sz w:val="20"/>
          <w:szCs w:val="20"/>
        </w:rPr>
        <w:t xml:space="preserve"> March 202</w:t>
      </w:r>
      <w:r w:rsidR="00585CF3">
        <w:rPr>
          <w:sz w:val="20"/>
          <w:szCs w:val="20"/>
        </w:rPr>
        <w:t>3</w:t>
      </w:r>
      <w:r w:rsidR="00902D8D" w:rsidRPr="00B353E2">
        <w:rPr>
          <w:sz w:val="20"/>
          <w:szCs w:val="20"/>
        </w:rPr>
        <w:t xml:space="preserve"> and gives an indication of the issues and risks which may impact upon our </w:t>
      </w:r>
      <w:r w:rsidR="006E522B">
        <w:rPr>
          <w:sz w:val="20"/>
          <w:szCs w:val="20"/>
        </w:rPr>
        <w:t>organisation</w:t>
      </w:r>
      <w:r w:rsidR="00902D8D" w:rsidRPr="00B353E2">
        <w:rPr>
          <w:sz w:val="20"/>
          <w:szCs w:val="20"/>
        </w:rPr>
        <w:t xml:space="preserve"> in the future. </w:t>
      </w:r>
    </w:p>
    <w:p w14:paraId="6298B464" w14:textId="77777777" w:rsidR="00902D8D" w:rsidRPr="00B353E2" w:rsidRDefault="00902D8D" w:rsidP="008C5B11">
      <w:pPr>
        <w:rPr>
          <w:rFonts w:cs="Arial"/>
          <w:b/>
          <w:color w:val="6D3465"/>
          <w:sz w:val="28"/>
          <w:szCs w:val="28"/>
        </w:rPr>
      </w:pPr>
      <w:r w:rsidRPr="00B353E2">
        <w:rPr>
          <w:rFonts w:cs="Arial"/>
          <w:b/>
          <w:color w:val="6D3465"/>
          <w:sz w:val="28"/>
          <w:szCs w:val="28"/>
        </w:rPr>
        <w:t>Role and remit</w:t>
      </w:r>
    </w:p>
    <w:p w14:paraId="174D5DD6" w14:textId="77777777" w:rsidR="00F57793" w:rsidRPr="00B353E2" w:rsidRDefault="00F57793" w:rsidP="008C5B11">
      <w:pPr>
        <w:rPr>
          <w:rFonts w:cs="Arial"/>
          <w:b/>
          <w:color w:val="0391BF"/>
          <w:sz w:val="20"/>
          <w:szCs w:val="20"/>
        </w:rPr>
      </w:pPr>
      <w:r w:rsidRPr="00B353E2">
        <w:rPr>
          <w:rFonts w:cs="Arial"/>
          <w:b/>
          <w:color w:val="0391BF"/>
          <w:sz w:val="20"/>
          <w:szCs w:val="20"/>
        </w:rPr>
        <w:t>Edinburgh Integration Joint Board</w:t>
      </w:r>
    </w:p>
    <w:p w14:paraId="377716F5" w14:textId="1E6CA6F8" w:rsidR="00337665" w:rsidRPr="00B353E2" w:rsidRDefault="00902D8D" w:rsidP="00337665">
      <w:pPr>
        <w:rPr>
          <w:sz w:val="20"/>
          <w:szCs w:val="20"/>
        </w:rPr>
      </w:pPr>
      <w:r w:rsidRPr="00B353E2">
        <w:rPr>
          <w:sz w:val="20"/>
          <w:szCs w:val="20"/>
        </w:rPr>
        <w:t xml:space="preserve">EIJB was established as a body corporate by order of Scottish Ministers </w:t>
      </w:r>
      <w:r w:rsidR="00402806" w:rsidRPr="00B353E2">
        <w:rPr>
          <w:sz w:val="20"/>
          <w:szCs w:val="20"/>
        </w:rPr>
        <w:t>in</w:t>
      </w:r>
      <w:r w:rsidRPr="00B353E2">
        <w:rPr>
          <w:sz w:val="20"/>
          <w:szCs w:val="20"/>
        </w:rPr>
        <w:t xml:space="preserve"> June 2015 under the Public Bodies (Joint Working) (Scotland) Act 2014.  </w:t>
      </w:r>
      <w:r w:rsidR="002B4772" w:rsidRPr="00B353E2">
        <w:rPr>
          <w:sz w:val="20"/>
          <w:szCs w:val="20"/>
        </w:rPr>
        <w:t>Th</w:t>
      </w:r>
      <w:r w:rsidR="00402806" w:rsidRPr="00B353E2">
        <w:rPr>
          <w:sz w:val="20"/>
          <w:szCs w:val="20"/>
        </w:rPr>
        <w:t>is</w:t>
      </w:r>
      <w:r w:rsidR="002B4772" w:rsidRPr="00B353E2">
        <w:rPr>
          <w:sz w:val="20"/>
          <w:szCs w:val="20"/>
        </w:rPr>
        <w:t xml:space="preserve"> legislation brought together the planning and operational oversight for a range of NHS and Local Authority services under the EIJB as a statutory public body, with the intent to improve overall health and wellbeing through the delivery of efficient and effective health and social care services.</w:t>
      </w:r>
      <w:r w:rsidR="00402806" w:rsidRPr="00B353E2">
        <w:rPr>
          <w:sz w:val="20"/>
          <w:szCs w:val="20"/>
        </w:rPr>
        <w:t xml:space="preserve">  </w:t>
      </w:r>
      <w:r w:rsidR="00337665" w:rsidRPr="002D2A90">
        <w:rPr>
          <w:sz w:val="20"/>
          <w:szCs w:val="20"/>
        </w:rPr>
        <w:t xml:space="preserve">One of the key levers available to the </w:t>
      </w:r>
      <w:r w:rsidR="00337665">
        <w:rPr>
          <w:sz w:val="20"/>
          <w:szCs w:val="20"/>
        </w:rPr>
        <w:t>E</w:t>
      </w:r>
      <w:r w:rsidR="00337665" w:rsidRPr="002D2A90">
        <w:rPr>
          <w:sz w:val="20"/>
          <w:szCs w:val="20"/>
        </w:rPr>
        <w:t xml:space="preserve">IJB to support transformation is that NHS and Local Authority budgets are no longer separate. </w:t>
      </w:r>
      <w:r w:rsidR="00337665">
        <w:rPr>
          <w:sz w:val="20"/>
          <w:szCs w:val="20"/>
        </w:rPr>
        <w:t xml:space="preserve"> We</w:t>
      </w:r>
      <w:r w:rsidR="00337665" w:rsidRPr="002D2A90">
        <w:rPr>
          <w:sz w:val="20"/>
          <w:szCs w:val="20"/>
        </w:rPr>
        <w:t xml:space="preserve"> can move resources between the partners </w:t>
      </w:r>
      <w:proofErr w:type="gramStart"/>
      <w:r w:rsidR="00337665" w:rsidRPr="002D2A90">
        <w:rPr>
          <w:sz w:val="20"/>
          <w:szCs w:val="20"/>
        </w:rPr>
        <w:t>in order to</w:t>
      </w:r>
      <w:proofErr w:type="gramEnd"/>
      <w:r w:rsidR="00337665" w:rsidRPr="002D2A90">
        <w:rPr>
          <w:sz w:val="20"/>
          <w:szCs w:val="20"/>
        </w:rPr>
        <w:t xml:space="preserve"> deliver new models of care and ensure the health and care system for Edinburgh is high quality, sustainable and effective.</w:t>
      </w:r>
    </w:p>
    <w:p w14:paraId="6EB88C71" w14:textId="77777777" w:rsidR="00F57793" w:rsidRPr="00B353E2" w:rsidRDefault="00F57793" w:rsidP="00F57793">
      <w:pPr>
        <w:rPr>
          <w:sz w:val="20"/>
          <w:szCs w:val="20"/>
        </w:rPr>
      </w:pPr>
      <w:r w:rsidRPr="00B353E2">
        <w:rPr>
          <w:sz w:val="20"/>
          <w:szCs w:val="20"/>
        </w:rPr>
        <w:t xml:space="preserve">The board meets </w:t>
      </w:r>
      <w:proofErr w:type="gramStart"/>
      <w:r w:rsidR="00F902FA" w:rsidRPr="00B353E2">
        <w:rPr>
          <w:sz w:val="20"/>
          <w:szCs w:val="20"/>
        </w:rPr>
        <w:t xml:space="preserve">bi </w:t>
      </w:r>
      <w:r w:rsidRPr="00B353E2">
        <w:rPr>
          <w:sz w:val="20"/>
          <w:szCs w:val="20"/>
        </w:rPr>
        <w:t>monthly</w:t>
      </w:r>
      <w:proofErr w:type="gramEnd"/>
      <w:r w:rsidRPr="00B353E2">
        <w:rPr>
          <w:sz w:val="20"/>
          <w:szCs w:val="20"/>
        </w:rPr>
        <w:t xml:space="preserve"> and has ten voting members: five elected members appointed by City of Edinburgh Council; and five NHS Lothian non-executive directors appointed by NHS Lothian.  Non-voting members of the Board include the EIJB Chief Officer, Chief Finance Officer, representatives from the third sector and citizen members.  Service and staffing representatives also sit on the Board as advisory members.</w:t>
      </w:r>
    </w:p>
    <w:p w14:paraId="38F0CA48" w14:textId="77777777" w:rsidR="00F57793" w:rsidRPr="00B353E2" w:rsidRDefault="00F57793">
      <w:pPr>
        <w:spacing w:line="276" w:lineRule="auto"/>
        <w:rPr>
          <w:sz w:val="20"/>
          <w:szCs w:val="20"/>
          <w:u w:val="single"/>
        </w:rPr>
      </w:pPr>
      <w:r w:rsidRPr="00B353E2">
        <w:rPr>
          <w:sz w:val="20"/>
          <w:szCs w:val="20"/>
          <w:u w:val="single"/>
        </w:rPr>
        <w:br w:type="page"/>
      </w:r>
    </w:p>
    <w:p w14:paraId="088CF01F" w14:textId="77777777" w:rsidR="00F57793" w:rsidRPr="00B353E2" w:rsidRDefault="00F57793" w:rsidP="00402806">
      <w:pPr>
        <w:rPr>
          <w:rFonts w:cs="Arial"/>
          <w:b/>
          <w:color w:val="0391BF"/>
          <w:sz w:val="20"/>
          <w:szCs w:val="20"/>
        </w:rPr>
      </w:pPr>
      <w:r w:rsidRPr="00B353E2">
        <w:rPr>
          <w:rFonts w:cs="Arial"/>
          <w:b/>
          <w:color w:val="0391BF"/>
          <w:sz w:val="20"/>
          <w:szCs w:val="20"/>
        </w:rPr>
        <w:lastRenderedPageBreak/>
        <w:t>Delegated services</w:t>
      </w:r>
    </w:p>
    <w:p w14:paraId="21E47F13" w14:textId="77777777" w:rsidR="002B4772" w:rsidRPr="00585CF3" w:rsidRDefault="002D6D17" w:rsidP="00402806">
      <w:pPr>
        <w:rPr>
          <w:sz w:val="20"/>
          <w:szCs w:val="20"/>
        </w:rPr>
      </w:pPr>
      <w:r w:rsidRPr="00B353E2">
        <w:rPr>
          <w:sz w:val="20"/>
          <w:szCs w:val="20"/>
        </w:rPr>
        <w:t>W</w:t>
      </w:r>
      <w:r w:rsidR="00902D8D" w:rsidRPr="00B353E2">
        <w:rPr>
          <w:sz w:val="20"/>
          <w:szCs w:val="20"/>
        </w:rPr>
        <w:t>e are responsible for planning the future direction of</w:t>
      </w:r>
      <w:r w:rsidR="00402806" w:rsidRPr="00B353E2">
        <w:rPr>
          <w:sz w:val="20"/>
          <w:szCs w:val="20"/>
        </w:rPr>
        <w:t>,</w:t>
      </w:r>
      <w:r w:rsidR="00902D8D" w:rsidRPr="00B353E2">
        <w:rPr>
          <w:sz w:val="20"/>
          <w:szCs w:val="20"/>
        </w:rPr>
        <w:t xml:space="preserve"> and overseeing the operational delivery of</w:t>
      </w:r>
      <w:r w:rsidR="00402806" w:rsidRPr="00B353E2">
        <w:rPr>
          <w:sz w:val="20"/>
          <w:szCs w:val="20"/>
        </w:rPr>
        <w:t>,</w:t>
      </w:r>
      <w:r w:rsidR="00902D8D" w:rsidRPr="00B353E2">
        <w:rPr>
          <w:sz w:val="20"/>
          <w:szCs w:val="20"/>
        </w:rPr>
        <w:t xml:space="preserve"> integrated health </w:t>
      </w:r>
      <w:r w:rsidR="00902D8D" w:rsidRPr="00585CF3">
        <w:rPr>
          <w:sz w:val="20"/>
          <w:szCs w:val="20"/>
        </w:rPr>
        <w:t xml:space="preserve">and social care services for the citizens of Edinburgh.  These services are </w:t>
      </w:r>
      <w:r w:rsidR="00F57793" w:rsidRPr="00585CF3">
        <w:rPr>
          <w:sz w:val="20"/>
          <w:szCs w:val="20"/>
        </w:rPr>
        <w:t xml:space="preserve">delegated to EIJB from our partners, the City of Edinburgh Council and NHS Lothian.  They are </w:t>
      </w:r>
      <w:r w:rsidR="00902D8D" w:rsidRPr="00585CF3">
        <w:rPr>
          <w:sz w:val="20"/>
          <w:szCs w:val="20"/>
        </w:rPr>
        <w:t>largely delivered by the Edinburgh Health and Social Care Partnership (the Partnership)</w:t>
      </w:r>
      <w:r w:rsidR="00F57793" w:rsidRPr="00585CF3">
        <w:rPr>
          <w:sz w:val="20"/>
          <w:szCs w:val="20"/>
        </w:rPr>
        <w:t>,</w:t>
      </w:r>
      <w:r w:rsidR="00902D8D" w:rsidRPr="00585CF3">
        <w:rPr>
          <w:sz w:val="20"/>
          <w:szCs w:val="20"/>
        </w:rPr>
        <w:t xml:space="preserve"> although some are managed by NHS Lothian on our behalf.  These are referred to as “hosted” or “set aside” services.  </w:t>
      </w:r>
      <w:r w:rsidR="002B4772" w:rsidRPr="00585CF3">
        <w:rPr>
          <w:sz w:val="20"/>
          <w:szCs w:val="20"/>
        </w:rPr>
        <w:t xml:space="preserve">The </w:t>
      </w:r>
      <w:r w:rsidR="00402806" w:rsidRPr="00585CF3">
        <w:rPr>
          <w:sz w:val="20"/>
          <w:szCs w:val="20"/>
        </w:rPr>
        <w:t xml:space="preserve">full </w:t>
      </w:r>
      <w:r w:rsidR="002B4772" w:rsidRPr="00585CF3">
        <w:rPr>
          <w:sz w:val="20"/>
          <w:szCs w:val="20"/>
        </w:rPr>
        <w:t xml:space="preserve">range of </w:t>
      </w:r>
      <w:r w:rsidR="00F57793" w:rsidRPr="00585CF3">
        <w:rPr>
          <w:sz w:val="20"/>
          <w:szCs w:val="20"/>
        </w:rPr>
        <w:t xml:space="preserve">delegated </w:t>
      </w:r>
      <w:r w:rsidR="002B4772" w:rsidRPr="00585CF3">
        <w:rPr>
          <w:sz w:val="20"/>
          <w:szCs w:val="20"/>
        </w:rPr>
        <w:t xml:space="preserve">services </w:t>
      </w:r>
      <w:r w:rsidR="00F57793" w:rsidRPr="00585CF3">
        <w:rPr>
          <w:sz w:val="20"/>
          <w:szCs w:val="20"/>
        </w:rPr>
        <w:t>is set out in the table below:</w:t>
      </w:r>
    </w:p>
    <w:tbl>
      <w:tblPr>
        <w:tblStyle w:val="TableGrid"/>
        <w:tblW w:w="0" w:type="auto"/>
        <w:tblLook w:val="04A0" w:firstRow="1" w:lastRow="0" w:firstColumn="1" w:lastColumn="0" w:noHBand="0" w:noVBand="1"/>
      </w:tblPr>
      <w:tblGrid>
        <w:gridCol w:w="3002"/>
        <w:gridCol w:w="3010"/>
        <w:gridCol w:w="3004"/>
      </w:tblGrid>
      <w:tr w:rsidR="002B4772" w:rsidRPr="00585CF3" w14:paraId="15FF7567" w14:textId="77777777" w:rsidTr="00052DA3">
        <w:trPr>
          <w:trHeight w:val="535"/>
        </w:trPr>
        <w:tc>
          <w:tcPr>
            <w:tcW w:w="3002" w:type="dxa"/>
            <w:shd w:val="clear" w:color="auto" w:fill="6D3465"/>
            <w:vAlign w:val="center"/>
          </w:tcPr>
          <w:p w14:paraId="55EBBD04" w14:textId="77777777" w:rsidR="002B4772" w:rsidRPr="00585CF3" w:rsidRDefault="002B4772" w:rsidP="006D5382">
            <w:pPr>
              <w:spacing w:before="200"/>
              <w:rPr>
                <w:b/>
                <w:color w:val="FFFFFF" w:themeColor="background1"/>
                <w:sz w:val="20"/>
                <w:szCs w:val="20"/>
              </w:rPr>
            </w:pPr>
            <w:r w:rsidRPr="00585CF3">
              <w:rPr>
                <w:b/>
                <w:color w:val="FFFFFF" w:themeColor="background1"/>
                <w:sz w:val="20"/>
                <w:szCs w:val="20"/>
              </w:rPr>
              <w:t xml:space="preserve">Adult social care </w:t>
            </w:r>
          </w:p>
        </w:tc>
        <w:tc>
          <w:tcPr>
            <w:tcW w:w="3010" w:type="dxa"/>
            <w:shd w:val="clear" w:color="auto" w:fill="6D3465"/>
            <w:vAlign w:val="center"/>
          </w:tcPr>
          <w:p w14:paraId="4FBF165F" w14:textId="77777777" w:rsidR="002B4772" w:rsidRPr="00585CF3" w:rsidRDefault="002B4772" w:rsidP="006D5382">
            <w:pPr>
              <w:tabs>
                <w:tab w:val="left" w:pos="2064"/>
              </w:tabs>
              <w:spacing w:before="200"/>
              <w:rPr>
                <w:b/>
                <w:color w:val="FFFFFF" w:themeColor="background1"/>
                <w:sz w:val="20"/>
                <w:szCs w:val="20"/>
              </w:rPr>
            </w:pPr>
            <w:r w:rsidRPr="00585CF3">
              <w:rPr>
                <w:b/>
                <w:color w:val="FFFFFF" w:themeColor="background1"/>
                <w:sz w:val="20"/>
                <w:szCs w:val="20"/>
              </w:rPr>
              <w:t>Community health</w:t>
            </w:r>
            <w:r w:rsidR="006D5382" w:rsidRPr="00585CF3">
              <w:rPr>
                <w:b/>
                <w:color w:val="FFFFFF" w:themeColor="background1"/>
                <w:sz w:val="20"/>
                <w:szCs w:val="20"/>
              </w:rPr>
              <w:tab/>
            </w:r>
          </w:p>
        </w:tc>
        <w:tc>
          <w:tcPr>
            <w:tcW w:w="3004" w:type="dxa"/>
            <w:shd w:val="clear" w:color="auto" w:fill="6D3465"/>
            <w:vAlign w:val="center"/>
          </w:tcPr>
          <w:p w14:paraId="70CA2522" w14:textId="77777777" w:rsidR="002B4772" w:rsidRPr="00585CF3" w:rsidRDefault="002B4772" w:rsidP="006D5382">
            <w:pPr>
              <w:spacing w:before="200"/>
              <w:rPr>
                <w:b/>
                <w:color w:val="FFFFFF" w:themeColor="background1"/>
                <w:sz w:val="20"/>
                <w:szCs w:val="20"/>
              </w:rPr>
            </w:pPr>
            <w:r w:rsidRPr="00585CF3">
              <w:rPr>
                <w:b/>
                <w:color w:val="FFFFFF" w:themeColor="background1"/>
                <w:sz w:val="20"/>
                <w:szCs w:val="20"/>
              </w:rPr>
              <w:t>Hospital-based services</w:t>
            </w:r>
          </w:p>
        </w:tc>
      </w:tr>
      <w:tr w:rsidR="002B4772" w:rsidRPr="00585CF3" w14:paraId="2DC8BC1F" w14:textId="77777777" w:rsidTr="00052DA3">
        <w:trPr>
          <w:trHeight w:val="5592"/>
        </w:trPr>
        <w:tc>
          <w:tcPr>
            <w:tcW w:w="3002" w:type="dxa"/>
          </w:tcPr>
          <w:p w14:paraId="0447A133" w14:textId="77777777" w:rsidR="002B4772" w:rsidRPr="00585CF3" w:rsidRDefault="002B4772" w:rsidP="00402806">
            <w:pPr>
              <w:pStyle w:val="Heading2"/>
              <w:keepLines w:val="0"/>
              <w:numPr>
                <w:ilvl w:val="0"/>
                <w:numId w:val="23"/>
              </w:numPr>
              <w:spacing w:before="120" w:beforeAutospacing="0" w:afterAutospacing="0"/>
              <w:ind w:left="284" w:hanging="284"/>
              <w:rPr>
                <w:rFonts w:asciiTheme="minorHAnsi" w:eastAsia="Times New Roman" w:hAnsiTheme="minorHAnsi" w:cstheme="minorHAnsi"/>
                <w:b w:val="0"/>
                <w:bCs w:val="0"/>
                <w:color w:val="auto"/>
                <w:sz w:val="20"/>
                <w:szCs w:val="20"/>
              </w:rPr>
            </w:pPr>
            <w:bookmarkStart w:id="3" w:name="_Toc112948337"/>
            <w:r w:rsidRPr="00585CF3">
              <w:rPr>
                <w:rFonts w:asciiTheme="minorHAnsi" w:eastAsia="Times New Roman" w:hAnsiTheme="minorHAnsi" w:cstheme="minorHAnsi"/>
                <w:b w:val="0"/>
                <w:color w:val="auto"/>
                <w:sz w:val="20"/>
                <w:szCs w:val="20"/>
              </w:rPr>
              <w:t xml:space="preserve">Assessment and care management including occupational </w:t>
            </w:r>
            <w:proofErr w:type="gramStart"/>
            <w:r w:rsidRPr="00585CF3">
              <w:rPr>
                <w:rFonts w:asciiTheme="minorHAnsi" w:eastAsia="Times New Roman" w:hAnsiTheme="minorHAnsi" w:cstheme="minorHAnsi"/>
                <w:b w:val="0"/>
                <w:color w:val="auto"/>
                <w:sz w:val="20"/>
                <w:szCs w:val="20"/>
              </w:rPr>
              <w:t>therapy</w:t>
            </w:r>
            <w:bookmarkEnd w:id="3"/>
            <w:proofErr w:type="gramEnd"/>
            <w:r w:rsidRPr="00585CF3">
              <w:rPr>
                <w:rFonts w:asciiTheme="minorHAnsi" w:eastAsia="Times New Roman" w:hAnsiTheme="minorHAnsi" w:cstheme="minorHAnsi"/>
                <w:b w:val="0"/>
                <w:color w:val="auto"/>
                <w:sz w:val="20"/>
                <w:szCs w:val="20"/>
              </w:rPr>
              <w:t xml:space="preserve"> </w:t>
            </w:r>
          </w:p>
          <w:p w14:paraId="4AFFDE85"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4" w:name="_Toc112948338"/>
            <w:r w:rsidRPr="00585CF3">
              <w:rPr>
                <w:rFonts w:asciiTheme="minorHAnsi" w:eastAsia="Times New Roman" w:hAnsiTheme="minorHAnsi" w:cstheme="minorHAnsi"/>
                <w:b w:val="0"/>
                <w:color w:val="auto"/>
                <w:sz w:val="20"/>
                <w:szCs w:val="20"/>
              </w:rPr>
              <w:t>Residential care</w:t>
            </w:r>
            <w:bookmarkEnd w:id="4"/>
          </w:p>
          <w:p w14:paraId="5508689C"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5" w:name="_Toc112948339"/>
            <w:r w:rsidRPr="00585CF3">
              <w:rPr>
                <w:rFonts w:asciiTheme="minorHAnsi" w:eastAsia="Times New Roman" w:hAnsiTheme="minorHAnsi" w:cstheme="minorHAnsi"/>
                <w:b w:val="0"/>
                <w:color w:val="auto"/>
                <w:sz w:val="20"/>
                <w:szCs w:val="20"/>
              </w:rPr>
              <w:t>Extra-care housing and sheltered housing</w:t>
            </w:r>
            <w:bookmarkEnd w:id="5"/>
            <w:r w:rsidRPr="00585CF3">
              <w:rPr>
                <w:rFonts w:asciiTheme="minorHAnsi" w:eastAsia="Times New Roman" w:hAnsiTheme="minorHAnsi" w:cstheme="minorHAnsi"/>
                <w:b w:val="0"/>
                <w:color w:val="auto"/>
                <w:sz w:val="20"/>
                <w:szCs w:val="20"/>
              </w:rPr>
              <w:t xml:space="preserve"> </w:t>
            </w:r>
          </w:p>
          <w:p w14:paraId="3EA20FC6"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6" w:name="_Toc112948340"/>
            <w:r w:rsidRPr="00585CF3">
              <w:rPr>
                <w:rFonts w:asciiTheme="minorHAnsi" w:eastAsia="Times New Roman" w:hAnsiTheme="minorHAnsi" w:cstheme="minorHAnsi"/>
                <w:b w:val="0"/>
                <w:color w:val="auto"/>
                <w:sz w:val="20"/>
                <w:szCs w:val="20"/>
              </w:rPr>
              <w:t>Intermediate care</w:t>
            </w:r>
            <w:bookmarkEnd w:id="6"/>
          </w:p>
          <w:p w14:paraId="6A43F65E"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7" w:name="_Toc112948341"/>
            <w:r w:rsidRPr="00585CF3">
              <w:rPr>
                <w:rFonts w:asciiTheme="minorHAnsi" w:eastAsia="Times New Roman" w:hAnsiTheme="minorHAnsi" w:cstheme="minorHAnsi"/>
                <w:b w:val="0"/>
                <w:color w:val="auto"/>
                <w:sz w:val="20"/>
                <w:szCs w:val="20"/>
              </w:rPr>
              <w:t xml:space="preserve">Supported housing – learning </w:t>
            </w:r>
            <w:proofErr w:type="gramStart"/>
            <w:r w:rsidRPr="00585CF3">
              <w:rPr>
                <w:rFonts w:asciiTheme="minorHAnsi" w:eastAsia="Times New Roman" w:hAnsiTheme="minorHAnsi" w:cstheme="minorHAnsi"/>
                <w:b w:val="0"/>
                <w:color w:val="auto"/>
                <w:sz w:val="20"/>
                <w:szCs w:val="20"/>
              </w:rPr>
              <w:t>disability</w:t>
            </w:r>
            <w:bookmarkEnd w:id="7"/>
            <w:proofErr w:type="gramEnd"/>
          </w:p>
          <w:p w14:paraId="4C4F7360"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8" w:name="_Toc112948342"/>
            <w:r w:rsidRPr="00585CF3">
              <w:rPr>
                <w:rFonts w:asciiTheme="minorHAnsi" w:eastAsia="Times New Roman" w:hAnsiTheme="minorHAnsi" w:cstheme="minorHAnsi"/>
                <w:b w:val="0"/>
                <w:color w:val="auto"/>
                <w:sz w:val="20"/>
                <w:szCs w:val="20"/>
              </w:rPr>
              <w:t>Rehabilitation – mental health</w:t>
            </w:r>
            <w:bookmarkEnd w:id="8"/>
          </w:p>
          <w:p w14:paraId="1F0A140D"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9" w:name="_Toc112948343"/>
            <w:r w:rsidRPr="00585CF3">
              <w:rPr>
                <w:rFonts w:asciiTheme="minorHAnsi" w:eastAsia="Times New Roman" w:hAnsiTheme="minorHAnsi" w:cstheme="minorHAnsi"/>
                <w:b w:val="0"/>
                <w:color w:val="auto"/>
                <w:sz w:val="20"/>
                <w:szCs w:val="20"/>
              </w:rPr>
              <w:t>Day services</w:t>
            </w:r>
            <w:bookmarkEnd w:id="9"/>
          </w:p>
          <w:p w14:paraId="60AFF8F5"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10" w:name="_Toc112948344"/>
            <w:r w:rsidRPr="00585CF3">
              <w:rPr>
                <w:rFonts w:asciiTheme="minorHAnsi" w:eastAsia="Times New Roman" w:hAnsiTheme="minorHAnsi" w:cstheme="minorHAnsi"/>
                <w:b w:val="0"/>
                <w:color w:val="auto"/>
                <w:sz w:val="20"/>
                <w:szCs w:val="20"/>
              </w:rPr>
              <w:t>Local area coordination</w:t>
            </w:r>
            <w:bookmarkEnd w:id="10"/>
          </w:p>
          <w:p w14:paraId="59EEBEB9"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11" w:name="_Toc112948345"/>
            <w:r w:rsidRPr="00585CF3">
              <w:rPr>
                <w:rFonts w:asciiTheme="minorHAnsi" w:eastAsia="Times New Roman" w:hAnsiTheme="minorHAnsi" w:cstheme="minorHAnsi"/>
                <w:b w:val="0"/>
                <w:color w:val="auto"/>
                <w:sz w:val="20"/>
                <w:szCs w:val="20"/>
              </w:rPr>
              <w:t>Care at home services</w:t>
            </w:r>
            <w:bookmarkEnd w:id="11"/>
          </w:p>
          <w:p w14:paraId="37179261"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12" w:name="_Toc112948346"/>
            <w:r w:rsidRPr="00585CF3">
              <w:rPr>
                <w:rFonts w:asciiTheme="minorHAnsi" w:eastAsia="Times New Roman" w:hAnsiTheme="minorHAnsi" w:cstheme="minorHAnsi"/>
                <w:b w:val="0"/>
                <w:color w:val="auto"/>
                <w:sz w:val="20"/>
                <w:szCs w:val="20"/>
              </w:rPr>
              <w:t>Reablement</w:t>
            </w:r>
            <w:bookmarkEnd w:id="12"/>
          </w:p>
          <w:p w14:paraId="1E575E8B"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13" w:name="_Toc112948347"/>
            <w:r w:rsidRPr="00585CF3">
              <w:rPr>
                <w:rFonts w:asciiTheme="minorHAnsi" w:eastAsia="Times New Roman" w:hAnsiTheme="minorHAnsi" w:cstheme="minorHAnsi"/>
                <w:b w:val="0"/>
                <w:color w:val="auto"/>
                <w:sz w:val="20"/>
                <w:szCs w:val="20"/>
              </w:rPr>
              <w:t>Rapid response</w:t>
            </w:r>
            <w:bookmarkEnd w:id="13"/>
          </w:p>
          <w:p w14:paraId="18D2C308"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14" w:name="_Toc112948348"/>
            <w:r w:rsidRPr="00585CF3">
              <w:rPr>
                <w:rFonts w:asciiTheme="minorHAnsi" w:eastAsia="Times New Roman" w:hAnsiTheme="minorHAnsi" w:cstheme="minorHAnsi"/>
                <w:b w:val="0"/>
                <w:color w:val="auto"/>
                <w:sz w:val="20"/>
                <w:szCs w:val="20"/>
              </w:rPr>
              <w:t>Telecare</w:t>
            </w:r>
            <w:bookmarkEnd w:id="14"/>
          </w:p>
          <w:p w14:paraId="6890B6C9"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15" w:name="_Toc112948349"/>
            <w:r w:rsidRPr="00585CF3">
              <w:rPr>
                <w:rFonts w:asciiTheme="minorHAnsi" w:eastAsia="Times New Roman" w:hAnsiTheme="minorHAnsi" w:cstheme="minorHAnsi"/>
                <w:b w:val="0"/>
                <w:color w:val="auto"/>
                <w:sz w:val="20"/>
                <w:szCs w:val="20"/>
              </w:rPr>
              <w:t>Respite services</w:t>
            </w:r>
            <w:bookmarkEnd w:id="15"/>
          </w:p>
          <w:p w14:paraId="12C135A8"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16" w:name="_Toc112948350"/>
            <w:r w:rsidRPr="00585CF3">
              <w:rPr>
                <w:rFonts w:asciiTheme="minorHAnsi" w:eastAsia="Times New Roman" w:hAnsiTheme="minorHAnsi" w:cstheme="minorHAnsi"/>
                <w:b w:val="0"/>
                <w:color w:val="auto"/>
                <w:sz w:val="20"/>
                <w:szCs w:val="20"/>
              </w:rPr>
              <w:t>Quality assurance and contracts</w:t>
            </w:r>
            <w:bookmarkEnd w:id="16"/>
          </w:p>
          <w:p w14:paraId="19343272"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17" w:name="_Toc112948351"/>
            <w:r w:rsidRPr="00585CF3">
              <w:rPr>
                <w:rFonts w:asciiTheme="minorHAnsi" w:eastAsia="Times New Roman" w:hAnsiTheme="minorHAnsi" w:cstheme="minorHAnsi"/>
                <w:b w:val="0"/>
                <w:color w:val="auto"/>
                <w:sz w:val="20"/>
                <w:szCs w:val="20"/>
              </w:rPr>
              <w:t>Sensory impairment services</w:t>
            </w:r>
            <w:bookmarkEnd w:id="17"/>
          </w:p>
          <w:p w14:paraId="027FECAD"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18" w:name="_Toc112948352"/>
            <w:r w:rsidRPr="00585CF3">
              <w:rPr>
                <w:rFonts w:asciiTheme="minorHAnsi" w:eastAsia="Times New Roman" w:hAnsiTheme="minorHAnsi" w:cstheme="minorHAnsi"/>
                <w:b w:val="0"/>
                <w:color w:val="auto"/>
                <w:sz w:val="20"/>
                <w:szCs w:val="20"/>
              </w:rPr>
              <w:t>Drugs and alcohol services</w:t>
            </w:r>
            <w:bookmarkEnd w:id="18"/>
          </w:p>
        </w:tc>
        <w:tc>
          <w:tcPr>
            <w:tcW w:w="3010" w:type="dxa"/>
          </w:tcPr>
          <w:p w14:paraId="00A7513D" w14:textId="77777777" w:rsidR="002B4772" w:rsidRPr="00585CF3" w:rsidRDefault="002B4772" w:rsidP="00C96FAB">
            <w:pPr>
              <w:pStyle w:val="Heading2"/>
              <w:keepLines w:val="0"/>
              <w:numPr>
                <w:ilvl w:val="0"/>
                <w:numId w:val="23"/>
              </w:numPr>
              <w:spacing w:before="120" w:beforeAutospacing="0" w:afterAutospacing="0"/>
              <w:ind w:left="284" w:hanging="284"/>
              <w:rPr>
                <w:rFonts w:asciiTheme="minorHAnsi" w:eastAsia="Times New Roman" w:hAnsiTheme="minorHAnsi" w:cstheme="minorHAnsi"/>
                <w:b w:val="0"/>
                <w:color w:val="auto"/>
                <w:sz w:val="20"/>
                <w:szCs w:val="20"/>
              </w:rPr>
            </w:pPr>
            <w:bookmarkStart w:id="19" w:name="_Toc112948353"/>
            <w:r w:rsidRPr="00585CF3">
              <w:rPr>
                <w:rFonts w:asciiTheme="minorHAnsi" w:eastAsia="Times New Roman" w:hAnsiTheme="minorHAnsi" w:cstheme="minorHAnsi"/>
                <w:b w:val="0"/>
                <w:color w:val="auto"/>
                <w:sz w:val="20"/>
                <w:szCs w:val="20"/>
              </w:rPr>
              <w:t>District nursing</w:t>
            </w:r>
            <w:bookmarkEnd w:id="19"/>
          </w:p>
          <w:p w14:paraId="2DE440F8"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20" w:name="_Toc112948354"/>
            <w:r w:rsidRPr="00585CF3">
              <w:rPr>
                <w:rFonts w:asciiTheme="minorHAnsi" w:eastAsia="Times New Roman" w:hAnsiTheme="minorHAnsi" w:cstheme="minorHAnsi"/>
                <w:b w:val="0"/>
                <w:color w:val="auto"/>
                <w:sz w:val="20"/>
                <w:szCs w:val="20"/>
              </w:rPr>
              <w:t xml:space="preserve">Services relating to an </w:t>
            </w:r>
            <w:proofErr w:type="gramStart"/>
            <w:r w:rsidRPr="00585CF3">
              <w:rPr>
                <w:rFonts w:asciiTheme="minorHAnsi" w:eastAsia="Times New Roman" w:hAnsiTheme="minorHAnsi" w:cstheme="minorHAnsi"/>
                <w:b w:val="0"/>
                <w:color w:val="auto"/>
                <w:sz w:val="20"/>
                <w:szCs w:val="20"/>
              </w:rPr>
              <w:t>addiction</w:t>
            </w:r>
            <w:bookmarkEnd w:id="20"/>
            <w:proofErr w:type="gramEnd"/>
            <w:r w:rsidRPr="00585CF3">
              <w:rPr>
                <w:rFonts w:asciiTheme="minorHAnsi" w:eastAsia="Times New Roman" w:hAnsiTheme="minorHAnsi" w:cstheme="minorHAnsi"/>
                <w:b w:val="0"/>
                <w:color w:val="auto"/>
                <w:sz w:val="20"/>
                <w:szCs w:val="20"/>
              </w:rPr>
              <w:t xml:space="preserve"> </w:t>
            </w:r>
          </w:p>
          <w:p w14:paraId="289D3039"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21" w:name="_Toc112948355"/>
            <w:r w:rsidRPr="00585CF3">
              <w:rPr>
                <w:rFonts w:asciiTheme="minorHAnsi" w:eastAsia="Times New Roman" w:hAnsiTheme="minorHAnsi" w:cstheme="minorHAnsi"/>
                <w:b w:val="0"/>
                <w:color w:val="auto"/>
                <w:sz w:val="20"/>
                <w:szCs w:val="20"/>
              </w:rPr>
              <w:t>Services provided by allied health professionals (AHPs)</w:t>
            </w:r>
            <w:bookmarkEnd w:id="21"/>
          </w:p>
          <w:p w14:paraId="314FC201"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22" w:name="_Toc112948356"/>
            <w:r w:rsidRPr="00585CF3">
              <w:rPr>
                <w:rFonts w:asciiTheme="minorHAnsi" w:eastAsia="Times New Roman" w:hAnsiTheme="minorHAnsi" w:cstheme="minorHAnsi"/>
                <w:b w:val="0"/>
                <w:color w:val="auto"/>
                <w:sz w:val="20"/>
                <w:szCs w:val="20"/>
              </w:rPr>
              <w:t>Community dental services</w:t>
            </w:r>
            <w:bookmarkEnd w:id="22"/>
          </w:p>
          <w:p w14:paraId="5BD2608A"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23" w:name="_Toc112948357"/>
            <w:r w:rsidRPr="00585CF3">
              <w:rPr>
                <w:rFonts w:asciiTheme="minorHAnsi" w:eastAsia="Times New Roman" w:hAnsiTheme="minorHAnsi" w:cstheme="minorHAnsi"/>
                <w:b w:val="0"/>
                <w:color w:val="auto"/>
                <w:sz w:val="20"/>
                <w:szCs w:val="20"/>
              </w:rPr>
              <w:t>Primary medical services (GP)*</w:t>
            </w:r>
            <w:bookmarkEnd w:id="23"/>
          </w:p>
          <w:p w14:paraId="30CE6ADC"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24" w:name="_Toc112948358"/>
            <w:r w:rsidRPr="00585CF3">
              <w:rPr>
                <w:rFonts w:asciiTheme="minorHAnsi" w:eastAsia="Times New Roman" w:hAnsiTheme="minorHAnsi" w:cstheme="minorHAnsi"/>
                <w:b w:val="0"/>
                <w:color w:val="auto"/>
                <w:sz w:val="20"/>
                <w:szCs w:val="20"/>
              </w:rPr>
              <w:t>General dental services*</w:t>
            </w:r>
            <w:bookmarkEnd w:id="24"/>
          </w:p>
          <w:p w14:paraId="79E6381C"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25" w:name="_Toc112948359"/>
            <w:r w:rsidRPr="00585CF3">
              <w:rPr>
                <w:rFonts w:asciiTheme="minorHAnsi" w:eastAsia="Times New Roman" w:hAnsiTheme="minorHAnsi" w:cstheme="minorHAnsi"/>
                <w:b w:val="0"/>
                <w:color w:val="auto"/>
                <w:sz w:val="20"/>
                <w:szCs w:val="20"/>
              </w:rPr>
              <w:t>Ophthalmic services*</w:t>
            </w:r>
            <w:bookmarkEnd w:id="25"/>
          </w:p>
          <w:p w14:paraId="1003813C"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26" w:name="_Toc112948360"/>
            <w:r w:rsidRPr="00585CF3">
              <w:rPr>
                <w:rFonts w:asciiTheme="minorHAnsi" w:eastAsia="Times New Roman" w:hAnsiTheme="minorHAnsi" w:cstheme="minorHAnsi"/>
                <w:b w:val="0"/>
                <w:color w:val="auto"/>
                <w:sz w:val="20"/>
                <w:szCs w:val="20"/>
              </w:rPr>
              <w:t>Pharmaceutical services*</w:t>
            </w:r>
            <w:bookmarkEnd w:id="26"/>
          </w:p>
          <w:p w14:paraId="7181A666"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27" w:name="_Toc112948361"/>
            <w:r w:rsidRPr="00585CF3">
              <w:rPr>
                <w:rFonts w:asciiTheme="minorHAnsi" w:eastAsia="Times New Roman" w:hAnsiTheme="minorHAnsi" w:cstheme="minorHAnsi"/>
                <w:b w:val="0"/>
                <w:color w:val="auto"/>
                <w:sz w:val="20"/>
                <w:szCs w:val="20"/>
              </w:rPr>
              <w:t>Out-of-hours primary medical services</w:t>
            </w:r>
            <w:bookmarkEnd w:id="27"/>
          </w:p>
          <w:p w14:paraId="15D97B76"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28" w:name="_Toc112948362"/>
            <w:r w:rsidRPr="00585CF3">
              <w:rPr>
                <w:rFonts w:asciiTheme="minorHAnsi" w:eastAsia="Times New Roman" w:hAnsiTheme="minorHAnsi" w:cstheme="minorHAnsi"/>
                <w:b w:val="0"/>
                <w:color w:val="auto"/>
                <w:sz w:val="20"/>
                <w:szCs w:val="20"/>
              </w:rPr>
              <w:t>Community geriatric medicine</w:t>
            </w:r>
            <w:bookmarkEnd w:id="28"/>
          </w:p>
          <w:p w14:paraId="536220A1"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29" w:name="_Toc112948363"/>
            <w:r w:rsidRPr="00585CF3">
              <w:rPr>
                <w:rFonts w:asciiTheme="minorHAnsi" w:eastAsia="Times New Roman" w:hAnsiTheme="minorHAnsi" w:cstheme="minorHAnsi"/>
                <w:b w:val="0"/>
                <w:color w:val="auto"/>
                <w:sz w:val="20"/>
                <w:szCs w:val="20"/>
              </w:rPr>
              <w:t>Palliative care</w:t>
            </w:r>
            <w:bookmarkEnd w:id="29"/>
          </w:p>
          <w:p w14:paraId="768A9441"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30" w:name="_Toc112948364"/>
            <w:r w:rsidRPr="00585CF3">
              <w:rPr>
                <w:rFonts w:asciiTheme="minorHAnsi" w:eastAsia="Times New Roman" w:hAnsiTheme="minorHAnsi" w:cstheme="minorHAnsi"/>
                <w:b w:val="0"/>
                <w:color w:val="auto"/>
                <w:sz w:val="20"/>
                <w:szCs w:val="20"/>
              </w:rPr>
              <w:t>Mental health services</w:t>
            </w:r>
            <w:bookmarkEnd w:id="30"/>
          </w:p>
          <w:p w14:paraId="3D6684AA"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31" w:name="_Toc112948365"/>
            <w:r w:rsidRPr="00585CF3">
              <w:rPr>
                <w:rFonts w:asciiTheme="minorHAnsi" w:eastAsia="Times New Roman" w:hAnsiTheme="minorHAnsi" w:cstheme="minorHAnsi"/>
                <w:b w:val="0"/>
                <w:color w:val="auto"/>
                <w:sz w:val="20"/>
                <w:szCs w:val="20"/>
              </w:rPr>
              <w:t>Continence services</w:t>
            </w:r>
            <w:bookmarkEnd w:id="31"/>
          </w:p>
          <w:p w14:paraId="20FC3BC3"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32" w:name="_Toc112948366"/>
            <w:r w:rsidRPr="00585CF3">
              <w:rPr>
                <w:rFonts w:asciiTheme="minorHAnsi" w:eastAsia="Times New Roman" w:hAnsiTheme="minorHAnsi" w:cstheme="minorHAnsi"/>
                <w:b w:val="0"/>
                <w:color w:val="auto"/>
                <w:sz w:val="20"/>
                <w:szCs w:val="20"/>
              </w:rPr>
              <w:t>Kidney dialysis</w:t>
            </w:r>
            <w:bookmarkEnd w:id="32"/>
          </w:p>
          <w:p w14:paraId="078D5EB1"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33" w:name="_Toc112948367"/>
            <w:r w:rsidRPr="00585CF3">
              <w:rPr>
                <w:rFonts w:asciiTheme="minorHAnsi" w:eastAsia="Times New Roman" w:hAnsiTheme="minorHAnsi" w:cstheme="minorHAnsi"/>
                <w:b w:val="0"/>
                <w:color w:val="auto"/>
                <w:sz w:val="20"/>
                <w:szCs w:val="20"/>
              </w:rPr>
              <w:t>Prison health care service</w:t>
            </w:r>
            <w:bookmarkEnd w:id="33"/>
          </w:p>
          <w:p w14:paraId="55765E47"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34" w:name="_Toc112948368"/>
            <w:r w:rsidRPr="00585CF3">
              <w:rPr>
                <w:rFonts w:asciiTheme="minorHAnsi" w:eastAsia="Times New Roman" w:hAnsiTheme="minorHAnsi" w:cstheme="minorHAnsi"/>
                <w:b w:val="0"/>
                <w:color w:val="auto"/>
                <w:sz w:val="20"/>
                <w:szCs w:val="20"/>
              </w:rPr>
              <w:t>Public health services</w:t>
            </w:r>
            <w:bookmarkEnd w:id="34"/>
          </w:p>
          <w:p w14:paraId="390BA98D" w14:textId="77777777" w:rsidR="002B4772" w:rsidRPr="00585CF3" w:rsidRDefault="002B4772" w:rsidP="00C96FAB">
            <w:pPr>
              <w:pStyle w:val="Heading2"/>
              <w:ind w:left="322" w:hanging="283"/>
              <w:rPr>
                <w:rFonts w:asciiTheme="minorHAnsi" w:eastAsia="Times New Roman" w:hAnsiTheme="minorHAnsi" w:cstheme="minorHAnsi"/>
                <w:b w:val="0"/>
                <w:bCs w:val="0"/>
                <w:color w:val="auto"/>
                <w:sz w:val="20"/>
                <w:szCs w:val="20"/>
              </w:rPr>
            </w:pPr>
            <w:bookmarkStart w:id="35" w:name="_Toc112948369"/>
            <w:r w:rsidRPr="00585CF3">
              <w:rPr>
                <w:rFonts w:asciiTheme="minorHAnsi" w:eastAsia="Times New Roman" w:hAnsiTheme="minorHAnsi" w:cstheme="minorHAnsi"/>
                <w:b w:val="0"/>
                <w:color w:val="auto"/>
                <w:sz w:val="20"/>
                <w:szCs w:val="20"/>
              </w:rPr>
              <w:t xml:space="preserve">* </w:t>
            </w:r>
            <w:r w:rsidR="00402806" w:rsidRPr="00585CF3">
              <w:rPr>
                <w:rFonts w:asciiTheme="minorHAnsi" w:eastAsia="Times New Roman" w:hAnsiTheme="minorHAnsi" w:cstheme="minorHAnsi"/>
                <w:b w:val="0"/>
                <w:color w:val="auto"/>
                <w:sz w:val="20"/>
                <w:szCs w:val="20"/>
              </w:rPr>
              <w:t xml:space="preserve">   </w:t>
            </w:r>
            <w:proofErr w:type="gramStart"/>
            <w:r w:rsidRPr="00585CF3">
              <w:rPr>
                <w:rFonts w:asciiTheme="minorHAnsi" w:eastAsia="Times New Roman" w:hAnsiTheme="minorHAnsi" w:cstheme="minorHAnsi"/>
                <w:b w:val="0"/>
                <w:i/>
                <w:iCs/>
                <w:color w:val="auto"/>
                <w:sz w:val="20"/>
                <w:szCs w:val="20"/>
              </w:rPr>
              <w:t>include</w:t>
            </w:r>
            <w:r w:rsidR="00C96FAB" w:rsidRPr="00585CF3">
              <w:rPr>
                <w:rFonts w:asciiTheme="minorHAnsi" w:eastAsia="Times New Roman" w:hAnsiTheme="minorHAnsi" w:cstheme="minorHAnsi"/>
                <w:b w:val="0"/>
                <w:i/>
                <w:iCs/>
                <w:color w:val="auto"/>
                <w:sz w:val="20"/>
                <w:szCs w:val="20"/>
              </w:rPr>
              <w:t>s</w:t>
            </w:r>
            <w:proofErr w:type="gramEnd"/>
            <w:r w:rsidR="00C96FAB" w:rsidRPr="00585CF3">
              <w:rPr>
                <w:rFonts w:asciiTheme="minorHAnsi" w:eastAsia="Times New Roman" w:hAnsiTheme="minorHAnsi" w:cstheme="minorHAnsi"/>
                <w:b w:val="0"/>
                <w:i/>
                <w:iCs/>
                <w:color w:val="auto"/>
                <w:sz w:val="20"/>
                <w:szCs w:val="20"/>
              </w:rPr>
              <w:t xml:space="preserve"> responsibility for those aged </w:t>
            </w:r>
            <w:r w:rsidRPr="00585CF3">
              <w:rPr>
                <w:rFonts w:asciiTheme="minorHAnsi" w:eastAsia="Times New Roman" w:hAnsiTheme="minorHAnsi" w:cstheme="minorHAnsi"/>
                <w:b w:val="0"/>
                <w:i/>
                <w:iCs/>
                <w:color w:val="auto"/>
                <w:sz w:val="20"/>
                <w:szCs w:val="20"/>
              </w:rPr>
              <w:t>under 18</w:t>
            </w:r>
            <w:bookmarkEnd w:id="35"/>
          </w:p>
        </w:tc>
        <w:tc>
          <w:tcPr>
            <w:tcW w:w="3004" w:type="dxa"/>
          </w:tcPr>
          <w:p w14:paraId="0F74654F" w14:textId="77777777" w:rsidR="002B4772" w:rsidRPr="00585CF3" w:rsidRDefault="002B4772" w:rsidP="00C96FAB">
            <w:pPr>
              <w:pStyle w:val="Heading2"/>
              <w:keepLines w:val="0"/>
              <w:numPr>
                <w:ilvl w:val="0"/>
                <w:numId w:val="23"/>
              </w:numPr>
              <w:spacing w:before="120" w:beforeAutospacing="0" w:afterAutospacing="0"/>
              <w:ind w:left="284" w:hanging="284"/>
              <w:rPr>
                <w:rFonts w:asciiTheme="minorHAnsi" w:eastAsia="Times New Roman" w:hAnsiTheme="minorHAnsi" w:cstheme="minorHAnsi"/>
                <w:b w:val="0"/>
                <w:color w:val="auto"/>
                <w:sz w:val="20"/>
                <w:szCs w:val="20"/>
              </w:rPr>
            </w:pPr>
            <w:bookmarkStart w:id="36" w:name="_Toc112948370"/>
            <w:r w:rsidRPr="00585CF3">
              <w:rPr>
                <w:rFonts w:asciiTheme="minorHAnsi" w:eastAsia="Times New Roman" w:hAnsiTheme="minorHAnsi" w:cstheme="minorHAnsi"/>
                <w:b w:val="0"/>
                <w:color w:val="auto"/>
                <w:sz w:val="20"/>
                <w:szCs w:val="20"/>
              </w:rPr>
              <w:t>A&amp;E</w:t>
            </w:r>
            <w:bookmarkEnd w:id="36"/>
          </w:p>
          <w:p w14:paraId="7F5F4E6E"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37" w:name="_Toc112948371"/>
            <w:r w:rsidRPr="00585CF3">
              <w:rPr>
                <w:rFonts w:asciiTheme="minorHAnsi" w:eastAsia="Times New Roman" w:hAnsiTheme="minorHAnsi" w:cstheme="minorHAnsi"/>
                <w:b w:val="0"/>
                <w:color w:val="auto"/>
                <w:sz w:val="20"/>
                <w:szCs w:val="20"/>
              </w:rPr>
              <w:t>General medicine</w:t>
            </w:r>
            <w:bookmarkEnd w:id="37"/>
          </w:p>
          <w:p w14:paraId="0650BDC9"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38" w:name="_Toc112948372"/>
            <w:r w:rsidRPr="00585CF3">
              <w:rPr>
                <w:rFonts w:asciiTheme="minorHAnsi" w:eastAsia="Times New Roman" w:hAnsiTheme="minorHAnsi" w:cstheme="minorHAnsi"/>
                <w:b w:val="0"/>
                <w:color w:val="auto"/>
                <w:sz w:val="20"/>
                <w:szCs w:val="20"/>
              </w:rPr>
              <w:t>Geriatric medicine</w:t>
            </w:r>
            <w:bookmarkEnd w:id="38"/>
          </w:p>
          <w:p w14:paraId="628D8A2E"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39" w:name="_Toc112948373"/>
            <w:r w:rsidRPr="00585CF3">
              <w:rPr>
                <w:rFonts w:asciiTheme="minorHAnsi" w:eastAsia="Times New Roman" w:hAnsiTheme="minorHAnsi" w:cstheme="minorHAnsi"/>
                <w:b w:val="0"/>
                <w:color w:val="auto"/>
                <w:sz w:val="20"/>
                <w:szCs w:val="20"/>
              </w:rPr>
              <w:t>Rehabilitation medicine</w:t>
            </w:r>
            <w:bookmarkEnd w:id="39"/>
          </w:p>
          <w:p w14:paraId="6AFAEF75"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40" w:name="_Toc112948374"/>
            <w:r w:rsidRPr="00585CF3">
              <w:rPr>
                <w:rFonts w:asciiTheme="minorHAnsi" w:eastAsia="Times New Roman" w:hAnsiTheme="minorHAnsi" w:cstheme="minorHAnsi"/>
                <w:b w:val="0"/>
                <w:color w:val="auto"/>
                <w:sz w:val="20"/>
                <w:szCs w:val="20"/>
              </w:rPr>
              <w:t>Respiratory medicine</w:t>
            </w:r>
            <w:bookmarkEnd w:id="40"/>
          </w:p>
          <w:p w14:paraId="37C15929"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41" w:name="_Toc112948375"/>
            <w:r w:rsidRPr="00585CF3">
              <w:rPr>
                <w:rFonts w:asciiTheme="minorHAnsi" w:eastAsia="Times New Roman" w:hAnsiTheme="minorHAnsi" w:cstheme="minorHAnsi"/>
                <w:b w:val="0"/>
                <w:color w:val="auto"/>
                <w:sz w:val="20"/>
                <w:szCs w:val="20"/>
              </w:rPr>
              <w:t>Psychiatry of learning disability</w:t>
            </w:r>
            <w:bookmarkEnd w:id="41"/>
          </w:p>
          <w:p w14:paraId="0F8644E7"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42" w:name="_Toc112948376"/>
            <w:r w:rsidRPr="00585CF3">
              <w:rPr>
                <w:rFonts w:asciiTheme="minorHAnsi" w:eastAsia="Times New Roman" w:hAnsiTheme="minorHAnsi" w:cstheme="minorHAnsi"/>
                <w:b w:val="0"/>
                <w:color w:val="auto"/>
                <w:sz w:val="20"/>
                <w:szCs w:val="20"/>
              </w:rPr>
              <w:t>Palliative care</w:t>
            </w:r>
            <w:bookmarkEnd w:id="42"/>
          </w:p>
          <w:p w14:paraId="2D0DFE94"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43" w:name="_Toc112948377"/>
            <w:r w:rsidRPr="00585CF3">
              <w:rPr>
                <w:rFonts w:asciiTheme="minorHAnsi" w:eastAsia="Times New Roman" w:hAnsiTheme="minorHAnsi" w:cstheme="minorHAnsi"/>
                <w:b w:val="0"/>
                <w:color w:val="auto"/>
                <w:sz w:val="20"/>
                <w:szCs w:val="20"/>
              </w:rPr>
              <w:t xml:space="preserve">Hospital services provided by </w:t>
            </w:r>
            <w:proofErr w:type="gramStart"/>
            <w:r w:rsidRPr="00585CF3">
              <w:rPr>
                <w:rFonts w:asciiTheme="minorHAnsi" w:eastAsia="Times New Roman" w:hAnsiTheme="minorHAnsi" w:cstheme="minorHAnsi"/>
                <w:b w:val="0"/>
                <w:color w:val="auto"/>
                <w:sz w:val="20"/>
                <w:szCs w:val="20"/>
              </w:rPr>
              <w:t>GPs</w:t>
            </w:r>
            <w:bookmarkEnd w:id="43"/>
            <w:proofErr w:type="gramEnd"/>
          </w:p>
          <w:p w14:paraId="0CEC3123"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color w:val="auto"/>
                <w:sz w:val="20"/>
                <w:szCs w:val="20"/>
              </w:rPr>
            </w:pPr>
            <w:bookmarkStart w:id="44" w:name="_Toc112948378"/>
            <w:r w:rsidRPr="00585CF3">
              <w:rPr>
                <w:rFonts w:asciiTheme="minorHAnsi" w:eastAsia="Times New Roman" w:hAnsiTheme="minorHAnsi" w:cstheme="minorHAnsi"/>
                <w:b w:val="0"/>
                <w:color w:val="auto"/>
                <w:sz w:val="20"/>
                <w:szCs w:val="20"/>
              </w:rPr>
              <w:t xml:space="preserve">Mental health services provided in a hospital with exception of forensic mental health </w:t>
            </w:r>
            <w:proofErr w:type="gramStart"/>
            <w:r w:rsidRPr="00585CF3">
              <w:rPr>
                <w:rFonts w:asciiTheme="minorHAnsi" w:eastAsia="Times New Roman" w:hAnsiTheme="minorHAnsi" w:cstheme="minorHAnsi"/>
                <w:b w:val="0"/>
                <w:color w:val="auto"/>
                <w:sz w:val="20"/>
                <w:szCs w:val="20"/>
              </w:rPr>
              <w:t>services</w:t>
            </w:r>
            <w:bookmarkEnd w:id="44"/>
            <w:proofErr w:type="gramEnd"/>
          </w:p>
          <w:p w14:paraId="5C25B61F" w14:textId="77777777" w:rsidR="002B4772" w:rsidRPr="00585CF3" w:rsidRDefault="002B4772" w:rsidP="00402806">
            <w:pPr>
              <w:pStyle w:val="Heading2"/>
              <w:keepLines w:val="0"/>
              <w:numPr>
                <w:ilvl w:val="0"/>
                <w:numId w:val="23"/>
              </w:numPr>
              <w:spacing w:before="0" w:beforeAutospacing="0" w:afterAutospacing="0"/>
              <w:ind w:left="284" w:hanging="284"/>
              <w:rPr>
                <w:rFonts w:asciiTheme="minorHAnsi" w:eastAsia="Times New Roman" w:hAnsiTheme="minorHAnsi" w:cstheme="minorHAnsi"/>
                <w:b w:val="0"/>
                <w:bCs w:val="0"/>
                <w:color w:val="auto"/>
                <w:sz w:val="20"/>
                <w:szCs w:val="20"/>
              </w:rPr>
            </w:pPr>
            <w:bookmarkStart w:id="45" w:name="_Toc112948379"/>
            <w:r w:rsidRPr="00585CF3">
              <w:rPr>
                <w:rFonts w:asciiTheme="minorHAnsi" w:eastAsia="Times New Roman" w:hAnsiTheme="minorHAnsi" w:cstheme="minorHAnsi"/>
                <w:b w:val="0"/>
                <w:color w:val="auto"/>
                <w:sz w:val="20"/>
                <w:szCs w:val="20"/>
              </w:rPr>
              <w:t>Services relating to an addiction or dependence on any substance</w:t>
            </w:r>
            <w:bookmarkEnd w:id="45"/>
          </w:p>
        </w:tc>
      </w:tr>
    </w:tbl>
    <w:p w14:paraId="6D3EC3BC" w14:textId="195EBF88" w:rsidR="00052DA3" w:rsidRPr="00585CF3" w:rsidRDefault="00052DA3" w:rsidP="00052DA3">
      <w:pPr>
        <w:rPr>
          <w:rFonts w:cs="Arial"/>
          <w:b/>
          <w:color w:val="6D3465"/>
          <w:sz w:val="28"/>
          <w:szCs w:val="28"/>
        </w:rPr>
      </w:pPr>
      <w:r w:rsidRPr="00585CF3">
        <w:rPr>
          <w:rFonts w:cs="Arial"/>
          <w:b/>
          <w:color w:val="6D3465"/>
          <w:sz w:val="28"/>
          <w:szCs w:val="28"/>
        </w:rPr>
        <w:t>Strategic Plan</w:t>
      </w:r>
    </w:p>
    <w:p w14:paraId="1BE7F45E" w14:textId="16D11455" w:rsidR="00052DA3" w:rsidRPr="00585CF3" w:rsidRDefault="00052DA3" w:rsidP="00052DA3">
      <w:pPr>
        <w:rPr>
          <w:sz w:val="20"/>
          <w:szCs w:val="20"/>
        </w:rPr>
      </w:pPr>
      <w:r w:rsidRPr="00585CF3">
        <w:rPr>
          <w:sz w:val="20"/>
          <w:szCs w:val="20"/>
        </w:rPr>
        <w:t>Over the past six years, the EIJB has established itself as a board and developed its ambitions and priorities for change and improvement in the services delegated to it.  Throughout this period, despite the pressure of the C</w:t>
      </w:r>
      <w:r w:rsidR="00F33B15" w:rsidRPr="00585CF3">
        <w:rPr>
          <w:sz w:val="20"/>
          <w:szCs w:val="20"/>
        </w:rPr>
        <w:t xml:space="preserve">ovid </w:t>
      </w:r>
      <w:r w:rsidRPr="00585CF3">
        <w:rPr>
          <w:sz w:val="20"/>
          <w:szCs w:val="20"/>
        </w:rPr>
        <w:t xml:space="preserve">pandemic, we have made steady progress in most areas.  Nonetheless, we expect to face more testing times ahead as demand and complexity increases </w:t>
      </w:r>
      <w:r w:rsidR="00F33B15" w:rsidRPr="00585CF3">
        <w:rPr>
          <w:sz w:val="20"/>
          <w:szCs w:val="20"/>
        </w:rPr>
        <w:t xml:space="preserve">are </w:t>
      </w:r>
      <w:r w:rsidRPr="00585CF3">
        <w:rPr>
          <w:sz w:val="20"/>
          <w:szCs w:val="20"/>
        </w:rPr>
        <w:t xml:space="preserve">set against pressure on budgets and staffing levels. Edinburgh’s population of almost half a million accounts for 9% of the total population of Scotland and is projected to increase faster than any other area of the country over the next ten years.  The rate of growth is higher in some age groups than others.  Whilst this expansion has many social and economic advantages, it also presents challenges.  Although a relatively affluent city, Edinburgh has areas of significant inequality and ‘deprivation’ and one of our key priorities is to work with our partners to reduce health and social inequalities.  </w:t>
      </w:r>
    </w:p>
    <w:p w14:paraId="2C96715F" w14:textId="03324CDE" w:rsidR="00052DA3" w:rsidRPr="00585CF3" w:rsidRDefault="00052DA3" w:rsidP="00052DA3">
      <w:pPr>
        <w:rPr>
          <w:sz w:val="20"/>
          <w:szCs w:val="20"/>
        </w:rPr>
      </w:pPr>
      <w:r w:rsidRPr="00585CF3">
        <w:rPr>
          <w:sz w:val="20"/>
          <w:szCs w:val="20"/>
        </w:rPr>
        <w:t xml:space="preserve">In August 2019 we agreed our strategic plan for 2019-2022.  The plan defines our vision for the future of health and social care in Edinburgh, explains how we intend to transition towards this and highlights the resources and enablers we must manage to achieve our objectives.  There remains much to do, but together we can create the conditions to deliver a sustainable health and social care model and improve outcomes for the citizens of Edinburgh.  </w:t>
      </w:r>
    </w:p>
    <w:p w14:paraId="397C87C8" w14:textId="7D7C805A" w:rsidR="00630C6D" w:rsidRDefault="00052DA3" w:rsidP="00630C6D">
      <w:pPr>
        <w:rPr>
          <w:sz w:val="20"/>
          <w:szCs w:val="20"/>
        </w:rPr>
      </w:pPr>
      <w:r w:rsidRPr="00585CF3">
        <w:rPr>
          <w:sz w:val="20"/>
          <w:szCs w:val="20"/>
        </w:rPr>
        <w:t xml:space="preserve">We are now engaged in the next planning cycle, building on our strategic ambitions through an innovation and sustainability lens.  </w:t>
      </w:r>
      <w:r w:rsidR="00C46E4E" w:rsidRPr="00C46E4E">
        <w:rPr>
          <w:sz w:val="20"/>
          <w:szCs w:val="20"/>
        </w:rPr>
        <w:t xml:space="preserve">The current strategic plan was </w:t>
      </w:r>
      <w:r w:rsidR="00C46E4E">
        <w:rPr>
          <w:sz w:val="20"/>
          <w:szCs w:val="20"/>
        </w:rPr>
        <w:t xml:space="preserve">originally </w:t>
      </w:r>
      <w:r w:rsidR="00C46E4E" w:rsidRPr="00C46E4E">
        <w:rPr>
          <w:sz w:val="20"/>
          <w:szCs w:val="20"/>
        </w:rPr>
        <w:t>due to be replaced in March</w:t>
      </w:r>
      <w:r w:rsidR="00C46E4E">
        <w:rPr>
          <w:sz w:val="20"/>
          <w:szCs w:val="20"/>
        </w:rPr>
        <w:t xml:space="preserve"> </w:t>
      </w:r>
      <w:r w:rsidR="00C46E4E" w:rsidRPr="00C46E4E">
        <w:rPr>
          <w:sz w:val="20"/>
          <w:szCs w:val="20"/>
        </w:rPr>
        <w:t xml:space="preserve">2022 but was </w:t>
      </w:r>
      <w:r w:rsidR="00C46E4E" w:rsidRPr="00C46E4E">
        <w:rPr>
          <w:sz w:val="20"/>
          <w:szCs w:val="20"/>
        </w:rPr>
        <w:lastRenderedPageBreak/>
        <w:t xml:space="preserve">deferred for 12 months </w:t>
      </w:r>
      <w:r w:rsidR="00C46E4E">
        <w:rPr>
          <w:sz w:val="20"/>
          <w:szCs w:val="20"/>
        </w:rPr>
        <w:t>because of</w:t>
      </w:r>
      <w:r w:rsidR="00C46E4E" w:rsidRPr="00C46E4E">
        <w:rPr>
          <w:sz w:val="20"/>
          <w:szCs w:val="20"/>
        </w:rPr>
        <w:t xml:space="preserve"> systems pressures and local</w:t>
      </w:r>
      <w:r w:rsidR="00C46E4E">
        <w:rPr>
          <w:sz w:val="20"/>
          <w:szCs w:val="20"/>
        </w:rPr>
        <w:t xml:space="preserve"> </w:t>
      </w:r>
      <w:r w:rsidR="00C46E4E" w:rsidRPr="00C46E4E">
        <w:rPr>
          <w:sz w:val="20"/>
          <w:szCs w:val="20"/>
        </w:rPr>
        <w:t>elections.</w:t>
      </w:r>
      <w:r w:rsidR="00C46E4E">
        <w:rPr>
          <w:sz w:val="20"/>
          <w:szCs w:val="20"/>
        </w:rPr>
        <w:t xml:space="preserve"> </w:t>
      </w:r>
      <w:r w:rsidR="00C46E4E" w:rsidRPr="00C46E4E">
        <w:rPr>
          <w:sz w:val="20"/>
          <w:szCs w:val="20"/>
        </w:rPr>
        <w:t xml:space="preserve"> In March 2023, it was decided to further delay publication of the</w:t>
      </w:r>
      <w:r w:rsidR="00C46E4E">
        <w:rPr>
          <w:sz w:val="20"/>
          <w:szCs w:val="20"/>
        </w:rPr>
        <w:t xml:space="preserve"> </w:t>
      </w:r>
      <w:r w:rsidR="00C46E4E" w:rsidRPr="00C46E4E">
        <w:rPr>
          <w:sz w:val="20"/>
          <w:szCs w:val="20"/>
        </w:rPr>
        <w:t xml:space="preserve">strategic plan </w:t>
      </w:r>
      <w:proofErr w:type="gramStart"/>
      <w:r w:rsidR="00C46E4E" w:rsidRPr="00C46E4E">
        <w:rPr>
          <w:sz w:val="20"/>
          <w:szCs w:val="20"/>
        </w:rPr>
        <w:t>in light of</w:t>
      </w:r>
      <w:proofErr w:type="gramEnd"/>
      <w:r w:rsidR="00C46E4E" w:rsidRPr="00C46E4E">
        <w:rPr>
          <w:sz w:val="20"/>
          <w:szCs w:val="20"/>
        </w:rPr>
        <w:t xml:space="preserve"> budget pressures leading to the </w:t>
      </w:r>
      <w:r w:rsidR="00630C6D" w:rsidRPr="00C46E4E">
        <w:rPr>
          <w:sz w:val="20"/>
          <w:szCs w:val="20"/>
        </w:rPr>
        <w:t>medium-term</w:t>
      </w:r>
      <w:r w:rsidR="00C46E4E" w:rsidRPr="00C46E4E">
        <w:rPr>
          <w:sz w:val="20"/>
          <w:szCs w:val="20"/>
        </w:rPr>
        <w:t xml:space="preserve"> financial</w:t>
      </w:r>
      <w:r w:rsidR="00C46E4E">
        <w:rPr>
          <w:sz w:val="20"/>
          <w:szCs w:val="20"/>
        </w:rPr>
        <w:t xml:space="preserve"> </w:t>
      </w:r>
      <w:r w:rsidR="00C46E4E" w:rsidRPr="00C46E4E">
        <w:rPr>
          <w:sz w:val="20"/>
          <w:szCs w:val="20"/>
        </w:rPr>
        <w:t>strategy (MTF</w:t>
      </w:r>
      <w:r w:rsidR="00630C6D">
        <w:rPr>
          <w:sz w:val="20"/>
          <w:szCs w:val="20"/>
        </w:rPr>
        <w:t>S</w:t>
      </w:r>
      <w:r w:rsidR="00C46E4E" w:rsidRPr="00C46E4E">
        <w:rPr>
          <w:sz w:val="20"/>
          <w:szCs w:val="20"/>
        </w:rPr>
        <w:t>) and our response to recent social care inspections which led to</w:t>
      </w:r>
      <w:r w:rsidR="00C46E4E">
        <w:rPr>
          <w:sz w:val="20"/>
          <w:szCs w:val="20"/>
        </w:rPr>
        <w:t xml:space="preserve"> </w:t>
      </w:r>
      <w:r w:rsidR="00C46E4E" w:rsidRPr="00C46E4E">
        <w:rPr>
          <w:sz w:val="20"/>
          <w:szCs w:val="20"/>
        </w:rPr>
        <w:t xml:space="preserve">the production of an </w:t>
      </w:r>
      <w:r w:rsidR="00630C6D" w:rsidRPr="00C46E4E">
        <w:rPr>
          <w:sz w:val="20"/>
          <w:szCs w:val="20"/>
        </w:rPr>
        <w:t>improvement plan</w:t>
      </w:r>
      <w:r w:rsidR="00C46E4E" w:rsidRPr="00C46E4E">
        <w:rPr>
          <w:sz w:val="20"/>
          <w:szCs w:val="20"/>
        </w:rPr>
        <w:t xml:space="preserve">. The </w:t>
      </w:r>
      <w:r w:rsidR="00630C6D" w:rsidRPr="00C46E4E">
        <w:rPr>
          <w:sz w:val="20"/>
          <w:szCs w:val="20"/>
        </w:rPr>
        <w:t>improvement pla</w:t>
      </w:r>
      <w:r w:rsidR="00C46E4E" w:rsidRPr="00C46E4E">
        <w:rPr>
          <w:sz w:val="20"/>
          <w:szCs w:val="20"/>
        </w:rPr>
        <w:t xml:space="preserve">n </w:t>
      </w:r>
      <w:r w:rsidR="00E96D35">
        <w:rPr>
          <w:sz w:val="20"/>
          <w:szCs w:val="20"/>
        </w:rPr>
        <w:t>and 2023/24</w:t>
      </w:r>
      <w:r w:rsidR="007D310C">
        <w:rPr>
          <w:sz w:val="20"/>
          <w:szCs w:val="20"/>
        </w:rPr>
        <w:t xml:space="preserve"> savings and recovery programme </w:t>
      </w:r>
      <w:r w:rsidR="00C46E4E" w:rsidRPr="00C46E4E">
        <w:rPr>
          <w:sz w:val="20"/>
          <w:szCs w:val="20"/>
        </w:rPr>
        <w:t>were</w:t>
      </w:r>
      <w:r w:rsidR="00C46E4E">
        <w:rPr>
          <w:sz w:val="20"/>
          <w:szCs w:val="20"/>
        </w:rPr>
        <w:t xml:space="preserve"> </w:t>
      </w:r>
      <w:r w:rsidR="00C46E4E" w:rsidRPr="00C46E4E">
        <w:rPr>
          <w:sz w:val="20"/>
          <w:szCs w:val="20"/>
        </w:rPr>
        <w:t xml:space="preserve">both approved by the EIJB in June 2023. </w:t>
      </w:r>
      <w:r w:rsidR="00630C6D">
        <w:rPr>
          <w:sz w:val="20"/>
          <w:szCs w:val="20"/>
        </w:rPr>
        <w:t xml:space="preserve"> </w:t>
      </w:r>
    </w:p>
    <w:p w14:paraId="5BDC74C4" w14:textId="77777777" w:rsidR="00A94BC2" w:rsidRDefault="00A94BC2" w:rsidP="00630C6D">
      <w:pPr>
        <w:rPr>
          <w:sz w:val="20"/>
          <w:szCs w:val="20"/>
        </w:rPr>
      </w:pPr>
      <w:r>
        <w:rPr>
          <w:sz w:val="20"/>
          <w:szCs w:val="20"/>
        </w:rPr>
        <w:t xml:space="preserve">The 2023 </w:t>
      </w:r>
      <w:r w:rsidRPr="00C46E4E">
        <w:rPr>
          <w:sz w:val="20"/>
          <w:szCs w:val="20"/>
        </w:rPr>
        <w:t xml:space="preserve">strategic plan </w:t>
      </w:r>
      <w:r>
        <w:rPr>
          <w:sz w:val="20"/>
          <w:szCs w:val="20"/>
        </w:rPr>
        <w:t>remains in draft and the latest version was presented to the Strategic Planning Group in August 2023.  F</w:t>
      </w:r>
      <w:r w:rsidR="00C46E4E" w:rsidRPr="00C46E4E">
        <w:rPr>
          <w:sz w:val="20"/>
          <w:szCs w:val="20"/>
        </w:rPr>
        <w:t xml:space="preserve">urther refinement </w:t>
      </w:r>
      <w:r>
        <w:rPr>
          <w:sz w:val="20"/>
          <w:szCs w:val="20"/>
        </w:rPr>
        <w:t xml:space="preserve">is likely </w:t>
      </w:r>
      <w:r w:rsidR="00C46E4E" w:rsidRPr="00C46E4E">
        <w:rPr>
          <w:sz w:val="20"/>
          <w:szCs w:val="20"/>
        </w:rPr>
        <w:t>in the months</w:t>
      </w:r>
      <w:r w:rsidR="00C46E4E">
        <w:rPr>
          <w:sz w:val="20"/>
          <w:szCs w:val="20"/>
        </w:rPr>
        <w:t xml:space="preserve"> </w:t>
      </w:r>
      <w:r w:rsidR="00C46E4E" w:rsidRPr="00C46E4E">
        <w:rPr>
          <w:sz w:val="20"/>
          <w:szCs w:val="20"/>
        </w:rPr>
        <w:t>ahead</w:t>
      </w:r>
      <w:r>
        <w:rPr>
          <w:sz w:val="20"/>
          <w:szCs w:val="20"/>
        </w:rPr>
        <w:t>, including a planned development session with the board in October.  Final sub</w:t>
      </w:r>
      <w:r w:rsidR="00C46E4E" w:rsidRPr="00C46E4E">
        <w:rPr>
          <w:sz w:val="20"/>
          <w:szCs w:val="20"/>
        </w:rPr>
        <w:t>mission to the EIJB</w:t>
      </w:r>
      <w:r>
        <w:rPr>
          <w:sz w:val="20"/>
          <w:szCs w:val="20"/>
        </w:rPr>
        <w:t xml:space="preserve"> is scheduled for December</w:t>
      </w:r>
      <w:r w:rsidR="00C46E4E" w:rsidRPr="00C46E4E">
        <w:rPr>
          <w:sz w:val="20"/>
          <w:szCs w:val="20"/>
        </w:rPr>
        <w:t xml:space="preserve">. </w:t>
      </w:r>
    </w:p>
    <w:p w14:paraId="22881E55" w14:textId="00638E24" w:rsidR="00052DA3" w:rsidRPr="00585CF3" w:rsidRDefault="00A94BC2" w:rsidP="00052DA3">
      <w:pPr>
        <w:rPr>
          <w:sz w:val="20"/>
          <w:szCs w:val="20"/>
        </w:rPr>
      </w:pPr>
      <w:r w:rsidRPr="00C46E4E">
        <w:rPr>
          <w:noProof/>
          <w:highlight w:val="yellow"/>
        </w:rPr>
        <w:drawing>
          <wp:anchor distT="0" distB="0" distL="114300" distR="114300" simplePos="0" relativeHeight="251980800" behindDoc="0" locked="0" layoutInCell="1" allowOverlap="1" wp14:anchorId="687AC606" wp14:editId="21FEB69F">
            <wp:simplePos x="0" y="0"/>
            <wp:positionH relativeFrom="margin">
              <wp:align>left</wp:align>
            </wp:positionH>
            <wp:positionV relativeFrom="paragraph">
              <wp:posOffset>458470</wp:posOffset>
            </wp:positionV>
            <wp:extent cx="5731510" cy="3644265"/>
            <wp:effectExtent l="0" t="0" r="254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l="3148" t="21304" r="9140" b="9761"/>
                    <a:stretch>
                      <a:fillRect/>
                    </a:stretch>
                  </pic:blipFill>
                  <pic:spPr bwMode="auto">
                    <a:xfrm>
                      <a:off x="0" y="0"/>
                      <a:ext cx="5731510" cy="3644265"/>
                    </a:xfrm>
                    <a:prstGeom prst="rect">
                      <a:avLst/>
                    </a:prstGeom>
                    <a:noFill/>
                  </pic:spPr>
                </pic:pic>
              </a:graphicData>
            </a:graphic>
            <wp14:sizeRelH relativeFrom="page">
              <wp14:pctWidth>0</wp14:pctWidth>
            </wp14:sizeRelH>
            <wp14:sizeRelV relativeFrom="page">
              <wp14:pctHeight>0</wp14:pctHeight>
            </wp14:sizeRelV>
          </wp:anchor>
        </w:drawing>
      </w:r>
      <w:r w:rsidR="00C46E4E" w:rsidRPr="00C46E4E">
        <w:rPr>
          <w:sz w:val="20"/>
          <w:szCs w:val="20"/>
        </w:rPr>
        <w:t xml:space="preserve">The core strategic objectives and </w:t>
      </w:r>
      <w:r>
        <w:rPr>
          <w:sz w:val="20"/>
          <w:szCs w:val="20"/>
        </w:rPr>
        <w:t xml:space="preserve">underlying </w:t>
      </w:r>
      <w:r w:rsidR="00C46E4E" w:rsidRPr="00C46E4E">
        <w:rPr>
          <w:sz w:val="20"/>
          <w:szCs w:val="20"/>
        </w:rPr>
        <w:t>work</w:t>
      </w:r>
      <w:r w:rsidR="00C46E4E">
        <w:rPr>
          <w:sz w:val="20"/>
          <w:szCs w:val="20"/>
        </w:rPr>
        <w:t xml:space="preserve"> </w:t>
      </w:r>
      <w:r w:rsidR="00C46E4E" w:rsidRPr="00C46E4E">
        <w:rPr>
          <w:sz w:val="20"/>
          <w:szCs w:val="20"/>
        </w:rPr>
        <w:t>plans remain virtually unchanged.</w:t>
      </w:r>
      <w:r>
        <w:rPr>
          <w:sz w:val="20"/>
          <w:szCs w:val="20"/>
        </w:rPr>
        <w:t xml:space="preserve">  </w:t>
      </w:r>
      <w:r w:rsidR="00052DA3" w:rsidRPr="00A94BC2">
        <w:rPr>
          <w:sz w:val="20"/>
          <w:szCs w:val="20"/>
        </w:rPr>
        <w:t xml:space="preserve">The current strategic plan can be found </w:t>
      </w:r>
      <w:hyperlink r:id="rId11" w:history="1">
        <w:r w:rsidR="00052DA3" w:rsidRPr="00A94BC2">
          <w:rPr>
            <w:rStyle w:val="Hyperlink"/>
            <w:color w:val="0391BF"/>
            <w:sz w:val="20"/>
            <w:szCs w:val="20"/>
          </w:rPr>
          <w:t>here</w:t>
        </w:r>
      </w:hyperlink>
      <w:r w:rsidR="00052DA3" w:rsidRPr="00A94BC2">
        <w:rPr>
          <w:sz w:val="20"/>
          <w:szCs w:val="20"/>
        </w:rPr>
        <w:t xml:space="preserve"> and </w:t>
      </w:r>
      <w:r>
        <w:rPr>
          <w:sz w:val="20"/>
          <w:szCs w:val="20"/>
        </w:rPr>
        <w:t>the</w:t>
      </w:r>
      <w:r w:rsidR="00052DA3" w:rsidRPr="00A94BC2">
        <w:rPr>
          <w:sz w:val="20"/>
          <w:szCs w:val="20"/>
        </w:rPr>
        <w:t xml:space="preserve"> strategic framework is captured in the schematic below</w:t>
      </w:r>
      <w:r w:rsidR="00924978" w:rsidRPr="00A94BC2">
        <w:rPr>
          <w:sz w:val="20"/>
          <w:szCs w:val="20"/>
        </w:rPr>
        <w:t>:</w:t>
      </w:r>
      <w:r w:rsidR="00052DA3" w:rsidRPr="00585CF3">
        <w:rPr>
          <w:sz w:val="20"/>
          <w:szCs w:val="20"/>
        </w:rPr>
        <w:t xml:space="preserve"> </w:t>
      </w:r>
    </w:p>
    <w:p w14:paraId="4CAB9E2D" w14:textId="01481E47" w:rsidR="00052DA3" w:rsidRPr="00585CF3" w:rsidRDefault="00052DA3" w:rsidP="00052DA3">
      <w:pPr>
        <w:spacing w:before="0" w:beforeAutospacing="0" w:after="0" w:afterAutospacing="0"/>
        <w:rPr>
          <w:sz w:val="20"/>
          <w:szCs w:val="20"/>
        </w:rPr>
      </w:pPr>
    </w:p>
    <w:p w14:paraId="5B006E08" w14:textId="3C533AFF" w:rsidR="00052DA3" w:rsidRPr="00585CF3" w:rsidRDefault="00052DA3" w:rsidP="00052DA3">
      <w:pPr>
        <w:spacing w:before="0" w:beforeAutospacing="0"/>
        <w:rPr>
          <w:sz w:val="20"/>
          <w:szCs w:val="20"/>
        </w:rPr>
      </w:pPr>
      <w:r w:rsidRPr="00585CF3">
        <w:rPr>
          <w:sz w:val="20"/>
          <w:szCs w:val="20"/>
        </w:rPr>
        <w:t xml:space="preserve">Our intent, as encapsulated in the strategic plan, is to further develop integration to deliver a sustainable and trusted health and social care system for Edinburgh.  We seek to shrink bureaucracy, reduce waiting lists, improve </w:t>
      </w:r>
      <w:proofErr w:type="gramStart"/>
      <w:r w:rsidRPr="00585CF3">
        <w:rPr>
          <w:sz w:val="20"/>
          <w:szCs w:val="20"/>
        </w:rPr>
        <w:t>choice</w:t>
      </w:r>
      <w:proofErr w:type="gramEnd"/>
      <w:r w:rsidRPr="00585CF3">
        <w:rPr>
          <w:sz w:val="20"/>
          <w:szCs w:val="20"/>
        </w:rPr>
        <w:t xml:space="preserve"> and assist people to remain at home for as long as they can under the principle of home first.  Working closely with our partners</w:t>
      </w:r>
      <w:r w:rsidR="00F33B15" w:rsidRPr="00585CF3">
        <w:rPr>
          <w:sz w:val="20"/>
          <w:szCs w:val="20"/>
        </w:rPr>
        <w:t>,</w:t>
      </w:r>
      <w:r w:rsidRPr="00585CF3">
        <w:rPr>
          <w:sz w:val="20"/>
          <w:szCs w:val="20"/>
        </w:rPr>
        <w:t xml:space="preserve"> including housing providers and the voluntary and independent sectors, we seek to optimise all available resources in the community and to support and enhance our locality framework and redefine the Edinburgh health and social care offer entitled the </w:t>
      </w:r>
      <w:r w:rsidR="00F33B15" w:rsidRPr="00585CF3">
        <w:rPr>
          <w:sz w:val="20"/>
          <w:szCs w:val="20"/>
        </w:rPr>
        <w:t xml:space="preserve">Edinburgh Wellbeing </w:t>
      </w:r>
      <w:r w:rsidRPr="00585CF3">
        <w:rPr>
          <w:sz w:val="20"/>
          <w:szCs w:val="20"/>
        </w:rPr>
        <w:t xml:space="preserve">Pact. </w:t>
      </w:r>
    </w:p>
    <w:p w14:paraId="3A8A09DD" w14:textId="77777777" w:rsidR="00052DA3" w:rsidRPr="00585CF3" w:rsidRDefault="00052DA3" w:rsidP="00052DA3">
      <w:pPr>
        <w:rPr>
          <w:sz w:val="20"/>
          <w:szCs w:val="20"/>
        </w:rPr>
      </w:pPr>
      <w:r w:rsidRPr="00585CF3">
        <w:rPr>
          <w:sz w:val="20"/>
          <w:szCs w:val="20"/>
        </w:rPr>
        <w:t>We will strive to support carers and our workforce and seek to grow a culture of collaboration, maximising capacity, driving out inefficiencies and enshrining continuous improvement.  We will seek to better align and integrate our planning and commissioning process, financial planning, market facilitation approach and ways of working.  We will make best use of existing and emerging technology and the three conversations approach will be introduced across the city to advance our strategic priorities.  Delivering these vital changes will take time and will need positive leadership and drive at all levels.</w:t>
      </w:r>
    </w:p>
    <w:p w14:paraId="5CA93EC5" w14:textId="77777777" w:rsidR="00052DA3" w:rsidRPr="00585CF3" w:rsidRDefault="00052DA3" w:rsidP="00052DA3">
      <w:pPr>
        <w:spacing w:line="276" w:lineRule="auto"/>
        <w:rPr>
          <w:sz w:val="20"/>
          <w:szCs w:val="20"/>
        </w:rPr>
      </w:pPr>
      <w:r w:rsidRPr="00585CF3">
        <w:rPr>
          <w:sz w:val="20"/>
          <w:szCs w:val="20"/>
        </w:rPr>
        <w:br w:type="page"/>
      </w:r>
    </w:p>
    <w:p w14:paraId="63DA0373" w14:textId="77777777" w:rsidR="00052DA3" w:rsidRPr="00585CF3" w:rsidRDefault="00052DA3" w:rsidP="00052DA3">
      <w:pPr>
        <w:rPr>
          <w:sz w:val="20"/>
          <w:szCs w:val="20"/>
        </w:rPr>
      </w:pPr>
      <w:r w:rsidRPr="00585CF3">
        <w:rPr>
          <w:sz w:val="20"/>
          <w:szCs w:val="20"/>
        </w:rPr>
        <w:lastRenderedPageBreak/>
        <w:t>We have six strategic priorities which are critical to our success in implementing the changes envisaged through integration. They will shape our thinking and guide decision making as we navigate through an increasingly challenging strategic environment.  These six strategic priorities are:</w:t>
      </w:r>
    </w:p>
    <w:p w14:paraId="3DC34498" w14:textId="1737C523" w:rsidR="00052DA3" w:rsidRPr="00585CF3" w:rsidRDefault="00052DA3" w:rsidP="00052DA3">
      <w:pPr>
        <w:rPr>
          <w:sz w:val="20"/>
          <w:szCs w:val="20"/>
        </w:rPr>
      </w:pPr>
      <w:r w:rsidRPr="00585CF3">
        <w:rPr>
          <w:noProof/>
        </w:rPr>
        <mc:AlternateContent>
          <mc:Choice Requires="wpg">
            <w:drawing>
              <wp:anchor distT="0" distB="0" distL="114300" distR="114300" simplePos="0" relativeHeight="251981824" behindDoc="0" locked="0" layoutInCell="1" allowOverlap="1" wp14:anchorId="490BD162" wp14:editId="476D61FE">
                <wp:simplePos x="0" y="0"/>
                <wp:positionH relativeFrom="column">
                  <wp:posOffset>-544195</wp:posOffset>
                </wp:positionH>
                <wp:positionV relativeFrom="paragraph">
                  <wp:posOffset>107315</wp:posOffset>
                </wp:positionV>
                <wp:extent cx="6858000" cy="1364400"/>
                <wp:effectExtent l="19050" t="19050" r="19050" b="26670"/>
                <wp:wrapNone/>
                <wp:docPr id="13" name="Group 13"/>
                <wp:cNvGraphicFramePr/>
                <a:graphic xmlns:a="http://schemas.openxmlformats.org/drawingml/2006/main">
                  <a:graphicData uri="http://schemas.microsoft.com/office/word/2010/wordprocessingGroup">
                    <wpg:wgp>
                      <wpg:cNvGrpSpPr/>
                      <wpg:grpSpPr bwMode="auto">
                        <a:xfrm>
                          <a:off x="0" y="0"/>
                          <a:ext cx="6858000" cy="1364400"/>
                          <a:chOff x="0" y="0"/>
                          <a:chExt cx="9185" cy="1829"/>
                        </a:xfrm>
                      </wpg:grpSpPr>
                      <wps:wsp>
                        <wps:cNvPr id="14" name="Oval 14"/>
                        <wps:cNvSpPr>
                          <a:spLocks noChangeAspect="1"/>
                        </wps:cNvSpPr>
                        <wps:spPr bwMode="auto">
                          <a:xfrm rot="5400000">
                            <a:off x="7380" y="24"/>
                            <a:ext cx="1803" cy="1807"/>
                          </a:xfrm>
                          <a:prstGeom prst="ellipse">
                            <a:avLst/>
                          </a:prstGeom>
                          <a:solidFill>
                            <a:srgbClr val="E46602"/>
                          </a:solidFill>
                          <a:ln w="28575">
                            <a:solidFill>
                              <a:schemeClr val="bg1">
                                <a:lumMod val="100000"/>
                                <a:lumOff val="0"/>
                              </a:schemeClr>
                            </a:solidFill>
                            <a:round/>
                            <a:headEnd/>
                            <a:tailEnd/>
                          </a:ln>
                        </wps:spPr>
                        <wps:txbx>
                          <w:txbxContent>
                            <w:p w14:paraId="656C8A72" w14:textId="77777777" w:rsidR="00052DA3" w:rsidRDefault="00052DA3" w:rsidP="00052DA3">
                              <w:pPr>
                                <w:spacing w:before="0" w:beforeAutospacing="0" w:after="0" w:afterAutospacing="0"/>
                                <w:jc w:val="center"/>
                                <w:rPr>
                                  <w:b/>
                                  <w:color w:val="FFFFFF" w:themeColor="background1"/>
                                </w:rPr>
                              </w:pPr>
                              <w:r>
                                <w:rPr>
                                  <w:b/>
                                  <w:color w:val="FFFFFF" w:themeColor="background1"/>
                                </w:rPr>
                                <w:t xml:space="preserve">Right care, right place, right time </w:t>
                              </w:r>
                            </w:p>
                          </w:txbxContent>
                        </wps:txbx>
                        <wps:bodyPr rot="0" vert="horz" wrap="square" lIns="91440" tIns="45720" rIns="91440" bIns="45720" anchor="ctr" anchorCtr="0" upright="1">
                          <a:noAutofit/>
                        </wps:bodyPr>
                      </wps:wsp>
                      <wps:wsp>
                        <wps:cNvPr id="15" name="Oval 15"/>
                        <wps:cNvSpPr>
                          <a:spLocks noChangeAspect="1"/>
                        </wps:cNvSpPr>
                        <wps:spPr bwMode="auto">
                          <a:xfrm rot="5400000">
                            <a:off x="5969" y="3"/>
                            <a:ext cx="1764" cy="1811"/>
                          </a:xfrm>
                          <a:prstGeom prst="ellipse">
                            <a:avLst/>
                          </a:prstGeom>
                          <a:solidFill>
                            <a:srgbClr val="CC132A"/>
                          </a:solidFill>
                          <a:ln w="28575">
                            <a:solidFill>
                              <a:schemeClr val="bg1">
                                <a:lumMod val="100000"/>
                                <a:lumOff val="0"/>
                              </a:schemeClr>
                            </a:solidFill>
                            <a:round/>
                            <a:headEnd/>
                            <a:tailEnd/>
                          </a:ln>
                        </wps:spPr>
                        <wps:txbx>
                          <w:txbxContent>
                            <w:p w14:paraId="222E6968" w14:textId="77777777" w:rsidR="00052DA3" w:rsidRDefault="00052DA3" w:rsidP="00052DA3">
                              <w:pPr>
                                <w:spacing w:before="0" w:beforeAutospacing="0" w:after="0" w:afterAutospacing="0"/>
                                <w:jc w:val="center"/>
                                <w:rPr>
                                  <w:b/>
                                  <w:color w:val="FFFFFF" w:themeColor="background1"/>
                                </w:rPr>
                              </w:pPr>
                              <w:r>
                                <w:rPr>
                                  <w:b/>
                                  <w:color w:val="FFFFFF" w:themeColor="background1"/>
                                </w:rPr>
                                <w:t xml:space="preserve">Making best use of capacity across the system </w:t>
                              </w:r>
                            </w:p>
                            <w:p w14:paraId="698E79F2" w14:textId="77777777" w:rsidR="00052DA3" w:rsidRDefault="00052DA3" w:rsidP="00052DA3">
                              <w:pPr>
                                <w:spacing w:before="0" w:beforeAutospacing="0" w:after="0" w:afterAutospacing="0"/>
                                <w:jc w:val="center"/>
                                <w:rPr>
                                  <w:b/>
                                </w:rPr>
                              </w:pPr>
                            </w:p>
                          </w:txbxContent>
                        </wps:txbx>
                        <wps:bodyPr rot="0" vert="horz" wrap="square" lIns="91440" tIns="45720" rIns="91440" bIns="45720" anchor="ctr" anchorCtr="0" upright="1">
                          <a:noAutofit/>
                        </wps:bodyPr>
                      </wps:wsp>
                      <wps:wsp>
                        <wps:cNvPr id="16" name="Oval 16"/>
                        <wps:cNvSpPr>
                          <a:spLocks noChangeAspect="1"/>
                        </wps:cNvSpPr>
                        <wps:spPr bwMode="auto">
                          <a:xfrm rot="5400000">
                            <a:off x="-51" y="77"/>
                            <a:ext cx="1803" cy="1701"/>
                          </a:xfrm>
                          <a:prstGeom prst="ellipse">
                            <a:avLst/>
                          </a:prstGeom>
                          <a:solidFill>
                            <a:srgbClr val="6D3465"/>
                          </a:solidFill>
                          <a:ln w="28575">
                            <a:solidFill>
                              <a:schemeClr val="bg1">
                                <a:lumMod val="100000"/>
                                <a:lumOff val="0"/>
                              </a:schemeClr>
                            </a:solidFill>
                            <a:round/>
                            <a:headEnd/>
                            <a:tailEnd/>
                          </a:ln>
                        </wps:spPr>
                        <wps:txbx>
                          <w:txbxContent>
                            <w:p w14:paraId="1E365FA4" w14:textId="77777777" w:rsidR="00052DA3" w:rsidRDefault="00052DA3" w:rsidP="00052DA3">
                              <w:pPr>
                                <w:spacing w:before="0" w:beforeAutospacing="0" w:after="0" w:afterAutospacing="0"/>
                                <w:jc w:val="center"/>
                                <w:rPr>
                                  <w:b/>
                                  <w:color w:val="FFFFFF" w:themeColor="background1"/>
                                </w:rPr>
                              </w:pPr>
                              <w:r>
                                <w:rPr>
                                  <w:b/>
                                  <w:color w:val="FFFFFF" w:themeColor="background1"/>
                                </w:rPr>
                                <w:t>Prevention and early intervention</w:t>
                              </w:r>
                            </w:p>
                            <w:p w14:paraId="26FFD286" w14:textId="77777777" w:rsidR="00052DA3" w:rsidRDefault="00052DA3" w:rsidP="00052DA3">
                              <w:pPr>
                                <w:spacing w:before="0" w:beforeAutospacing="0" w:after="0" w:afterAutospacing="0"/>
                                <w:jc w:val="center"/>
                                <w:rPr>
                                  <w:b/>
                                </w:rPr>
                              </w:pPr>
                              <w:r>
                                <w:rPr>
                                  <w:b/>
                                </w:rPr>
                                <w:t xml:space="preserve">  </w:t>
                              </w:r>
                            </w:p>
                          </w:txbxContent>
                        </wps:txbx>
                        <wps:bodyPr rot="0" vert="horz" wrap="square" lIns="91440" tIns="45720" rIns="91440" bIns="45720" anchor="ctr" anchorCtr="0" upright="1">
                          <a:noAutofit/>
                        </wps:bodyPr>
                      </wps:wsp>
                      <wps:wsp>
                        <wps:cNvPr id="17" name="Oval 17"/>
                        <wps:cNvSpPr>
                          <a:spLocks noChangeAspect="1"/>
                        </wps:cNvSpPr>
                        <wps:spPr bwMode="auto">
                          <a:xfrm rot="5400000">
                            <a:off x="1412" y="58"/>
                            <a:ext cx="1765" cy="1701"/>
                          </a:xfrm>
                          <a:prstGeom prst="ellipse">
                            <a:avLst/>
                          </a:prstGeom>
                          <a:solidFill>
                            <a:srgbClr val="0391BF"/>
                          </a:solidFill>
                          <a:ln w="28575">
                            <a:solidFill>
                              <a:schemeClr val="bg1">
                                <a:lumMod val="100000"/>
                                <a:lumOff val="0"/>
                              </a:schemeClr>
                            </a:solidFill>
                            <a:round/>
                            <a:headEnd/>
                            <a:tailEnd/>
                          </a:ln>
                        </wps:spPr>
                        <wps:txbx>
                          <w:txbxContent>
                            <w:p w14:paraId="005D4584" w14:textId="77777777" w:rsidR="00052DA3" w:rsidRDefault="00052DA3" w:rsidP="00052DA3">
                              <w:pPr>
                                <w:spacing w:before="0" w:beforeAutospacing="0" w:after="0" w:afterAutospacing="0"/>
                                <w:jc w:val="center"/>
                                <w:rPr>
                                  <w:b/>
                                  <w:color w:val="FFFFFF" w:themeColor="background1"/>
                                </w:rPr>
                              </w:pPr>
                              <w:r>
                                <w:rPr>
                                  <w:b/>
                                  <w:color w:val="FFFFFF" w:themeColor="background1"/>
                                </w:rPr>
                                <w:t>Tackling Inequalities</w:t>
                              </w:r>
                            </w:p>
                          </w:txbxContent>
                        </wps:txbx>
                        <wps:bodyPr rot="0" vert="horz" wrap="square" lIns="91440" tIns="45720" rIns="91440" bIns="45720" anchor="ctr" anchorCtr="0" upright="1">
                          <a:noAutofit/>
                        </wps:bodyPr>
                      </wps:wsp>
                      <wps:wsp>
                        <wps:cNvPr id="18" name="Oval 18"/>
                        <wps:cNvSpPr>
                          <a:spLocks noChangeAspect="1"/>
                        </wps:cNvSpPr>
                        <wps:spPr bwMode="auto">
                          <a:xfrm rot="5400000">
                            <a:off x="4431" y="38"/>
                            <a:ext cx="1777" cy="1701"/>
                          </a:xfrm>
                          <a:prstGeom prst="ellipse">
                            <a:avLst/>
                          </a:prstGeom>
                          <a:solidFill>
                            <a:srgbClr val="B80068"/>
                          </a:solidFill>
                          <a:ln w="28575">
                            <a:solidFill>
                              <a:schemeClr val="bg1">
                                <a:lumMod val="100000"/>
                                <a:lumOff val="0"/>
                              </a:schemeClr>
                            </a:solidFill>
                            <a:round/>
                            <a:headEnd/>
                            <a:tailEnd/>
                          </a:ln>
                        </wps:spPr>
                        <wps:txbx>
                          <w:txbxContent>
                            <w:p w14:paraId="6732F6D3" w14:textId="77777777" w:rsidR="00052DA3" w:rsidRDefault="00052DA3" w:rsidP="00052DA3">
                              <w:pPr>
                                <w:spacing w:before="0" w:beforeAutospacing="0" w:after="0" w:afterAutospacing="0"/>
                                <w:jc w:val="center"/>
                                <w:rPr>
                                  <w:b/>
                                  <w:color w:val="FFFFFF" w:themeColor="background1"/>
                                </w:rPr>
                              </w:pPr>
                              <w:r>
                                <w:rPr>
                                  <w:b/>
                                  <w:color w:val="FFFFFF" w:themeColor="background1"/>
                                </w:rPr>
                                <w:t>Managing our resources effectively</w:t>
                              </w:r>
                            </w:p>
                          </w:txbxContent>
                        </wps:txbx>
                        <wps:bodyPr rot="0" vert="horz" wrap="square" lIns="91440" tIns="45720" rIns="91440" bIns="45720" anchor="ctr" anchorCtr="0" upright="1">
                          <a:noAutofit/>
                        </wps:bodyPr>
                      </wps:wsp>
                      <wps:wsp>
                        <wps:cNvPr id="19" name="Oval 19"/>
                        <wps:cNvSpPr>
                          <a:spLocks noChangeAspect="1"/>
                        </wps:cNvSpPr>
                        <wps:spPr bwMode="auto">
                          <a:xfrm rot="5400000">
                            <a:off x="2905" y="51"/>
                            <a:ext cx="1803" cy="1754"/>
                          </a:xfrm>
                          <a:prstGeom prst="ellipse">
                            <a:avLst/>
                          </a:prstGeom>
                          <a:solidFill>
                            <a:srgbClr val="00A15F"/>
                          </a:solidFill>
                          <a:ln w="28575">
                            <a:solidFill>
                              <a:schemeClr val="bg1">
                                <a:lumMod val="100000"/>
                                <a:lumOff val="0"/>
                              </a:schemeClr>
                            </a:solidFill>
                            <a:round/>
                            <a:headEnd/>
                            <a:tailEnd/>
                          </a:ln>
                        </wps:spPr>
                        <wps:txbx>
                          <w:txbxContent>
                            <w:p w14:paraId="468F2449" w14:textId="77777777" w:rsidR="00052DA3" w:rsidRDefault="00052DA3" w:rsidP="00052DA3">
                              <w:pPr>
                                <w:spacing w:before="0" w:beforeAutospacing="0" w:after="0" w:afterAutospacing="0"/>
                                <w:jc w:val="center"/>
                                <w:rPr>
                                  <w:b/>
                                  <w:color w:val="FFFFFF" w:themeColor="background1"/>
                                </w:rPr>
                              </w:pPr>
                              <w:r>
                                <w:rPr>
                                  <w:b/>
                                  <w:color w:val="FFFFFF" w:themeColor="background1"/>
                                </w:rPr>
                                <w:t>Person-centred care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BD162" id="Group 13" o:spid="_x0000_s1026" style="position:absolute;margin-left:-42.85pt;margin-top:8.45pt;width:540pt;height:107.45pt;z-index:251981824" coordsize="9185,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">
                <v:oval id="Oval 14" o:spid="_x0000_s1027" style="position:absolute;left:7380;top:24;width:1803;height:18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" fillcolor="#e46602" strokecolor="white [3212]" strokeweight="2.25pt">
                  <v:path arrowok="t"/>
                  <o:lock v:ext="edit" aspectratio="t"/>
                  <v:textbox>
                    <w:txbxContent>
                      <w:p w14:paraId="656C8A72" w14:textId="77777777" w:rsidR="00052DA3" w:rsidRDefault="00052DA3" w:rsidP="00052DA3">
                        <w:pPr>
                          <w:spacing w:before="0" w:beforeAutospacing="0" w:after="0" w:afterAutospacing="0"/>
                          <w:jc w:val="center"/>
                          <w:rPr>
                            <w:b/>
                            <w:color w:val="FFFFFF" w:themeColor="background1"/>
                          </w:rPr>
                        </w:pPr>
                        <w:r>
                          <w:rPr>
                            <w:b/>
                            <w:color w:val="FFFFFF" w:themeColor="background1"/>
                          </w:rPr>
                          <w:t xml:space="preserve">Right care, right place, right time </w:t>
                        </w:r>
                      </w:p>
                    </w:txbxContent>
                  </v:textbox>
                </v:oval>
                <v:oval id="Oval 15" o:spid="_x0000_s1028" style="position:absolute;left:5969;top:3;width:1764;height:181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" fillcolor="#cc132a" strokecolor="white [3212]" strokeweight="2.25pt">
                  <v:path arrowok="t"/>
                  <o:lock v:ext="edit" aspectratio="t"/>
                  <v:textbox>
                    <w:txbxContent>
                      <w:p w14:paraId="222E6968" w14:textId="77777777" w:rsidR="00052DA3" w:rsidRDefault="00052DA3" w:rsidP="00052DA3">
                        <w:pPr>
                          <w:spacing w:before="0" w:beforeAutospacing="0" w:after="0" w:afterAutospacing="0"/>
                          <w:jc w:val="center"/>
                          <w:rPr>
                            <w:b/>
                            <w:color w:val="FFFFFF" w:themeColor="background1"/>
                          </w:rPr>
                        </w:pPr>
                        <w:r>
                          <w:rPr>
                            <w:b/>
                            <w:color w:val="FFFFFF" w:themeColor="background1"/>
                          </w:rPr>
                          <w:t xml:space="preserve">Making best use of capacity across the system </w:t>
                        </w:r>
                      </w:p>
                      <w:p w14:paraId="698E79F2" w14:textId="77777777" w:rsidR="00052DA3" w:rsidRDefault="00052DA3" w:rsidP="00052DA3">
                        <w:pPr>
                          <w:spacing w:before="0" w:beforeAutospacing="0" w:after="0" w:afterAutospacing="0"/>
                          <w:jc w:val="center"/>
                          <w:rPr>
                            <w:b/>
                          </w:rPr>
                        </w:pPr>
                      </w:p>
                    </w:txbxContent>
                  </v:textbox>
                </v:oval>
                <v:oval id="Oval 16" o:spid="_x0000_s1029" style="position:absolute;left:-51;top:77;width:1803;height:170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" fillcolor="#6d3465" strokecolor="white [3212]" strokeweight="2.25pt">
                  <v:path arrowok="t"/>
                  <o:lock v:ext="edit" aspectratio="t"/>
                  <v:textbox>
                    <w:txbxContent>
                      <w:p w14:paraId="1E365FA4" w14:textId="77777777" w:rsidR="00052DA3" w:rsidRDefault="00052DA3" w:rsidP="00052DA3">
                        <w:pPr>
                          <w:spacing w:before="0" w:beforeAutospacing="0" w:after="0" w:afterAutospacing="0"/>
                          <w:jc w:val="center"/>
                          <w:rPr>
                            <w:b/>
                            <w:color w:val="FFFFFF" w:themeColor="background1"/>
                          </w:rPr>
                        </w:pPr>
                        <w:r>
                          <w:rPr>
                            <w:b/>
                            <w:color w:val="FFFFFF" w:themeColor="background1"/>
                          </w:rPr>
                          <w:t>Prevention and early intervention</w:t>
                        </w:r>
                      </w:p>
                      <w:p w14:paraId="26FFD286" w14:textId="77777777" w:rsidR="00052DA3" w:rsidRDefault="00052DA3" w:rsidP="00052DA3">
                        <w:pPr>
                          <w:spacing w:before="0" w:beforeAutospacing="0" w:after="0" w:afterAutospacing="0"/>
                          <w:jc w:val="center"/>
                          <w:rPr>
                            <w:b/>
                          </w:rPr>
                        </w:pPr>
                        <w:r>
                          <w:rPr>
                            <w:b/>
                          </w:rPr>
                          <w:t xml:space="preserve">  </w:t>
                        </w:r>
                      </w:p>
                    </w:txbxContent>
                  </v:textbox>
                </v:oval>
                <v:oval id="Oval 17" o:spid="_x0000_s1030" style="position:absolute;left:1412;top:58;width:1765;height:170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" fillcolor="#0391bf" strokecolor="white [3212]" strokeweight="2.25pt">
                  <v:path arrowok="t"/>
                  <o:lock v:ext="edit" aspectratio="t"/>
                  <v:textbox>
                    <w:txbxContent>
                      <w:p w14:paraId="005D4584" w14:textId="77777777" w:rsidR="00052DA3" w:rsidRDefault="00052DA3" w:rsidP="00052DA3">
                        <w:pPr>
                          <w:spacing w:before="0" w:beforeAutospacing="0" w:after="0" w:afterAutospacing="0"/>
                          <w:jc w:val="center"/>
                          <w:rPr>
                            <w:b/>
                            <w:color w:val="FFFFFF" w:themeColor="background1"/>
                          </w:rPr>
                        </w:pPr>
                        <w:r>
                          <w:rPr>
                            <w:b/>
                            <w:color w:val="FFFFFF" w:themeColor="background1"/>
                          </w:rPr>
                          <w:t>Tackling Inequalities</w:t>
                        </w:r>
                      </w:p>
                    </w:txbxContent>
                  </v:textbox>
                </v:oval>
                <v:oval id="Oval 18" o:spid="_x0000_s1031" style="position:absolute;left:4431;top:38;width:1777;height:170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" fillcolor="#b80068" strokecolor="white [3212]" strokeweight="2.25pt">
                  <v:path arrowok="t"/>
                  <o:lock v:ext="edit" aspectratio="t"/>
                  <v:textbox>
                    <w:txbxContent>
                      <w:p w14:paraId="6732F6D3" w14:textId="77777777" w:rsidR="00052DA3" w:rsidRDefault="00052DA3" w:rsidP="00052DA3">
                        <w:pPr>
                          <w:spacing w:before="0" w:beforeAutospacing="0" w:after="0" w:afterAutospacing="0"/>
                          <w:jc w:val="center"/>
                          <w:rPr>
                            <w:b/>
                            <w:color w:val="FFFFFF" w:themeColor="background1"/>
                          </w:rPr>
                        </w:pPr>
                        <w:r>
                          <w:rPr>
                            <w:b/>
                            <w:color w:val="FFFFFF" w:themeColor="background1"/>
                          </w:rPr>
                          <w:t>Managing our resources effectively</w:t>
                        </w:r>
                      </w:p>
                    </w:txbxContent>
                  </v:textbox>
                </v:oval>
                <v:oval id="Oval 19" o:spid="_x0000_s1032" style="position:absolute;left:2905;top:51;width:1803;height:17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" fillcolor="#00a15f" strokecolor="white [3212]" strokeweight="2.25pt">
                  <v:path arrowok="t"/>
                  <o:lock v:ext="edit" aspectratio="t"/>
                  <v:textbox>
                    <w:txbxContent>
                      <w:p w14:paraId="468F2449" w14:textId="77777777" w:rsidR="00052DA3" w:rsidRDefault="00052DA3" w:rsidP="00052DA3">
                        <w:pPr>
                          <w:spacing w:before="0" w:beforeAutospacing="0" w:after="0" w:afterAutospacing="0"/>
                          <w:jc w:val="center"/>
                          <w:rPr>
                            <w:b/>
                            <w:color w:val="FFFFFF" w:themeColor="background1"/>
                          </w:rPr>
                        </w:pPr>
                        <w:r>
                          <w:rPr>
                            <w:b/>
                            <w:color w:val="FFFFFF" w:themeColor="background1"/>
                          </w:rPr>
                          <w:t>Person-centred care</w:t>
                        </w:r>
                      </w:p>
                    </w:txbxContent>
                  </v:textbox>
                </v:oval>
              </v:group>
            </w:pict>
          </mc:Fallback>
        </mc:AlternateContent>
      </w:r>
    </w:p>
    <w:p w14:paraId="072B51B1" w14:textId="77777777" w:rsidR="00052DA3" w:rsidRPr="00585CF3" w:rsidRDefault="00052DA3" w:rsidP="00052DA3">
      <w:pPr>
        <w:pStyle w:val="normalbullet"/>
        <w:rPr>
          <w:rFonts w:cs="Arial"/>
          <w:b/>
          <w:sz w:val="20"/>
          <w:szCs w:val="20"/>
        </w:rPr>
      </w:pPr>
    </w:p>
    <w:p w14:paraId="23E997F1" w14:textId="77777777" w:rsidR="00052DA3" w:rsidRPr="00585CF3" w:rsidRDefault="00052DA3" w:rsidP="00052DA3">
      <w:pPr>
        <w:pStyle w:val="normalbullet"/>
        <w:rPr>
          <w:rFonts w:cs="Arial"/>
          <w:b/>
          <w:sz w:val="20"/>
          <w:szCs w:val="20"/>
        </w:rPr>
      </w:pPr>
    </w:p>
    <w:p w14:paraId="5376CB92" w14:textId="77777777" w:rsidR="00052DA3" w:rsidRPr="00585CF3" w:rsidRDefault="00052DA3" w:rsidP="00052DA3">
      <w:pPr>
        <w:pStyle w:val="normalbullet"/>
        <w:rPr>
          <w:rFonts w:cs="Arial"/>
          <w:b/>
          <w:sz w:val="20"/>
          <w:szCs w:val="20"/>
        </w:rPr>
      </w:pPr>
    </w:p>
    <w:p w14:paraId="0F6C83C6" w14:textId="77777777" w:rsidR="00052DA3" w:rsidRPr="00585CF3" w:rsidRDefault="00052DA3" w:rsidP="00052DA3">
      <w:pPr>
        <w:pStyle w:val="normalbullet"/>
        <w:rPr>
          <w:rFonts w:cs="Arial"/>
          <w:b/>
          <w:sz w:val="20"/>
          <w:szCs w:val="20"/>
        </w:rPr>
      </w:pPr>
    </w:p>
    <w:p w14:paraId="6C294926" w14:textId="38810ACE" w:rsidR="0080356B" w:rsidRPr="00585CF3" w:rsidRDefault="00C3370B" w:rsidP="0080356B">
      <w:pPr>
        <w:rPr>
          <w:rFonts w:cs="Arial"/>
          <w:b/>
          <w:color w:val="0391BF"/>
          <w:sz w:val="20"/>
          <w:szCs w:val="20"/>
        </w:rPr>
      </w:pPr>
      <w:r>
        <w:rPr>
          <w:rFonts w:cs="Arial"/>
          <w:b/>
          <w:color w:val="0391BF"/>
          <w:sz w:val="20"/>
          <w:szCs w:val="20"/>
        </w:rPr>
        <w:t>Change</w:t>
      </w:r>
      <w:r w:rsidR="0080356B" w:rsidRPr="00585CF3">
        <w:rPr>
          <w:rFonts w:cs="Arial"/>
          <w:b/>
          <w:color w:val="0391BF"/>
          <w:sz w:val="20"/>
          <w:szCs w:val="20"/>
        </w:rPr>
        <w:t xml:space="preserve"> programme</w:t>
      </w:r>
    </w:p>
    <w:p w14:paraId="1E612D4F" w14:textId="64DDA6C4" w:rsidR="00211524" w:rsidRDefault="00211524" w:rsidP="00211524">
      <w:pPr>
        <w:rPr>
          <w:sz w:val="20"/>
          <w:szCs w:val="20"/>
        </w:rPr>
      </w:pPr>
      <w:r>
        <w:rPr>
          <w:sz w:val="20"/>
          <w:szCs w:val="20"/>
        </w:rPr>
        <w:t xml:space="preserve">To deliver the vision set out in the strategic plan, we designed a comprehensive programme of redesign and transformation, working in tandem with other core strategies such as carers, Thrive Edinburgh (mental health) and the primary care improvement plan (PCIP).  Our transformation programme, established in early 2020, has been a key delivery mechanism for the ambitions set out in the strategic plan.  It is a wide-ranging and ambitious programme of whole system change, which is transforming ways of working and delivering high quality and sustainable health and social care services for our citizens.  Delivery of the programme has been supported by a dedicated team of project management professionals, recognising the need for ongoing change and transformation. </w:t>
      </w:r>
    </w:p>
    <w:p w14:paraId="45DEE5E9" w14:textId="16E89E24" w:rsidR="00211524" w:rsidRDefault="00211524" w:rsidP="00211524">
      <w:pPr>
        <w:rPr>
          <w:sz w:val="20"/>
          <w:szCs w:val="20"/>
        </w:rPr>
      </w:pPr>
      <w:r>
        <w:rPr>
          <w:sz w:val="20"/>
          <w:szCs w:val="20"/>
        </w:rPr>
        <w:t xml:space="preserve">In early 2022, we recognised that whilst transformation projects have delivered some key successes, more was required to ensure that health and social care services in Edinburgh are sustainable in the longer term and fit for the future.  With this in mind, we transitioned our transformation programme into a new “Innovation and Sustainability Portfolio”, bringing together </w:t>
      </w:r>
      <w:proofErr w:type="gramStart"/>
      <w:r>
        <w:rPr>
          <w:sz w:val="20"/>
          <w:szCs w:val="20"/>
        </w:rPr>
        <w:t>all of</w:t>
      </w:r>
      <w:proofErr w:type="gramEnd"/>
      <w:r>
        <w:rPr>
          <w:sz w:val="20"/>
          <w:szCs w:val="20"/>
        </w:rPr>
        <w:t xml:space="preserve"> our major change and innovation work, with a clear focus on driving efficiency and delivering sustainability – not just in relation to finance, but also in terms of future workforce and service/care capacity.</w:t>
      </w:r>
      <w:r w:rsidR="00960162">
        <w:rPr>
          <w:sz w:val="20"/>
          <w:szCs w:val="20"/>
        </w:rPr>
        <w:t xml:space="preserve"> </w:t>
      </w:r>
      <w:r>
        <w:rPr>
          <w:sz w:val="20"/>
          <w:szCs w:val="20"/>
        </w:rPr>
        <w:t xml:space="preserve"> Programmes and projects within the Innovation and Sustainability Portfolio also play a key role in our emerging medium term financial strategy (MTFS), which is discussed in more detail </w:t>
      </w:r>
      <w:proofErr w:type="gramStart"/>
      <w:r>
        <w:rPr>
          <w:sz w:val="20"/>
          <w:szCs w:val="20"/>
        </w:rPr>
        <w:t xml:space="preserve">later </w:t>
      </w:r>
      <w:r w:rsidR="00960162">
        <w:rPr>
          <w:sz w:val="20"/>
          <w:szCs w:val="20"/>
        </w:rPr>
        <w:t>on</w:t>
      </w:r>
      <w:proofErr w:type="gramEnd"/>
      <w:r w:rsidR="00960162">
        <w:rPr>
          <w:sz w:val="20"/>
          <w:szCs w:val="20"/>
        </w:rPr>
        <w:t xml:space="preserve"> in this management commentary.</w:t>
      </w:r>
    </w:p>
    <w:p w14:paraId="13270838" w14:textId="4A2480F1" w:rsidR="00211524" w:rsidRDefault="00211524" w:rsidP="00211524">
      <w:pPr>
        <w:rPr>
          <w:sz w:val="20"/>
          <w:szCs w:val="20"/>
        </w:rPr>
      </w:pPr>
      <w:r>
        <w:rPr>
          <w:sz w:val="20"/>
          <w:szCs w:val="20"/>
        </w:rPr>
        <w:t xml:space="preserve">Throughout 2022/23, the Innovation and Sustainability Portfolio has considered to drive forward change and improvement in existing projects, whilst also working to develop a pipeline of new projects and initiatives to address challenges and improve performance. Some of the key developments are outlined below: </w:t>
      </w:r>
    </w:p>
    <w:p w14:paraId="5B730763" w14:textId="3DDF53C4" w:rsidR="00211524" w:rsidRDefault="00211524" w:rsidP="00104098">
      <w:pPr>
        <w:spacing w:after="0"/>
        <w:rPr>
          <w:sz w:val="20"/>
          <w:szCs w:val="20"/>
        </w:rPr>
      </w:pPr>
      <w:r>
        <w:rPr>
          <w:sz w:val="20"/>
          <w:szCs w:val="20"/>
        </w:rPr>
        <w:t xml:space="preserve">The </w:t>
      </w:r>
      <w:r>
        <w:rPr>
          <w:b/>
          <w:i/>
          <w:sz w:val="20"/>
          <w:szCs w:val="20"/>
        </w:rPr>
        <w:t>3 Conversations</w:t>
      </w:r>
      <w:r>
        <w:rPr>
          <w:sz w:val="20"/>
          <w:szCs w:val="20"/>
        </w:rPr>
        <w:t xml:space="preserve"> approach remains one of our key strategic pillars and has been rolled out widely across locality assessment and care management teams.  It has evidenced positive impacts in in terms of much quicker response times and our ability to support people towards good outcomes without the need for formal, paid-for services.  </w:t>
      </w:r>
      <w:r w:rsidR="00104098">
        <w:rPr>
          <w:sz w:val="20"/>
          <w:szCs w:val="20"/>
        </w:rPr>
        <w:t>Where teams were using the 3 c</w:t>
      </w:r>
      <w:r w:rsidR="00104098" w:rsidRPr="00104098">
        <w:rPr>
          <w:sz w:val="20"/>
          <w:szCs w:val="20"/>
        </w:rPr>
        <w:t>onversations approach</w:t>
      </w:r>
      <w:r w:rsidR="00104098">
        <w:rPr>
          <w:sz w:val="20"/>
          <w:szCs w:val="20"/>
        </w:rPr>
        <w:t xml:space="preserve">, </w:t>
      </w:r>
      <w:r w:rsidR="00104098" w:rsidRPr="00104098">
        <w:rPr>
          <w:sz w:val="20"/>
          <w:szCs w:val="20"/>
        </w:rPr>
        <w:t xml:space="preserve">53% of people who contacted us </w:t>
      </w:r>
      <w:r w:rsidR="00104098">
        <w:rPr>
          <w:sz w:val="20"/>
          <w:szCs w:val="20"/>
        </w:rPr>
        <w:t>for the first time in 2022/23</w:t>
      </w:r>
      <w:r w:rsidR="00104098" w:rsidRPr="00104098">
        <w:rPr>
          <w:sz w:val="20"/>
          <w:szCs w:val="20"/>
        </w:rPr>
        <w:t xml:space="preserve"> benefitted from personalised short-term support rather than formal long-term care services being required or increased</w:t>
      </w:r>
      <w:r w:rsidR="00104098">
        <w:rPr>
          <w:sz w:val="20"/>
          <w:szCs w:val="20"/>
        </w:rPr>
        <w:t xml:space="preserve">.  Examples of these supports included </w:t>
      </w:r>
      <w:r w:rsidR="00104098" w:rsidRPr="00104098">
        <w:rPr>
          <w:sz w:val="20"/>
          <w:szCs w:val="20"/>
        </w:rPr>
        <w:t xml:space="preserve">building community connections and providing equipment, </w:t>
      </w:r>
      <w:proofErr w:type="gramStart"/>
      <w:r w:rsidR="00104098" w:rsidRPr="00104098">
        <w:rPr>
          <w:sz w:val="20"/>
          <w:szCs w:val="20"/>
        </w:rPr>
        <w:t>advice</w:t>
      </w:r>
      <w:proofErr w:type="gramEnd"/>
      <w:r w:rsidR="00104098" w:rsidRPr="00104098">
        <w:rPr>
          <w:sz w:val="20"/>
          <w:szCs w:val="20"/>
        </w:rPr>
        <w:t xml:space="preserve"> or information</w:t>
      </w:r>
      <w:r w:rsidR="00104098">
        <w:rPr>
          <w:sz w:val="20"/>
          <w:szCs w:val="20"/>
        </w:rPr>
        <w:t xml:space="preserve">.  This compares to 35% for the previous year.  </w:t>
      </w:r>
      <w:r w:rsidR="00104098" w:rsidRPr="00104098">
        <w:rPr>
          <w:sz w:val="20"/>
          <w:szCs w:val="20"/>
        </w:rPr>
        <w:t xml:space="preserve">The number of people without formal long/term care services requiring repeat support remains low, and when required has been due to unforeseen changes to their circumstances. </w:t>
      </w:r>
      <w:r w:rsidR="00104098">
        <w:rPr>
          <w:sz w:val="20"/>
          <w:szCs w:val="20"/>
        </w:rPr>
        <w:t xml:space="preserve"> </w:t>
      </w:r>
      <w:r>
        <w:rPr>
          <w:sz w:val="20"/>
          <w:szCs w:val="20"/>
        </w:rPr>
        <w:t xml:space="preserve">Further work is planned to actively support roll-out across the remaining teams, embedding the ethos and ensuring consistency of practice and approach. </w:t>
      </w:r>
    </w:p>
    <w:p w14:paraId="66EF3FE6" w14:textId="6E9960D7" w:rsidR="00211524" w:rsidRDefault="00211524" w:rsidP="00211524">
      <w:pPr>
        <w:rPr>
          <w:sz w:val="20"/>
          <w:szCs w:val="20"/>
        </w:rPr>
      </w:pPr>
      <w:r>
        <w:rPr>
          <w:sz w:val="20"/>
          <w:szCs w:val="20"/>
        </w:rPr>
        <w:t xml:space="preserve">The </w:t>
      </w:r>
      <w:r>
        <w:rPr>
          <w:b/>
          <w:i/>
          <w:sz w:val="20"/>
          <w:szCs w:val="20"/>
        </w:rPr>
        <w:t>home first</w:t>
      </w:r>
      <w:r>
        <w:rPr>
          <w:b/>
          <w:sz w:val="20"/>
          <w:szCs w:val="20"/>
        </w:rPr>
        <w:t xml:space="preserve"> </w:t>
      </w:r>
      <w:r>
        <w:rPr>
          <w:sz w:val="20"/>
          <w:szCs w:val="20"/>
        </w:rPr>
        <w:t xml:space="preserve">project is helping avoid the need for hospital admission and supports people to get home as quickly as possible once it is safe for them to do so.  The </w:t>
      </w:r>
      <w:r w:rsidR="00BD598E">
        <w:rPr>
          <w:sz w:val="20"/>
          <w:szCs w:val="20"/>
        </w:rPr>
        <w:t xml:space="preserve">discharge without delay </w:t>
      </w:r>
      <w:r w:rsidR="00326A47">
        <w:rPr>
          <w:sz w:val="20"/>
          <w:szCs w:val="20"/>
        </w:rPr>
        <w:t>(</w:t>
      </w:r>
      <w:proofErr w:type="spellStart"/>
      <w:r w:rsidR="00326A47">
        <w:rPr>
          <w:sz w:val="20"/>
          <w:szCs w:val="20"/>
        </w:rPr>
        <w:t>DwD</w:t>
      </w:r>
      <w:proofErr w:type="spellEnd"/>
      <w:r w:rsidR="00326A47">
        <w:rPr>
          <w:sz w:val="20"/>
          <w:szCs w:val="20"/>
        </w:rPr>
        <w:t xml:space="preserve">) </w:t>
      </w:r>
      <w:r>
        <w:rPr>
          <w:sz w:val="20"/>
          <w:szCs w:val="20"/>
        </w:rPr>
        <w:t xml:space="preserve">workstream is delivering improvements in relation to active discharge planning, using multi-disciplinary team approaches to reduce the length of stay in both the Western General Hospital </w:t>
      </w:r>
      <w:r w:rsidR="00326A47">
        <w:rPr>
          <w:sz w:val="20"/>
          <w:szCs w:val="20"/>
        </w:rPr>
        <w:t xml:space="preserve">(WGH) </w:t>
      </w:r>
      <w:r>
        <w:rPr>
          <w:sz w:val="20"/>
          <w:szCs w:val="20"/>
        </w:rPr>
        <w:t xml:space="preserve">and the Royal Infirmary of Edinburgh. </w:t>
      </w:r>
      <w:r w:rsidR="00BD598E">
        <w:rPr>
          <w:sz w:val="20"/>
          <w:szCs w:val="20"/>
        </w:rPr>
        <w:t xml:space="preserve"> </w:t>
      </w:r>
    </w:p>
    <w:p w14:paraId="403AD62F" w14:textId="0D24FFCF" w:rsidR="00BD598E" w:rsidRPr="00326A47" w:rsidRDefault="00BD598E" w:rsidP="00326A47">
      <w:pPr>
        <w:rPr>
          <w:sz w:val="20"/>
          <w:szCs w:val="20"/>
        </w:rPr>
      </w:pPr>
      <w:r>
        <w:rPr>
          <w:sz w:val="20"/>
          <w:szCs w:val="20"/>
        </w:rPr>
        <w:lastRenderedPageBreak/>
        <w:t>Th</w:t>
      </w:r>
      <w:r w:rsidR="00326A47">
        <w:rPr>
          <w:sz w:val="20"/>
          <w:szCs w:val="20"/>
        </w:rPr>
        <w:t>ese initiatives have</w:t>
      </w:r>
      <w:r>
        <w:rPr>
          <w:sz w:val="20"/>
          <w:szCs w:val="20"/>
        </w:rPr>
        <w:t xml:space="preserve"> contributed to</w:t>
      </w:r>
      <w:r w:rsidR="00326A47">
        <w:rPr>
          <w:sz w:val="20"/>
          <w:szCs w:val="20"/>
        </w:rPr>
        <w:t xml:space="preserve"> an increase in the number of adults with intensive needs receiving care at home (indicator 18).  </w:t>
      </w:r>
      <w:r w:rsidRPr="00326A47">
        <w:rPr>
          <w:sz w:val="20"/>
          <w:szCs w:val="20"/>
        </w:rPr>
        <w:t>Our performance in this indicator has improved compared to the previous year and is now at the highest level in the last six years. Our ranking compared to other partnerships improved from 20</w:t>
      </w:r>
      <w:r w:rsidRPr="00326A47">
        <w:rPr>
          <w:sz w:val="20"/>
          <w:szCs w:val="20"/>
          <w:vertAlign w:val="superscript"/>
        </w:rPr>
        <w:t>th</w:t>
      </w:r>
      <w:r w:rsidRPr="00326A47">
        <w:rPr>
          <w:sz w:val="20"/>
          <w:szCs w:val="20"/>
        </w:rPr>
        <w:t xml:space="preserve"> to 12</w:t>
      </w:r>
      <w:r w:rsidR="00326A47" w:rsidRPr="00326A47">
        <w:rPr>
          <w:sz w:val="20"/>
          <w:szCs w:val="20"/>
          <w:vertAlign w:val="superscript"/>
        </w:rPr>
        <w:t>th</w:t>
      </w:r>
      <w:r w:rsidRPr="00326A47">
        <w:rPr>
          <w:sz w:val="20"/>
          <w:szCs w:val="20"/>
        </w:rPr>
        <w:t xml:space="preserve"> </w:t>
      </w:r>
      <w:r w:rsidR="00326A47">
        <w:rPr>
          <w:sz w:val="20"/>
          <w:szCs w:val="20"/>
        </w:rPr>
        <w:t>(</w:t>
      </w:r>
      <w:r w:rsidRPr="00326A47">
        <w:rPr>
          <w:sz w:val="20"/>
          <w:szCs w:val="20"/>
        </w:rPr>
        <w:t>out of 32</w:t>
      </w:r>
      <w:r w:rsidR="00326A47">
        <w:rPr>
          <w:sz w:val="20"/>
          <w:szCs w:val="20"/>
        </w:rPr>
        <w:t>)</w:t>
      </w:r>
      <w:r w:rsidRPr="00326A47">
        <w:rPr>
          <w:sz w:val="20"/>
          <w:szCs w:val="20"/>
        </w:rPr>
        <w:t xml:space="preserve">, moving us into the second quartile.  </w:t>
      </w:r>
      <w:r w:rsidR="00326A47">
        <w:rPr>
          <w:sz w:val="20"/>
          <w:szCs w:val="20"/>
        </w:rPr>
        <w:t xml:space="preserve">Our </w:t>
      </w:r>
      <w:proofErr w:type="spellStart"/>
      <w:r w:rsidR="00326A47" w:rsidRPr="00326A47">
        <w:rPr>
          <w:sz w:val="20"/>
          <w:szCs w:val="20"/>
        </w:rPr>
        <w:t>D</w:t>
      </w:r>
      <w:r w:rsidR="00326A47">
        <w:rPr>
          <w:sz w:val="20"/>
          <w:szCs w:val="20"/>
        </w:rPr>
        <w:t>w</w:t>
      </w:r>
      <w:r w:rsidR="00326A47" w:rsidRPr="00326A47">
        <w:rPr>
          <w:sz w:val="20"/>
          <w:szCs w:val="20"/>
        </w:rPr>
        <w:t>D</w:t>
      </w:r>
      <w:proofErr w:type="spellEnd"/>
      <w:r w:rsidR="00326A47" w:rsidRPr="00326A47">
        <w:rPr>
          <w:sz w:val="20"/>
          <w:szCs w:val="20"/>
        </w:rPr>
        <w:t xml:space="preserve"> collaboration was particularly successful on the WGH wards, with data showing a 50% reduction in bed occupancy by patients in delay over a 12-month period and when directly comparing winter periods. They also reported a 9-day reduction in median length of stay and a 35% increase in discharge rate when comparing quarter one of 2023 with the same period in 2022. </w:t>
      </w:r>
    </w:p>
    <w:p w14:paraId="09892459" w14:textId="083AEEBC" w:rsidR="00AD1F54" w:rsidRPr="00AD1F54" w:rsidRDefault="00211524" w:rsidP="00AD1F54">
      <w:pPr>
        <w:spacing w:after="240"/>
        <w:rPr>
          <w:sz w:val="20"/>
          <w:szCs w:val="20"/>
        </w:rPr>
      </w:pPr>
      <w:r>
        <w:rPr>
          <w:sz w:val="20"/>
          <w:szCs w:val="20"/>
        </w:rPr>
        <w:t xml:space="preserve">We have made good progress with our </w:t>
      </w:r>
      <w:proofErr w:type="gramStart"/>
      <w:r>
        <w:rPr>
          <w:b/>
          <w:i/>
          <w:sz w:val="20"/>
          <w:szCs w:val="20"/>
        </w:rPr>
        <w:t>home based</w:t>
      </w:r>
      <w:proofErr w:type="gramEnd"/>
      <w:r>
        <w:rPr>
          <w:b/>
          <w:i/>
          <w:sz w:val="20"/>
          <w:szCs w:val="20"/>
        </w:rPr>
        <w:t xml:space="preserve"> care</w:t>
      </w:r>
      <w:r>
        <w:rPr>
          <w:sz w:val="20"/>
          <w:szCs w:val="20"/>
        </w:rPr>
        <w:t xml:space="preserve"> transformation, working closely with independent sector providers in the development of a “One Edinburgh” approach to care at home services, which will focus on quality outcomes and creating additional capacity.  Excellent progress has been made with the implementation of our new mobile scheduling system, which will support more efficient deployment of our workforce. The system </w:t>
      </w:r>
      <w:r w:rsidR="00C27849">
        <w:rPr>
          <w:sz w:val="20"/>
          <w:szCs w:val="20"/>
        </w:rPr>
        <w:t>has now been implemented in two</w:t>
      </w:r>
      <w:r>
        <w:rPr>
          <w:sz w:val="20"/>
          <w:szCs w:val="20"/>
        </w:rPr>
        <w:t xml:space="preserve"> of our localities</w:t>
      </w:r>
      <w:r w:rsidR="00C27849">
        <w:rPr>
          <w:sz w:val="20"/>
          <w:szCs w:val="20"/>
        </w:rPr>
        <w:t xml:space="preserve"> with almost 600 devices being issued to staff.  Roll out to the other localities will be completed by the end of the year</w:t>
      </w:r>
      <w:r>
        <w:rPr>
          <w:sz w:val="20"/>
          <w:szCs w:val="20"/>
        </w:rPr>
        <w:t xml:space="preserve">. In tandem, plans are being developed for the redesign of our internal homecare teams, with a shift towards a reablement approach, offering the opportunity to maximise independence and support people to achieve their personal outcomes, whilst right-sizing ongoing packages of support. </w:t>
      </w:r>
      <w:r w:rsidR="00AD1F54">
        <w:rPr>
          <w:sz w:val="20"/>
          <w:szCs w:val="20"/>
        </w:rPr>
        <w:t xml:space="preserve"> The work undertaken to date has led to s</w:t>
      </w:r>
      <w:r w:rsidR="00AD1F54" w:rsidRPr="00AD1F54">
        <w:rPr>
          <w:sz w:val="20"/>
          <w:szCs w:val="20"/>
        </w:rPr>
        <w:t>ignificant improvements</w:t>
      </w:r>
      <w:r w:rsidR="00AD1F54">
        <w:rPr>
          <w:sz w:val="20"/>
          <w:szCs w:val="20"/>
        </w:rPr>
        <w:t xml:space="preserve">, </w:t>
      </w:r>
      <w:r w:rsidR="00AD1F54" w:rsidRPr="00AD1F54">
        <w:rPr>
          <w:sz w:val="20"/>
          <w:szCs w:val="20"/>
        </w:rPr>
        <w:t xml:space="preserve">with a reduction from January 2022 to March 2023 of 83% in the number of people delayed in hospital waiting for a package of care and an average reduction of 84% in the number of days people wait for care at home support arrangements to be put in place. </w:t>
      </w:r>
      <w:r w:rsidR="00AD1F54">
        <w:rPr>
          <w:sz w:val="20"/>
          <w:szCs w:val="20"/>
        </w:rPr>
        <w:t xml:space="preserve"> </w:t>
      </w:r>
      <w:r w:rsidR="00AD1F54" w:rsidRPr="00AD1F54">
        <w:rPr>
          <w:sz w:val="20"/>
          <w:szCs w:val="20"/>
        </w:rPr>
        <w:t xml:space="preserve">For the same period in the community, there has been a reduction of 72% in people waiting for care at home support arrangements, and an average reduction of 36% in the number of days waiting for these arrangements to be put in place. </w:t>
      </w:r>
    </w:p>
    <w:p w14:paraId="7679EF2E" w14:textId="29691587" w:rsidR="00211524" w:rsidRDefault="00211524" w:rsidP="00211524">
      <w:pPr>
        <w:rPr>
          <w:sz w:val="20"/>
          <w:szCs w:val="20"/>
        </w:rPr>
      </w:pPr>
      <w:r>
        <w:rPr>
          <w:sz w:val="20"/>
          <w:szCs w:val="20"/>
        </w:rPr>
        <w:t xml:space="preserve">Our </w:t>
      </w:r>
      <w:r>
        <w:rPr>
          <w:b/>
          <w:bCs/>
          <w:sz w:val="20"/>
          <w:szCs w:val="20"/>
        </w:rPr>
        <w:t>digital transformation</w:t>
      </w:r>
      <w:r>
        <w:rPr>
          <w:sz w:val="20"/>
          <w:szCs w:val="20"/>
        </w:rPr>
        <w:t xml:space="preserve"> strategy is nearing completion, setting out a wide range of improvements in relation to data, people, </w:t>
      </w:r>
      <w:proofErr w:type="gramStart"/>
      <w:r>
        <w:rPr>
          <w:sz w:val="20"/>
          <w:szCs w:val="20"/>
        </w:rPr>
        <w:t>process</w:t>
      </w:r>
      <w:proofErr w:type="gramEnd"/>
      <w:r>
        <w:rPr>
          <w:sz w:val="20"/>
          <w:szCs w:val="20"/>
        </w:rPr>
        <w:t xml:space="preserve"> and infrastructure. The strategy will seek to maximise the use of existing and emerging technologies to support citizens to remain independent at home for longer, and to appropriately equip our frontline staff and optimise capacity, while also addressing issues with systems and data.  </w:t>
      </w:r>
      <w:r w:rsidR="00AD1F54">
        <w:rPr>
          <w:sz w:val="20"/>
          <w:szCs w:val="20"/>
        </w:rPr>
        <w:t>Specific examples of progress include the implementation of remote blood pressure monitoring in GP surgeries supported by the long-term conditions team and the continuing analogue to digital programme which will ensure compatibility with the update digital telephony network.</w:t>
      </w:r>
    </w:p>
    <w:p w14:paraId="3ED99F69" w14:textId="7EC21F9D" w:rsidR="00211524" w:rsidRDefault="00211524" w:rsidP="00211524">
      <w:pPr>
        <w:rPr>
          <w:sz w:val="20"/>
          <w:szCs w:val="20"/>
        </w:rPr>
      </w:pPr>
      <w:r>
        <w:rPr>
          <w:sz w:val="20"/>
          <w:szCs w:val="20"/>
        </w:rPr>
        <w:t xml:space="preserve">As we further develop our </w:t>
      </w:r>
      <w:r w:rsidR="00960162">
        <w:rPr>
          <w:sz w:val="20"/>
          <w:szCs w:val="20"/>
        </w:rPr>
        <w:t>MTFS</w:t>
      </w:r>
      <w:r>
        <w:rPr>
          <w:sz w:val="20"/>
          <w:szCs w:val="20"/>
        </w:rPr>
        <w:t>, there will be a renewed focus on workforce support and transformation.</w:t>
      </w:r>
      <w:r w:rsidR="00960162">
        <w:rPr>
          <w:sz w:val="20"/>
          <w:szCs w:val="20"/>
        </w:rPr>
        <w:t xml:space="preserve"> </w:t>
      </w:r>
      <w:r>
        <w:rPr>
          <w:sz w:val="20"/>
          <w:szCs w:val="20"/>
        </w:rPr>
        <w:t xml:space="preserve"> Our inaugural workforce strategy, </w:t>
      </w:r>
      <w:r>
        <w:rPr>
          <w:b/>
          <w:bCs/>
          <w:sz w:val="20"/>
          <w:szCs w:val="20"/>
        </w:rPr>
        <w:t>‘Working Together’</w:t>
      </w:r>
      <w:r>
        <w:rPr>
          <w:sz w:val="20"/>
          <w:szCs w:val="20"/>
        </w:rPr>
        <w:t>, was approved by the EIJB in February 2022 and aims to ensure that we have skilled and capable staff that can deliver our vision of ‘a caring, healthier and safer Edinburgh’.</w:t>
      </w:r>
      <w:r w:rsidR="00960162">
        <w:rPr>
          <w:sz w:val="20"/>
          <w:szCs w:val="20"/>
        </w:rPr>
        <w:t xml:space="preserve"> </w:t>
      </w:r>
      <w:r>
        <w:rPr>
          <w:sz w:val="20"/>
          <w:szCs w:val="20"/>
        </w:rPr>
        <w:t xml:space="preserve"> Recognising current challenges in relation to recruitment and retention across the health and social care sector, this will be a key priority area moving forward. </w:t>
      </w:r>
    </w:p>
    <w:p w14:paraId="3DC567F8" w14:textId="77777777" w:rsidR="00211524" w:rsidRDefault="00211524" w:rsidP="00211524">
      <w:pPr>
        <w:rPr>
          <w:sz w:val="20"/>
          <w:szCs w:val="20"/>
        </w:rPr>
      </w:pPr>
      <w:r>
        <w:rPr>
          <w:sz w:val="20"/>
          <w:szCs w:val="20"/>
        </w:rPr>
        <w:t xml:space="preserve">Under the banner of our </w:t>
      </w:r>
      <w:r>
        <w:rPr>
          <w:b/>
          <w:i/>
          <w:sz w:val="20"/>
          <w:szCs w:val="20"/>
        </w:rPr>
        <w:t xml:space="preserve">Edinburgh wellbeing pact </w:t>
      </w:r>
      <w:r>
        <w:rPr>
          <w:bCs/>
          <w:iCs/>
          <w:sz w:val="20"/>
          <w:szCs w:val="20"/>
        </w:rPr>
        <w:t xml:space="preserve">and as part of </w:t>
      </w:r>
      <w:r>
        <w:rPr>
          <w:sz w:val="20"/>
          <w:szCs w:val="20"/>
        </w:rPr>
        <w:t xml:space="preserve">our wider approach to community mobilisation, we have invested in </w:t>
      </w:r>
      <w:proofErr w:type="gramStart"/>
      <w:r>
        <w:rPr>
          <w:sz w:val="20"/>
          <w:szCs w:val="20"/>
        </w:rPr>
        <w:t>a number of</w:t>
      </w:r>
      <w:proofErr w:type="gramEnd"/>
      <w:r>
        <w:rPr>
          <w:sz w:val="20"/>
          <w:szCs w:val="20"/>
        </w:rPr>
        <w:t xml:space="preserve"> community-based supports and initiatives. Specific programmes such as the Community Taskforce Volunteer Programme, the Fit and Active Programme for people with learning disabilities and the Enliven Edinburgh - Addressing Loneliness and Isolation campaign, provide prevention and early intervention support in line with the aims set out in the strategic plan. We continue to work in collaboration with community partners to develop community commissioning approaches which will build on the success of our long-standing community grants programme. </w:t>
      </w:r>
    </w:p>
    <w:p w14:paraId="5932735A" w14:textId="77777777" w:rsidR="00211524" w:rsidRDefault="00211524" w:rsidP="00211524">
      <w:pPr>
        <w:rPr>
          <w:sz w:val="20"/>
          <w:szCs w:val="20"/>
        </w:rPr>
      </w:pPr>
      <w:r>
        <w:rPr>
          <w:sz w:val="20"/>
          <w:szCs w:val="20"/>
        </w:rPr>
        <w:t xml:space="preserve">The first of our pipeline projects, </w:t>
      </w:r>
      <w:r>
        <w:rPr>
          <w:b/>
          <w:bCs/>
          <w:sz w:val="20"/>
          <w:szCs w:val="20"/>
        </w:rPr>
        <w:t>the redesign of learning disability services,</w:t>
      </w:r>
      <w:r>
        <w:rPr>
          <w:sz w:val="20"/>
          <w:szCs w:val="20"/>
        </w:rPr>
        <w:t xml:space="preserve"> is now in delivery stages. Throughout 2022/23, a wide stakeholder engagement exercise helped to inform the development of a range of proposals aimed at improving services for people with a learning disability. Working groups are now taking forward changes including the review and redesign of our existing services and structures to address gaps and remove duplication, the redesign of services for those with complex care needs and support for young people with low and moderate needs.</w:t>
      </w:r>
    </w:p>
    <w:p w14:paraId="36FE4336" w14:textId="77777777" w:rsidR="00CE552B" w:rsidRDefault="00CE552B" w:rsidP="00211524">
      <w:pPr>
        <w:rPr>
          <w:sz w:val="20"/>
          <w:szCs w:val="20"/>
        </w:rPr>
      </w:pPr>
    </w:p>
    <w:p w14:paraId="7ED2ED50" w14:textId="0D43388A" w:rsidR="00CE552B" w:rsidRDefault="00FE7D7D" w:rsidP="00211524">
      <w:pPr>
        <w:rPr>
          <w:sz w:val="20"/>
          <w:szCs w:val="20"/>
        </w:rPr>
      </w:pPr>
      <w:r w:rsidRPr="00CE552B">
        <w:rPr>
          <w:sz w:val="20"/>
          <w:szCs w:val="20"/>
        </w:rPr>
        <w:t xml:space="preserve">Whilst many of our programmes can evidence progress, the two recent inspections have highlighted that the impact on performance is not always evident.  </w:t>
      </w:r>
      <w:r w:rsidR="00CE552B">
        <w:rPr>
          <w:sz w:val="20"/>
          <w:szCs w:val="20"/>
        </w:rPr>
        <w:t xml:space="preserve">Both the joint inspection of adult support and protection and </w:t>
      </w:r>
      <w:r w:rsidR="00CE552B">
        <w:rPr>
          <w:sz w:val="20"/>
          <w:szCs w:val="20"/>
        </w:rPr>
        <w:lastRenderedPageBreak/>
        <w:t xml:space="preserve">the Care Inspectorate review of adult social work and social care highlighted significant weaknesses and areas for improvement.  Although the latter report also recognised some positives, the findings have been taken very seriously and accepted.  In response, plans were developed to </w:t>
      </w:r>
      <w:r w:rsidR="00CE552B" w:rsidRPr="00CE552B">
        <w:rPr>
          <w:sz w:val="20"/>
          <w:szCs w:val="20"/>
        </w:rPr>
        <w:t>prioritise key actions to deliver good quality social work and social care services to keep people safe from harm.</w:t>
      </w:r>
      <w:r w:rsidR="00CE552B">
        <w:rPr>
          <w:sz w:val="20"/>
          <w:szCs w:val="20"/>
        </w:rPr>
        <w:t xml:space="preserve">  These actions were cross referenced against other</w:t>
      </w:r>
      <w:r w:rsidR="0050022D">
        <w:rPr>
          <w:sz w:val="20"/>
          <w:szCs w:val="20"/>
        </w:rPr>
        <w:t xml:space="preserve"> programmes of work and, in June 2023, the EIJB agreed a consolidated improvement plan.  This plan aims to takes </w:t>
      </w:r>
      <w:r w:rsidR="00CE552B" w:rsidRPr="00CE552B">
        <w:rPr>
          <w:sz w:val="20"/>
          <w:szCs w:val="20"/>
        </w:rPr>
        <w:t xml:space="preserve">stronger cognisance of early intervention and prevention, be linked to improved </w:t>
      </w:r>
      <w:proofErr w:type="gramStart"/>
      <w:r w:rsidR="00CE552B" w:rsidRPr="00CE552B">
        <w:rPr>
          <w:sz w:val="20"/>
          <w:szCs w:val="20"/>
        </w:rPr>
        <w:t>performance</w:t>
      </w:r>
      <w:proofErr w:type="gramEnd"/>
      <w:r w:rsidR="00CE552B" w:rsidRPr="00CE552B">
        <w:rPr>
          <w:sz w:val="20"/>
          <w:szCs w:val="20"/>
        </w:rPr>
        <w:t xml:space="preserve"> and aligned with the </w:t>
      </w:r>
      <w:r w:rsidR="0050022D" w:rsidRPr="00CE552B">
        <w:rPr>
          <w:sz w:val="20"/>
          <w:szCs w:val="20"/>
        </w:rPr>
        <w:t>medium-term financial strategy</w:t>
      </w:r>
      <w:r w:rsidR="0050022D">
        <w:rPr>
          <w:sz w:val="20"/>
          <w:szCs w:val="20"/>
        </w:rPr>
        <w:t>.</w:t>
      </w:r>
    </w:p>
    <w:p w14:paraId="1BEE25DE" w14:textId="446757ED" w:rsidR="00FE7D7D" w:rsidRDefault="00FE7D7D" w:rsidP="00211524">
      <w:pPr>
        <w:rPr>
          <w:sz w:val="20"/>
          <w:szCs w:val="20"/>
        </w:rPr>
      </w:pPr>
      <w:r w:rsidRPr="00CE552B">
        <w:rPr>
          <w:sz w:val="20"/>
          <w:szCs w:val="20"/>
        </w:rPr>
        <w:t>There remains much to do and o</w:t>
      </w:r>
      <w:r w:rsidR="00211524" w:rsidRPr="00CE552B">
        <w:rPr>
          <w:sz w:val="20"/>
          <w:szCs w:val="20"/>
        </w:rPr>
        <w:t xml:space="preserve">ver the next stage of the strategic planning cycle, our priorities and planned actions will be refined and adjusted where necessary. </w:t>
      </w:r>
      <w:r w:rsidRPr="00CE552B">
        <w:rPr>
          <w:sz w:val="20"/>
          <w:szCs w:val="20"/>
        </w:rPr>
        <w:t xml:space="preserve"> </w:t>
      </w:r>
    </w:p>
    <w:p w14:paraId="1F0C7367" w14:textId="4A551D39" w:rsidR="001729F8" w:rsidRPr="00585CF3" w:rsidRDefault="00420B5A" w:rsidP="00A331BF">
      <w:pPr>
        <w:rPr>
          <w:rFonts w:cs="Arial"/>
          <w:b/>
          <w:color w:val="6D3465"/>
          <w:sz w:val="28"/>
          <w:szCs w:val="28"/>
        </w:rPr>
      </w:pPr>
      <w:r w:rsidRPr="00585CF3">
        <w:rPr>
          <w:rFonts w:cs="Arial"/>
          <w:b/>
          <w:color w:val="6D3465"/>
          <w:sz w:val="28"/>
          <w:szCs w:val="28"/>
        </w:rPr>
        <w:t>Operational overview</w:t>
      </w:r>
    </w:p>
    <w:p w14:paraId="3BB3EACB" w14:textId="475AD4AC" w:rsidR="0096266F" w:rsidRPr="00585CF3" w:rsidRDefault="0096266F" w:rsidP="00A331BF">
      <w:pPr>
        <w:rPr>
          <w:rFonts w:cs="Arial"/>
          <w:b/>
          <w:color w:val="0391BF"/>
          <w:sz w:val="20"/>
          <w:szCs w:val="20"/>
        </w:rPr>
      </w:pPr>
      <w:r w:rsidRPr="00585CF3">
        <w:rPr>
          <w:rFonts w:cs="Arial"/>
          <w:b/>
          <w:color w:val="0391BF"/>
          <w:sz w:val="20"/>
          <w:szCs w:val="20"/>
        </w:rPr>
        <w:t>Annual performance report</w:t>
      </w:r>
    </w:p>
    <w:p w14:paraId="59DED00B" w14:textId="29EEB2A6" w:rsidR="00A9128B" w:rsidRPr="0073539E" w:rsidRDefault="00902D8D" w:rsidP="00A9128B">
      <w:pPr>
        <w:rPr>
          <w:sz w:val="20"/>
          <w:szCs w:val="20"/>
        </w:rPr>
      </w:pPr>
      <w:r w:rsidRPr="00585CF3">
        <w:rPr>
          <w:sz w:val="20"/>
          <w:szCs w:val="20"/>
        </w:rPr>
        <w:t xml:space="preserve">We </w:t>
      </w:r>
      <w:r w:rsidR="007C6F6B" w:rsidRPr="00585CF3">
        <w:rPr>
          <w:sz w:val="20"/>
          <w:szCs w:val="20"/>
        </w:rPr>
        <w:t>publish</w:t>
      </w:r>
      <w:r w:rsidR="00A9128B">
        <w:rPr>
          <w:sz w:val="20"/>
          <w:szCs w:val="20"/>
        </w:rPr>
        <w:t>ed</w:t>
      </w:r>
      <w:r w:rsidR="00986FEF" w:rsidRPr="00585CF3">
        <w:rPr>
          <w:sz w:val="20"/>
          <w:szCs w:val="20"/>
        </w:rPr>
        <w:t xml:space="preserve"> our </w:t>
      </w:r>
      <w:r w:rsidR="008B2E98">
        <w:rPr>
          <w:sz w:val="20"/>
          <w:szCs w:val="20"/>
        </w:rPr>
        <w:t>seventh</w:t>
      </w:r>
      <w:r w:rsidR="00E525B5" w:rsidRPr="00585CF3">
        <w:rPr>
          <w:sz w:val="20"/>
          <w:szCs w:val="20"/>
        </w:rPr>
        <w:t xml:space="preserve"> </w:t>
      </w:r>
      <w:r w:rsidRPr="00585CF3">
        <w:rPr>
          <w:sz w:val="20"/>
          <w:szCs w:val="20"/>
        </w:rPr>
        <w:t>annual performanc</w:t>
      </w:r>
      <w:r w:rsidR="00A331BF" w:rsidRPr="00585CF3">
        <w:rPr>
          <w:sz w:val="20"/>
          <w:szCs w:val="20"/>
        </w:rPr>
        <w:t xml:space="preserve">e report at the end of </w:t>
      </w:r>
      <w:r w:rsidR="008B2E98">
        <w:rPr>
          <w:sz w:val="20"/>
          <w:szCs w:val="20"/>
        </w:rPr>
        <w:t>August 2023</w:t>
      </w:r>
      <w:r w:rsidR="00A9128B">
        <w:rPr>
          <w:sz w:val="20"/>
          <w:szCs w:val="20"/>
        </w:rPr>
        <w:t xml:space="preserve"> in</w:t>
      </w:r>
      <w:r w:rsidRPr="00585CF3">
        <w:rPr>
          <w:sz w:val="20"/>
          <w:szCs w:val="20"/>
        </w:rPr>
        <w:t xml:space="preserve"> which</w:t>
      </w:r>
      <w:r w:rsidR="007C6F6B" w:rsidRPr="00585CF3">
        <w:rPr>
          <w:sz w:val="20"/>
          <w:szCs w:val="20"/>
        </w:rPr>
        <w:t xml:space="preserve"> </w:t>
      </w:r>
      <w:r w:rsidR="00A9128B" w:rsidRPr="0073539E">
        <w:rPr>
          <w:sz w:val="20"/>
          <w:szCs w:val="20"/>
        </w:rPr>
        <w:t xml:space="preserve">we outline our challenges and achievements </w:t>
      </w:r>
      <w:r w:rsidR="00A9128B">
        <w:rPr>
          <w:sz w:val="20"/>
          <w:szCs w:val="20"/>
        </w:rPr>
        <w:t>in 2022/23</w:t>
      </w:r>
      <w:r w:rsidR="00A9128B" w:rsidRPr="0073539E">
        <w:rPr>
          <w:sz w:val="20"/>
          <w:szCs w:val="20"/>
        </w:rPr>
        <w:t xml:space="preserve"> as well as our progress against the six strategic priorities in our strategic plan 2019-22, and against the Scottish Government’s national health and wellbeing outcomes and associated indicators. </w:t>
      </w:r>
    </w:p>
    <w:p w14:paraId="59171712" w14:textId="5CF8A7EE" w:rsidR="0073539E" w:rsidRPr="0073539E" w:rsidRDefault="0073539E" w:rsidP="0073539E">
      <w:pPr>
        <w:rPr>
          <w:sz w:val="20"/>
          <w:szCs w:val="20"/>
        </w:rPr>
      </w:pPr>
      <w:r w:rsidRPr="0073539E">
        <w:rPr>
          <w:sz w:val="20"/>
          <w:szCs w:val="20"/>
        </w:rPr>
        <w:t xml:space="preserve">2022/23 </w:t>
      </w:r>
      <w:r w:rsidR="00A9128B">
        <w:rPr>
          <w:sz w:val="20"/>
          <w:szCs w:val="20"/>
        </w:rPr>
        <w:t>was a</w:t>
      </w:r>
      <w:r w:rsidRPr="0073539E">
        <w:rPr>
          <w:sz w:val="20"/>
          <w:szCs w:val="20"/>
        </w:rPr>
        <w:t>nother challenging year for the health and social care sector throughout Scotland and this has been felt across our services in Edinburgh.</w:t>
      </w:r>
      <w:r w:rsidR="00A9128B">
        <w:rPr>
          <w:sz w:val="20"/>
          <w:szCs w:val="20"/>
        </w:rPr>
        <w:t xml:space="preserve"> </w:t>
      </w:r>
      <w:r w:rsidRPr="0073539E">
        <w:rPr>
          <w:sz w:val="20"/>
          <w:szCs w:val="20"/>
        </w:rPr>
        <w:t xml:space="preserve"> Health, </w:t>
      </w:r>
      <w:proofErr w:type="gramStart"/>
      <w:r w:rsidRPr="0073539E">
        <w:rPr>
          <w:sz w:val="20"/>
          <w:szCs w:val="20"/>
        </w:rPr>
        <w:t>care</w:t>
      </w:r>
      <w:proofErr w:type="gramEnd"/>
      <w:r w:rsidRPr="0073539E">
        <w:rPr>
          <w:sz w:val="20"/>
          <w:szCs w:val="20"/>
        </w:rPr>
        <w:t xml:space="preserve"> and wellbeing continue to be affected by the aftermath of the pandemic, with an ongoing ‘cost of living crisis’ exacerbating existing inequalities. </w:t>
      </w:r>
      <w:r w:rsidR="00A9128B">
        <w:rPr>
          <w:sz w:val="20"/>
          <w:szCs w:val="20"/>
        </w:rPr>
        <w:t xml:space="preserve"> </w:t>
      </w:r>
      <w:r w:rsidRPr="0073539E">
        <w:rPr>
          <w:sz w:val="20"/>
          <w:szCs w:val="20"/>
        </w:rPr>
        <w:t xml:space="preserve">After a </w:t>
      </w:r>
      <w:proofErr w:type="gramStart"/>
      <w:r w:rsidRPr="0073539E">
        <w:rPr>
          <w:sz w:val="20"/>
          <w:szCs w:val="20"/>
        </w:rPr>
        <w:t>difficult few years</w:t>
      </w:r>
      <w:proofErr w:type="gramEnd"/>
      <w:r w:rsidRPr="0073539E">
        <w:rPr>
          <w:sz w:val="20"/>
          <w:szCs w:val="20"/>
        </w:rPr>
        <w:t xml:space="preserve"> responding to the pandemic and ensuing pressures across the system, we have seen positive improvements across a wide range of indicators covered in th</w:t>
      </w:r>
      <w:r w:rsidR="00A9128B">
        <w:rPr>
          <w:sz w:val="20"/>
          <w:szCs w:val="20"/>
        </w:rPr>
        <w:t>e annual performance</w:t>
      </w:r>
      <w:r w:rsidRPr="0073539E">
        <w:rPr>
          <w:sz w:val="20"/>
          <w:szCs w:val="20"/>
        </w:rPr>
        <w:t xml:space="preserve"> report. 13 out of 15 indicators have seen an improved or steady ranking on benchmarked performance compared to last year and we remain in the top half of partnerships for 9 of the indicators with an update in th</w:t>
      </w:r>
      <w:r w:rsidR="00A9128B">
        <w:rPr>
          <w:sz w:val="20"/>
          <w:szCs w:val="20"/>
        </w:rPr>
        <w:t>e</w:t>
      </w:r>
      <w:r w:rsidRPr="0073539E">
        <w:rPr>
          <w:sz w:val="20"/>
          <w:szCs w:val="20"/>
        </w:rPr>
        <w:t xml:space="preserve"> report</w:t>
      </w:r>
      <w:r w:rsidR="00A9128B">
        <w:rPr>
          <w:sz w:val="20"/>
          <w:szCs w:val="20"/>
        </w:rPr>
        <w:t xml:space="preserve">.  Improvements have been seen in </w:t>
      </w:r>
      <w:proofErr w:type="gramStart"/>
      <w:r w:rsidR="00A9128B">
        <w:rPr>
          <w:sz w:val="20"/>
          <w:szCs w:val="20"/>
        </w:rPr>
        <w:t>a number of</w:t>
      </w:r>
      <w:proofErr w:type="gramEnd"/>
      <w:r w:rsidR="00A9128B">
        <w:rPr>
          <w:sz w:val="20"/>
          <w:szCs w:val="20"/>
        </w:rPr>
        <w:t xml:space="preserve"> other areas as well.  </w:t>
      </w:r>
      <w:proofErr w:type="gramStart"/>
      <w:r w:rsidRPr="0073539E">
        <w:rPr>
          <w:sz w:val="20"/>
          <w:szCs w:val="20"/>
        </w:rPr>
        <w:t>In particular, we</w:t>
      </w:r>
      <w:proofErr w:type="gramEnd"/>
      <w:r w:rsidRPr="0073539E">
        <w:rPr>
          <w:sz w:val="20"/>
          <w:szCs w:val="20"/>
        </w:rPr>
        <w:t xml:space="preserve"> have seen positive movement in our levels of bed days spent in delay for over 75s this year. </w:t>
      </w:r>
      <w:r w:rsidR="00A9128B">
        <w:rPr>
          <w:sz w:val="20"/>
          <w:szCs w:val="20"/>
        </w:rPr>
        <w:t xml:space="preserve"> </w:t>
      </w:r>
      <w:r w:rsidRPr="0073539E">
        <w:rPr>
          <w:sz w:val="20"/>
          <w:szCs w:val="20"/>
        </w:rPr>
        <w:t xml:space="preserve">Edinburgh is one of only four partnerships that saw improved performance in delays in 2022/23, with a 6% reduction in Edinburgh compared to a 23% increase nationally, although challenges remain to reduce our level of delays to sustainable levels. </w:t>
      </w:r>
    </w:p>
    <w:p w14:paraId="65DCE26E" w14:textId="13A40590" w:rsidR="0073539E" w:rsidRPr="0073539E" w:rsidRDefault="0073539E" w:rsidP="0073539E">
      <w:pPr>
        <w:rPr>
          <w:sz w:val="20"/>
          <w:szCs w:val="20"/>
        </w:rPr>
      </w:pPr>
      <w:r w:rsidRPr="0073539E">
        <w:rPr>
          <w:sz w:val="20"/>
          <w:szCs w:val="20"/>
        </w:rPr>
        <w:t xml:space="preserve">Despite these improvements and the positive stories of our service delivery and innovation shown throughout this report, there remains work to be done. </w:t>
      </w:r>
      <w:r w:rsidR="00A9128B">
        <w:rPr>
          <w:sz w:val="20"/>
          <w:szCs w:val="20"/>
        </w:rPr>
        <w:t xml:space="preserve"> </w:t>
      </w:r>
      <w:r w:rsidRPr="0073539E">
        <w:rPr>
          <w:sz w:val="20"/>
          <w:szCs w:val="20"/>
        </w:rPr>
        <w:t>The Care Inspectorate undertook two inspections of our services this year: Adult Support and Protection and Adult Social Care and Social Work.</w:t>
      </w:r>
      <w:r w:rsidR="00A9128B">
        <w:rPr>
          <w:sz w:val="20"/>
          <w:szCs w:val="20"/>
        </w:rPr>
        <w:t xml:space="preserve"> </w:t>
      </w:r>
      <w:r w:rsidRPr="0073539E">
        <w:rPr>
          <w:sz w:val="20"/>
          <w:szCs w:val="20"/>
        </w:rPr>
        <w:t xml:space="preserve"> We welcome careful and ongoing scrutiny of our work and that of our partners to ensure that systems and practices are working effectively – and to make improvements when they are not. </w:t>
      </w:r>
      <w:r w:rsidR="00A9128B">
        <w:rPr>
          <w:sz w:val="20"/>
          <w:szCs w:val="20"/>
        </w:rPr>
        <w:t xml:space="preserve"> </w:t>
      </w:r>
      <w:r w:rsidRPr="0073539E">
        <w:rPr>
          <w:sz w:val="20"/>
          <w:szCs w:val="20"/>
        </w:rPr>
        <w:t xml:space="preserve">While these inspection reports highlight areas where we are getting it right, they also highlight key areas for improvement and reflect broader challenges that are common to health and social care partnerships across Scotland. </w:t>
      </w:r>
      <w:r w:rsidR="00A9128B">
        <w:rPr>
          <w:sz w:val="20"/>
          <w:szCs w:val="20"/>
        </w:rPr>
        <w:t xml:space="preserve"> </w:t>
      </w:r>
      <w:r w:rsidRPr="0073539E">
        <w:rPr>
          <w:sz w:val="20"/>
          <w:szCs w:val="20"/>
        </w:rPr>
        <w:t>In particular, the inspection reports highlighted concerns around the design, structure, implementation and oversight of key processes, social work workforce capacity, quality assurance and approaches to early intervention and prevention.</w:t>
      </w:r>
    </w:p>
    <w:p w14:paraId="65E78E72" w14:textId="16762860" w:rsidR="0073539E" w:rsidRPr="0073539E" w:rsidRDefault="0073539E" w:rsidP="0073539E">
      <w:pPr>
        <w:rPr>
          <w:sz w:val="20"/>
          <w:szCs w:val="20"/>
        </w:rPr>
      </w:pPr>
      <w:r w:rsidRPr="0073539E">
        <w:rPr>
          <w:sz w:val="20"/>
          <w:szCs w:val="20"/>
        </w:rPr>
        <w:t xml:space="preserve">Despite the challenges we face, particularly in resourcing and recruitment, we need to build on our strengths – most obviously the commitment of our hard-working colleagues who give their all working in the Edinburgh Health and Social Care Partnership (EHSCP), supporting needs of those who have deeply complex and difficult lives. </w:t>
      </w:r>
      <w:r w:rsidR="00A9128B">
        <w:rPr>
          <w:sz w:val="20"/>
          <w:szCs w:val="20"/>
        </w:rPr>
        <w:t xml:space="preserve"> </w:t>
      </w:r>
      <w:r w:rsidRPr="0073539E">
        <w:rPr>
          <w:sz w:val="20"/>
          <w:szCs w:val="20"/>
        </w:rPr>
        <w:t xml:space="preserve">We have developed an improvement plan, approved by the EIJB in June 2023, to support frontline colleagues and respond to areas for improvement highlighted by the Care Inspectorate. Our priorities within this improvement plan are: </w:t>
      </w:r>
    </w:p>
    <w:p w14:paraId="7F50883F" w14:textId="4DF7B428" w:rsidR="0073539E" w:rsidRPr="0073539E" w:rsidRDefault="0073539E" w:rsidP="0073539E">
      <w:pPr>
        <w:pStyle w:val="ListParagraph"/>
        <w:numPr>
          <w:ilvl w:val="3"/>
          <w:numId w:val="3"/>
        </w:numPr>
        <w:spacing w:before="120" w:after="120"/>
        <w:ind w:left="992" w:hanging="567"/>
        <w:contextualSpacing w:val="0"/>
        <w:rPr>
          <w:rFonts w:asciiTheme="minorHAnsi" w:hAnsiTheme="minorHAnsi" w:cstheme="minorHAnsi"/>
          <w:bCs/>
          <w:sz w:val="20"/>
          <w:szCs w:val="20"/>
        </w:rPr>
      </w:pPr>
      <w:r w:rsidRPr="0073539E">
        <w:rPr>
          <w:rFonts w:asciiTheme="minorHAnsi" w:hAnsiTheme="minorHAnsi" w:cstheme="minorHAnsi"/>
          <w:bCs/>
          <w:sz w:val="20"/>
          <w:szCs w:val="20"/>
        </w:rPr>
        <w:t xml:space="preserve">A focus on early intervention, prevention and demand </w:t>
      </w:r>
      <w:proofErr w:type="gramStart"/>
      <w:r w:rsidRPr="0073539E">
        <w:rPr>
          <w:rFonts w:asciiTheme="minorHAnsi" w:hAnsiTheme="minorHAnsi" w:cstheme="minorHAnsi"/>
          <w:bCs/>
          <w:sz w:val="20"/>
          <w:szCs w:val="20"/>
        </w:rPr>
        <w:t>management</w:t>
      </w:r>
      <w:r w:rsidR="00A9128B">
        <w:rPr>
          <w:rFonts w:asciiTheme="minorHAnsi" w:hAnsiTheme="minorHAnsi" w:cstheme="minorHAnsi"/>
          <w:bCs/>
          <w:sz w:val="20"/>
          <w:szCs w:val="20"/>
        </w:rPr>
        <w:t>;</w:t>
      </w:r>
      <w:proofErr w:type="gramEnd"/>
    </w:p>
    <w:p w14:paraId="4F87DB1D" w14:textId="32C72EBC" w:rsidR="0073539E" w:rsidRPr="0073539E" w:rsidRDefault="0073539E" w:rsidP="0073539E">
      <w:pPr>
        <w:pStyle w:val="ListParagraph"/>
        <w:numPr>
          <w:ilvl w:val="3"/>
          <w:numId w:val="3"/>
        </w:numPr>
        <w:spacing w:before="120" w:after="120"/>
        <w:ind w:left="992" w:hanging="567"/>
        <w:contextualSpacing w:val="0"/>
        <w:rPr>
          <w:rFonts w:asciiTheme="minorHAnsi" w:hAnsiTheme="minorHAnsi" w:cstheme="minorHAnsi"/>
          <w:bCs/>
          <w:sz w:val="20"/>
          <w:szCs w:val="20"/>
        </w:rPr>
      </w:pPr>
      <w:r w:rsidRPr="0073539E">
        <w:rPr>
          <w:rFonts w:asciiTheme="minorHAnsi" w:hAnsiTheme="minorHAnsi" w:cstheme="minorHAnsi"/>
          <w:bCs/>
          <w:sz w:val="20"/>
          <w:szCs w:val="20"/>
        </w:rPr>
        <w:t xml:space="preserve">Reducing waiting lists and improving access to </w:t>
      </w:r>
      <w:proofErr w:type="gramStart"/>
      <w:r w:rsidRPr="0073539E">
        <w:rPr>
          <w:rFonts w:asciiTheme="minorHAnsi" w:hAnsiTheme="minorHAnsi" w:cstheme="minorHAnsi"/>
          <w:bCs/>
          <w:sz w:val="20"/>
          <w:szCs w:val="20"/>
        </w:rPr>
        <w:t>services</w:t>
      </w:r>
      <w:r w:rsidR="00A9128B">
        <w:rPr>
          <w:rFonts w:asciiTheme="minorHAnsi" w:hAnsiTheme="minorHAnsi" w:cstheme="minorHAnsi"/>
          <w:bCs/>
          <w:sz w:val="20"/>
          <w:szCs w:val="20"/>
        </w:rPr>
        <w:t>;</w:t>
      </w:r>
      <w:proofErr w:type="gramEnd"/>
    </w:p>
    <w:p w14:paraId="29EDB5B0" w14:textId="1E58B1B9" w:rsidR="0073539E" w:rsidRPr="0073539E" w:rsidRDefault="0073539E" w:rsidP="0073539E">
      <w:pPr>
        <w:pStyle w:val="ListParagraph"/>
        <w:numPr>
          <w:ilvl w:val="3"/>
          <w:numId w:val="3"/>
        </w:numPr>
        <w:spacing w:before="120" w:after="120"/>
        <w:ind w:left="992" w:hanging="567"/>
        <w:contextualSpacing w:val="0"/>
        <w:rPr>
          <w:rFonts w:asciiTheme="minorHAnsi" w:hAnsiTheme="minorHAnsi" w:cstheme="minorHAnsi"/>
          <w:bCs/>
          <w:sz w:val="20"/>
          <w:szCs w:val="20"/>
        </w:rPr>
      </w:pPr>
      <w:r w:rsidRPr="0073539E">
        <w:rPr>
          <w:rFonts w:asciiTheme="minorHAnsi" w:hAnsiTheme="minorHAnsi" w:cstheme="minorHAnsi"/>
          <w:bCs/>
          <w:sz w:val="20"/>
          <w:szCs w:val="20"/>
        </w:rPr>
        <w:t xml:space="preserve">Best use of resources to meet demand and an improved </w:t>
      </w:r>
      <w:proofErr w:type="gramStart"/>
      <w:r w:rsidRPr="0073539E">
        <w:rPr>
          <w:rFonts w:asciiTheme="minorHAnsi" w:hAnsiTheme="minorHAnsi" w:cstheme="minorHAnsi"/>
          <w:bCs/>
          <w:sz w:val="20"/>
          <w:szCs w:val="20"/>
        </w:rPr>
        <w:t>structure</w:t>
      </w:r>
      <w:r w:rsidR="00A9128B">
        <w:rPr>
          <w:rFonts w:asciiTheme="minorHAnsi" w:hAnsiTheme="minorHAnsi" w:cstheme="minorHAnsi"/>
          <w:bCs/>
          <w:sz w:val="20"/>
          <w:szCs w:val="20"/>
        </w:rPr>
        <w:t>;</w:t>
      </w:r>
      <w:proofErr w:type="gramEnd"/>
    </w:p>
    <w:p w14:paraId="1F5FE5B9" w14:textId="4BA6CE5D" w:rsidR="0073539E" w:rsidRPr="0073539E" w:rsidRDefault="0073539E" w:rsidP="0073539E">
      <w:pPr>
        <w:pStyle w:val="ListParagraph"/>
        <w:numPr>
          <w:ilvl w:val="3"/>
          <w:numId w:val="3"/>
        </w:numPr>
        <w:spacing w:before="120" w:after="120"/>
        <w:ind w:left="992" w:hanging="567"/>
        <w:contextualSpacing w:val="0"/>
        <w:rPr>
          <w:rFonts w:asciiTheme="minorHAnsi" w:hAnsiTheme="minorHAnsi" w:cstheme="minorHAnsi"/>
          <w:bCs/>
          <w:sz w:val="20"/>
          <w:szCs w:val="20"/>
        </w:rPr>
      </w:pPr>
      <w:r w:rsidRPr="0073539E">
        <w:rPr>
          <w:rFonts w:asciiTheme="minorHAnsi" w:hAnsiTheme="minorHAnsi" w:cstheme="minorHAnsi"/>
          <w:bCs/>
          <w:sz w:val="20"/>
          <w:szCs w:val="20"/>
        </w:rPr>
        <w:t xml:space="preserve">Getting basic and key processes </w:t>
      </w:r>
      <w:proofErr w:type="gramStart"/>
      <w:r w:rsidRPr="0073539E">
        <w:rPr>
          <w:rFonts w:asciiTheme="minorHAnsi" w:hAnsiTheme="minorHAnsi" w:cstheme="minorHAnsi"/>
          <w:bCs/>
          <w:sz w:val="20"/>
          <w:szCs w:val="20"/>
        </w:rPr>
        <w:t>right</w:t>
      </w:r>
      <w:r w:rsidR="00A9128B">
        <w:rPr>
          <w:rFonts w:asciiTheme="minorHAnsi" w:hAnsiTheme="minorHAnsi" w:cstheme="minorHAnsi"/>
          <w:bCs/>
          <w:sz w:val="20"/>
          <w:szCs w:val="20"/>
        </w:rPr>
        <w:t>;</w:t>
      </w:r>
      <w:proofErr w:type="gramEnd"/>
    </w:p>
    <w:p w14:paraId="3CFCBA4E" w14:textId="09448233" w:rsidR="0073539E" w:rsidRPr="0073539E" w:rsidRDefault="0073539E" w:rsidP="0073539E">
      <w:pPr>
        <w:pStyle w:val="ListParagraph"/>
        <w:numPr>
          <w:ilvl w:val="3"/>
          <w:numId w:val="3"/>
        </w:numPr>
        <w:spacing w:before="120" w:after="120"/>
        <w:ind w:left="992" w:hanging="567"/>
        <w:contextualSpacing w:val="0"/>
        <w:rPr>
          <w:rFonts w:asciiTheme="minorHAnsi" w:hAnsiTheme="minorHAnsi" w:cstheme="minorHAnsi"/>
          <w:bCs/>
          <w:sz w:val="20"/>
          <w:szCs w:val="20"/>
        </w:rPr>
      </w:pPr>
      <w:r w:rsidRPr="0073539E">
        <w:rPr>
          <w:rFonts w:asciiTheme="minorHAnsi" w:hAnsiTheme="minorHAnsi" w:cstheme="minorHAnsi"/>
          <w:bCs/>
          <w:sz w:val="20"/>
          <w:szCs w:val="20"/>
        </w:rPr>
        <w:lastRenderedPageBreak/>
        <w:t xml:space="preserve">Workforce – improving recruitment, </w:t>
      </w:r>
      <w:proofErr w:type="gramStart"/>
      <w:r w:rsidRPr="0073539E">
        <w:rPr>
          <w:rFonts w:asciiTheme="minorHAnsi" w:hAnsiTheme="minorHAnsi" w:cstheme="minorHAnsi"/>
          <w:bCs/>
          <w:sz w:val="20"/>
          <w:szCs w:val="20"/>
        </w:rPr>
        <w:t>retention</w:t>
      </w:r>
      <w:proofErr w:type="gramEnd"/>
      <w:r w:rsidRPr="0073539E">
        <w:rPr>
          <w:rFonts w:asciiTheme="minorHAnsi" w:hAnsiTheme="minorHAnsi" w:cstheme="minorHAnsi"/>
          <w:bCs/>
          <w:sz w:val="20"/>
          <w:szCs w:val="20"/>
        </w:rPr>
        <w:t xml:space="preserve"> and governance</w:t>
      </w:r>
      <w:r w:rsidR="00A9128B">
        <w:rPr>
          <w:rFonts w:asciiTheme="minorHAnsi" w:hAnsiTheme="minorHAnsi" w:cstheme="minorHAnsi"/>
          <w:bCs/>
          <w:sz w:val="20"/>
          <w:szCs w:val="20"/>
        </w:rPr>
        <w:t>; and</w:t>
      </w:r>
    </w:p>
    <w:p w14:paraId="468422D8" w14:textId="77777777" w:rsidR="0073539E" w:rsidRPr="0073539E" w:rsidRDefault="0073539E" w:rsidP="0073539E">
      <w:pPr>
        <w:pStyle w:val="ListParagraph"/>
        <w:numPr>
          <w:ilvl w:val="3"/>
          <w:numId w:val="3"/>
        </w:numPr>
        <w:spacing w:before="120" w:after="120"/>
        <w:ind w:left="992" w:hanging="567"/>
        <w:contextualSpacing w:val="0"/>
        <w:rPr>
          <w:rFonts w:asciiTheme="minorHAnsi" w:hAnsiTheme="minorHAnsi" w:cstheme="minorHAnsi"/>
          <w:bCs/>
          <w:sz w:val="20"/>
          <w:szCs w:val="20"/>
        </w:rPr>
      </w:pPr>
      <w:r w:rsidRPr="0073539E">
        <w:rPr>
          <w:rFonts w:asciiTheme="minorHAnsi" w:hAnsiTheme="minorHAnsi" w:cstheme="minorHAnsi"/>
          <w:bCs/>
          <w:sz w:val="20"/>
          <w:szCs w:val="20"/>
        </w:rPr>
        <w:t xml:space="preserve">Better governance, including professional supervision, manager oversight and quality assurance. </w:t>
      </w:r>
    </w:p>
    <w:p w14:paraId="56399082" w14:textId="15F2CF52" w:rsidR="0073539E" w:rsidRDefault="0073539E" w:rsidP="0073539E">
      <w:pPr>
        <w:rPr>
          <w:sz w:val="20"/>
          <w:szCs w:val="20"/>
        </w:rPr>
      </w:pPr>
      <w:r w:rsidRPr="0050022D">
        <w:rPr>
          <w:sz w:val="20"/>
          <w:szCs w:val="20"/>
        </w:rPr>
        <w:t xml:space="preserve">Alongside this improvement plan, the EIJB approved a budget savings programme in June 2023 to enhance financial sustainability of our services within a difficult financial environment and demographic pressures. </w:t>
      </w:r>
      <w:r w:rsidR="0050022D">
        <w:rPr>
          <w:sz w:val="20"/>
          <w:szCs w:val="20"/>
        </w:rPr>
        <w:t xml:space="preserve"> </w:t>
      </w:r>
      <w:r w:rsidRPr="0050022D">
        <w:rPr>
          <w:sz w:val="20"/>
          <w:szCs w:val="20"/>
        </w:rPr>
        <w:t xml:space="preserve">By using a person-centred approach, the EIJB can deliver better results for people more efficiently over the course of the strategy. </w:t>
      </w:r>
      <w:r w:rsidR="0050022D">
        <w:rPr>
          <w:sz w:val="20"/>
          <w:szCs w:val="20"/>
        </w:rPr>
        <w:t xml:space="preserve"> </w:t>
      </w:r>
      <w:r w:rsidRPr="0050022D">
        <w:rPr>
          <w:sz w:val="20"/>
          <w:szCs w:val="20"/>
        </w:rPr>
        <w:t xml:space="preserve">In addition, </w:t>
      </w:r>
      <w:proofErr w:type="gramStart"/>
      <w:r w:rsidRPr="0050022D">
        <w:rPr>
          <w:sz w:val="20"/>
          <w:szCs w:val="20"/>
        </w:rPr>
        <w:t>through the use of</w:t>
      </w:r>
      <w:proofErr w:type="gramEnd"/>
      <w:r w:rsidRPr="0050022D">
        <w:rPr>
          <w:sz w:val="20"/>
          <w:szCs w:val="20"/>
        </w:rPr>
        <w:t xml:space="preserve"> stronger commissioning and an improved ‘digital front door’ for people looking to access services, the deficit reduction will be made through creating a modern service, fit for the future.</w:t>
      </w:r>
    </w:p>
    <w:p w14:paraId="318FF3AF" w14:textId="4430D62B" w:rsidR="00A9128B" w:rsidRPr="0073539E" w:rsidRDefault="00A9128B" w:rsidP="0073539E">
      <w:pPr>
        <w:rPr>
          <w:sz w:val="20"/>
          <w:szCs w:val="20"/>
        </w:rPr>
      </w:pPr>
      <w:r>
        <w:rPr>
          <w:sz w:val="20"/>
          <w:szCs w:val="20"/>
        </w:rPr>
        <w:t xml:space="preserve">The annual performance report can be found </w:t>
      </w:r>
      <w:hyperlink r:id="rId12" w:history="1">
        <w:r w:rsidRPr="002A7DF6">
          <w:rPr>
            <w:rStyle w:val="Hyperlink"/>
            <w:sz w:val="20"/>
            <w:szCs w:val="20"/>
          </w:rPr>
          <w:t>here</w:t>
        </w:r>
      </w:hyperlink>
      <w:r>
        <w:rPr>
          <w:sz w:val="20"/>
          <w:szCs w:val="20"/>
        </w:rPr>
        <w:t>.</w:t>
      </w:r>
    </w:p>
    <w:p w14:paraId="014A8342" w14:textId="14B8CA86" w:rsidR="00772263" w:rsidRPr="00B353E2" w:rsidRDefault="000B598A" w:rsidP="00A331BF">
      <w:pPr>
        <w:rPr>
          <w:rFonts w:cs="Arial"/>
          <w:b/>
          <w:color w:val="6D3465"/>
          <w:sz w:val="28"/>
          <w:szCs w:val="28"/>
        </w:rPr>
      </w:pPr>
      <w:r w:rsidRPr="00585CF3">
        <w:rPr>
          <w:rFonts w:cs="Arial"/>
          <w:b/>
          <w:color w:val="6D3465"/>
          <w:sz w:val="28"/>
          <w:szCs w:val="28"/>
        </w:rPr>
        <w:t>Financial O</w:t>
      </w:r>
      <w:r w:rsidR="00772263" w:rsidRPr="00585CF3">
        <w:rPr>
          <w:rFonts w:cs="Arial"/>
          <w:b/>
          <w:color w:val="6D3465"/>
          <w:sz w:val="28"/>
          <w:szCs w:val="28"/>
        </w:rPr>
        <w:t>ver</w:t>
      </w:r>
      <w:r w:rsidRPr="00585CF3">
        <w:rPr>
          <w:rFonts w:cs="Arial"/>
          <w:b/>
          <w:color w:val="6D3465"/>
          <w:sz w:val="28"/>
          <w:szCs w:val="28"/>
        </w:rPr>
        <w:t>view</w:t>
      </w:r>
    </w:p>
    <w:p w14:paraId="229A1F65" w14:textId="3C7E399F" w:rsidR="004F5B3E" w:rsidRPr="00B353E2" w:rsidRDefault="00902D8D" w:rsidP="00A331BF">
      <w:pPr>
        <w:rPr>
          <w:rFonts w:cs="Arial"/>
          <w:b/>
          <w:color w:val="0391BF"/>
          <w:sz w:val="20"/>
          <w:szCs w:val="20"/>
        </w:rPr>
      </w:pPr>
      <w:r w:rsidRPr="00B353E2">
        <w:rPr>
          <w:rFonts w:cs="Arial"/>
          <w:b/>
          <w:color w:val="0391BF"/>
          <w:sz w:val="20"/>
          <w:szCs w:val="20"/>
        </w:rPr>
        <w:t xml:space="preserve">Annual </w:t>
      </w:r>
      <w:r w:rsidR="008B2E98">
        <w:rPr>
          <w:rFonts w:cs="Arial"/>
          <w:b/>
          <w:color w:val="0391BF"/>
          <w:sz w:val="20"/>
          <w:szCs w:val="20"/>
        </w:rPr>
        <w:t>a</w:t>
      </w:r>
      <w:r w:rsidRPr="00B353E2">
        <w:rPr>
          <w:rFonts w:cs="Arial"/>
          <w:b/>
          <w:color w:val="0391BF"/>
          <w:sz w:val="20"/>
          <w:szCs w:val="20"/>
        </w:rPr>
        <w:t xml:space="preserve">ccounts </w:t>
      </w:r>
    </w:p>
    <w:p w14:paraId="0DB323D0" w14:textId="64A38AFA" w:rsidR="00902D8D" w:rsidRPr="00B353E2" w:rsidRDefault="00902D8D" w:rsidP="00376BB5">
      <w:pPr>
        <w:rPr>
          <w:sz w:val="20"/>
          <w:szCs w:val="20"/>
        </w:rPr>
      </w:pPr>
      <w:r w:rsidRPr="00B353E2">
        <w:rPr>
          <w:sz w:val="20"/>
          <w:szCs w:val="20"/>
        </w:rPr>
        <w:t>The annual accounts report the financial performance of EIJB.  The</w:t>
      </w:r>
      <w:r w:rsidR="00286BF6">
        <w:rPr>
          <w:sz w:val="20"/>
          <w:szCs w:val="20"/>
        </w:rPr>
        <w:t>ir</w:t>
      </w:r>
      <w:r w:rsidRPr="00B353E2">
        <w:rPr>
          <w:sz w:val="20"/>
          <w:szCs w:val="20"/>
        </w:rPr>
        <w:t xml:space="preserve"> main purpose is to demonstrate the stewardship of the public funds that have been entrusted to us for the delivery of our vision and strategic priorities.  The requirements governing the format and content of IJBs’ annual accounts are contained in </w:t>
      </w:r>
      <w:r w:rsidRPr="00286BF6">
        <w:rPr>
          <w:i/>
          <w:iCs/>
          <w:sz w:val="20"/>
          <w:szCs w:val="20"/>
        </w:rPr>
        <w:t>The Code of Practice on Local Authority Account</w:t>
      </w:r>
      <w:r w:rsidR="00EB0263" w:rsidRPr="00286BF6">
        <w:rPr>
          <w:i/>
          <w:iCs/>
          <w:sz w:val="20"/>
          <w:szCs w:val="20"/>
        </w:rPr>
        <w:t>ing in the United Kingdom</w:t>
      </w:r>
      <w:r w:rsidR="00EB0263" w:rsidRPr="00B353E2">
        <w:rPr>
          <w:sz w:val="20"/>
          <w:szCs w:val="20"/>
        </w:rPr>
        <w:t xml:space="preserve"> (the c</w:t>
      </w:r>
      <w:r w:rsidRPr="00B353E2">
        <w:rPr>
          <w:sz w:val="20"/>
          <w:szCs w:val="20"/>
        </w:rPr>
        <w:t>ode).  These annual accounts have been pr</w:t>
      </w:r>
      <w:r w:rsidR="007C6F6B" w:rsidRPr="00B353E2">
        <w:rPr>
          <w:sz w:val="20"/>
          <w:szCs w:val="20"/>
        </w:rPr>
        <w:t>epared in accordance with this c</w:t>
      </w:r>
      <w:r w:rsidRPr="00B353E2">
        <w:rPr>
          <w:sz w:val="20"/>
          <w:szCs w:val="20"/>
        </w:rPr>
        <w:t>ode.</w:t>
      </w:r>
    </w:p>
    <w:p w14:paraId="2C71916F" w14:textId="77DAB62C" w:rsidR="008B4897" w:rsidRPr="00B353E2" w:rsidRDefault="004D093A" w:rsidP="008B2E98">
      <w:pPr>
        <w:spacing w:line="276" w:lineRule="auto"/>
        <w:rPr>
          <w:rFonts w:cs="Arial"/>
          <w:b/>
          <w:color w:val="0391BF"/>
          <w:sz w:val="20"/>
          <w:szCs w:val="20"/>
        </w:rPr>
      </w:pPr>
      <w:r w:rsidRPr="00B353E2">
        <w:rPr>
          <w:rFonts w:cs="Arial"/>
          <w:b/>
          <w:color w:val="0391BF"/>
          <w:sz w:val="20"/>
          <w:szCs w:val="20"/>
        </w:rPr>
        <w:t>202</w:t>
      </w:r>
      <w:r w:rsidR="008B2E98">
        <w:rPr>
          <w:rFonts w:cs="Arial"/>
          <w:b/>
          <w:color w:val="0391BF"/>
          <w:sz w:val="20"/>
          <w:szCs w:val="20"/>
        </w:rPr>
        <w:t>2</w:t>
      </w:r>
      <w:r w:rsidRPr="00B353E2">
        <w:rPr>
          <w:rFonts w:cs="Arial"/>
          <w:b/>
          <w:color w:val="0391BF"/>
          <w:sz w:val="20"/>
          <w:szCs w:val="20"/>
        </w:rPr>
        <w:t>/2</w:t>
      </w:r>
      <w:r w:rsidR="008B2E98">
        <w:rPr>
          <w:rFonts w:cs="Arial"/>
          <w:b/>
          <w:color w:val="0391BF"/>
          <w:sz w:val="20"/>
          <w:szCs w:val="20"/>
        </w:rPr>
        <w:t>3</w:t>
      </w:r>
      <w:r w:rsidR="008B4897" w:rsidRPr="00B353E2">
        <w:rPr>
          <w:rFonts w:cs="Arial"/>
          <w:b/>
          <w:color w:val="0391BF"/>
          <w:sz w:val="20"/>
          <w:szCs w:val="20"/>
        </w:rPr>
        <w:t xml:space="preserve"> </w:t>
      </w:r>
      <w:r w:rsidR="008B2E98">
        <w:rPr>
          <w:rFonts w:cs="Arial"/>
          <w:b/>
          <w:color w:val="0391BF"/>
          <w:sz w:val="20"/>
          <w:szCs w:val="20"/>
        </w:rPr>
        <w:t>f</w:t>
      </w:r>
      <w:r w:rsidR="00902D8D" w:rsidRPr="00B353E2">
        <w:rPr>
          <w:rFonts w:cs="Arial"/>
          <w:b/>
          <w:color w:val="0391BF"/>
          <w:sz w:val="20"/>
          <w:szCs w:val="20"/>
        </w:rPr>
        <w:t xml:space="preserve">inancial </w:t>
      </w:r>
      <w:r w:rsidR="008B2E98">
        <w:rPr>
          <w:rFonts w:cs="Arial"/>
          <w:b/>
          <w:color w:val="0391BF"/>
          <w:sz w:val="20"/>
          <w:szCs w:val="20"/>
        </w:rPr>
        <w:t>p</w:t>
      </w:r>
      <w:r w:rsidR="00D30E2B" w:rsidRPr="00B353E2">
        <w:rPr>
          <w:rFonts w:cs="Arial"/>
          <w:b/>
          <w:color w:val="0391BF"/>
          <w:sz w:val="20"/>
          <w:szCs w:val="20"/>
        </w:rPr>
        <w:t>lan</w:t>
      </w:r>
      <w:r w:rsidR="008B4897" w:rsidRPr="00B353E2">
        <w:rPr>
          <w:rFonts w:cs="Arial"/>
          <w:b/>
          <w:color w:val="0391BF"/>
          <w:sz w:val="20"/>
          <w:szCs w:val="20"/>
        </w:rPr>
        <w:t xml:space="preserve"> </w:t>
      </w:r>
    </w:p>
    <w:p w14:paraId="2A403772" w14:textId="1F3533ED" w:rsidR="008B2E98" w:rsidRDefault="008B4897" w:rsidP="00C76EC3">
      <w:pPr>
        <w:rPr>
          <w:sz w:val="20"/>
          <w:szCs w:val="20"/>
        </w:rPr>
      </w:pPr>
      <w:r w:rsidRPr="00B353E2">
        <w:rPr>
          <w:sz w:val="20"/>
          <w:szCs w:val="20"/>
        </w:rPr>
        <w:t>Each year we produce a</w:t>
      </w:r>
      <w:r w:rsidR="00F81AC8" w:rsidRPr="00B353E2">
        <w:rPr>
          <w:sz w:val="20"/>
          <w:szCs w:val="20"/>
        </w:rPr>
        <w:t xml:space="preserve"> </w:t>
      </w:r>
      <w:r w:rsidR="0009271F" w:rsidRPr="00B353E2">
        <w:rPr>
          <w:sz w:val="20"/>
          <w:szCs w:val="20"/>
        </w:rPr>
        <w:t xml:space="preserve">financial plan </w:t>
      </w:r>
      <w:r w:rsidRPr="00B353E2">
        <w:rPr>
          <w:sz w:val="20"/>
          <w:szCs w:val="20"/>
        </w:rPr>
        <w:t xml:space="preserve">which </w:t>
      </w:r>
      <w:r w:rsidR="0009271F" w:rsidRPr="00B353E2">
        <w:rPr>
          <w:sz w:val="20"/>
          <w:szCs w:val="20"/>
        </w:rPr>
        <w:t>sets out how we ensure our limited resources are targeted to maximise the contribution to our objectives</w:t>
      </w:r>
      <w:r w:rsidRPr="00B353E2">
        <w:rPr>
          <w:sz w:val="20"/>
          <w:szCs w:val="20"/>
        </w:rPr>
        <w:t xml:space="preserve"> in the year ahead</w:t>
      </w:r>
      <w:r w:rsidR="0009271F" w:rsidRPr="00B353E2">
        <w:rPr>
          <w:sz w:val="20"/>
          <w:szCs w:val="20"/>
        </w:rPr>
        <w:t xml:space="preserve">.  </w:t>
      </w:r>
      <w:r w:rsidR="00EB0263" w:rsidRPr="00B353E2">
        <w:rPr>
          <w:sz w:val="20"/>
          <w:szCs w:val="20"/>
        </w:rPr>
        <w:t xml:space="preserve">For </w:t>
      </w:r>
      <w:r w:rsidR="004D093A" w:rsidRPr="00B353E2">
        <w:rPr>
          <w:sz w:val="20"/>
          <w:szCs w:val="20"/>
        </w:rPr>
        <w:t>202</w:t>
      </w:r>
      <w:r w:rsidR="008B2E98">
        <w:rPr>
          <w:sz w:val="20"/>
          <w:szCs w:val="20"/>
        </w:rPr>
        <w:t>2</w:t>
      </w:r>
      <w:r w:rsidR="004D093A" w:rsidRPr="00B353E2">
        <w:rPr>
          <w:sz w:val="20"/>
          <w:szCs w:val="20"/>
        </w:rPr>
        <w:t>/2</w:t>
      </w:r>
      <w:r w:rsidR="008B2E98">
        <w:rPr>
          <w:sz w:val="20"/>
          <w:szCs w:val="20"/>
        </w:rPr>
        <w:t>3</w:t>
      </w:r>
      <w:r w:rsidR="00EB0263" w:rsidRPr="00B353E2">
        <w:rPr>
          <w:sz w:val="20"/>
          <w:szCs w:val="20"/>
        </w:rPr>
        <w:t xml:space="preserve"> our financial plan</w:t>
      </w:r>
      <w:r w:rsidR="006D34EC">
        <w:rPr>
          <w:sz w:val="20"/>
          <w:szCs w:val="20"/>
        </w:rPr>
        <w:t xml:space="preserve"> </w:t>
      </w:r>
      <w:r w:rsidR="00EB0263" w:rsidRPr="00B353E2">
        <w:rPr>
          <w:sz w:val="20"/>
          <w:szCs w:val="20"/>
        </w:rPr>
        <w:t>(</w:t>
      </w:r>
      <w:r w:rsidR="00E957B8" w:rsidRPr="00B353E2">
        <w:rPr>
          <w:sz w:val="20"/>
          <w:szCs w:val="20"/>
        </w:rPr>
        <w:t>agreed by</w:t>
      </w:r>
      <w:r w:rsidR="00EB0263" w:rsidRPr="00B353E2">
        <w:rPr>
          <w:sz w:val="20"/>
          <w:szCs w:val="20"/>
        </w:rPr>
        <w:t xml:space="preserve"> the board in </w:t>
      </w:r>
      <w:r w:rsidR="006D34EC">
        <w:rPr>
          <w:sz w:val="20"/>
          <w:szCs w:val="20"/>
        </w:rPr>
        <w:t>March 202</w:t>
      </w:r>
      <w:r w:rsidR="008B2E98">
        <w:rPr>
          <w:sz w:val="20"/>
          <w:szCs w:val="20"/>
        </w:rPr>
        <w:t>2</w:t>
      </w:r>
      <w:r w:rsidR="00EB0263" w:rsidRPr="00B353E2">
        <w:rPr>
          <w:sz w:val="20"/>
          <w:szCs w:val="20"/>
        </w:rPr>
        <w:t>) assumed funding from our</w:t>
      </w:r>
      <w:r w:rsidR="00E957B8" w:rsidRPr="00B353E2">
        <w:rPr>
          <w:sz w:val="20"/>
          <w:szCs w:val="20"/>
        </w:rPr>
        <w:t xml:space="preserve"> partners totalling £</w:t>
      </w:r>
      <w:r w:rsidR="008B2E98">
        <w:rPr>
          <w:sz w:val="20"/>
          <w:szCs w:val="20"/>
        </w:rPr>
        <w:t>750</w:t>
      </w:r>
      <w:r w:rsidR="00EB0263" w:rsidRPr="00B353E2">
        <w:rPr>
          <w:sz w:val="20"/>
          <w:szCs w:val="20"/>
        </w:rPr>
        <w:t xml:space="preserve">m and </w:t>
      </w:r>
      <w:r w:rsidR="0096266F" w:rsidRPr="00B353E2">
        <w:rPr>
          <w:sz w:val="20"/>
          <w:szCs w:val="20"/>
        </w:rPr>
        <w:t>estimated costs for the year at</w:t>
      </w:r>
      <w:r w:rsidR="00E957B8" w:rsidRPr="00B353E2">
        <w:rPr>
          <w:sz w:val="20"/>
          <w:szCs w:val="20"/>
        </w:rPr>
        <w:t xml:space="preserve"> £7</w:t>
      </w:r>
      <w:r w:rsidR="008B2E98">
        <w:rPr>
          <w:sz w:val="20"/>
          <w:szCs w:val="20"/>
        </w:rPr>
        <w:t>79</w:t>
      </w:r>
      <w:r w:rsidR="00E957B8" w:rsidRPr="00B353E2">
        <w:rPr>
          <w:sz w:val="20"/>
          <w:szCs w:val="20"/>
        </w:rPr>
        <w:t>m, giving an initial gap of £</w:t>
      </w:r>
      <w:r w:rsidR="008B2E98">
        <w:rPr>
          <w:sz w:val="20"/>
          <w:szCs w:val="20"/>
        </w:rPr>
        <w:t>29</w:t>
      </w:r>
      <w:r w:rsidR="00EB0263" w:rsidRPr="00B353E2">
        <w:rPr>
          <w:sz w:val="20"/>
          <w:szCs w:val="20"/>
        </w:rPr>
        <w:t xml:space="preserve">m.  To </w:t>
      </w:r>
      <w:r w:rsidR="00A721C9">
        <w:rPr>
          <w:sz w:val="20"/>
          <w:szCs w:val="20"/>
        </w:rPr>
        <w:t>bridge this deficit</w:t>
      </w:r>
      <w:r w:rsidR="00EB0263" w:rsidRPr="00B353E2">
        <w:rPr>
          <w:sz w:val="20"/>
          <w:szCs w:val="20"/>
        </w:rPr>
        <w:t xml:space="preserve">, </w:t>
      </w:r>
      <w:r w:rsidR="00D30E2B" w:rsidRPr="00B353E2">
        <w:rPr>
          <w:sz w:val="20"/>
          <w:szCs w:val="20"/>
        </w:rPr>
        <w:t>we</w:t>
      </w:r>
      <w:r w:rsidR="00EB0263" w:rsidRPr="00B353E2">
        <w:rPr>
          <w:sz w:val="20"/>
          <w:szCs w:val="20"/>
        </w:rPr>
        <w:t xml:space="preserve"> agreed a savin</w:t>
      </w:r>
      <w:r w:rsidR="00E957B8" w:rsidRPr="00B353E2">
        <w:rPr>
          <w:sz w:val="20"/>
          <w:szCs w:val="20"/>
        </w:rPr>
        <w:t>gs and recovery programme of £</w:t>
      </w:r>
      <w:r w:rsidR="008B2E98">
        <w:rPr>
          <w:sz w:val="20"/>
          <w:szCs w:val="20"/>
        </w:rPr>
        <w:t>6</w:t>
      </w:r>
      <w:r w:rsidR="00EB0263" w:rsidRPr="00B353E2">
        <w:rPr>
          <w:sz w:val="20"/>
          <w:szCs w:val="20"/>
        </w:rPr>
        <w:t xml:space="preserve">m </w:t>
      </w:r>
      <w:r w:rsidR="00E957B8" w:rsidRPr="00B353E2">
        <w:rPr>
          <w:sz w:val="20"/>
          <w:szCs w:val="20"/>
        </w:rPr>
        <w:t>and further mitigating actions totalling £</w:t>
      </w:r>
      <w:r w:rsidR="008B2E98">
        <w:rPr>
          <w:sz w:val="20"/>
          <w:szCs w:val="20"/>
        </w:rPr>
        <w:t>6</w:t>
      </w:r>
      <w:r w:rsidR="00E957B8" w:rsidRPr="00B353E2">
        <w:rPr>
          <w:sz w:val="20"/>
          <w:szCs w:val="20"/>
        </w:rPr>
        <w:t>m</w:t>
      </w:r>
      <w:r w:rsidR="00A57D7B">
        <w:rPr>
          <w:sz w:val="20"/>
          <w:szCs w:val="20"/>
        </w:rPr>
        <w:t>, leaving a residual shortfall of £</w:t>
      </w:r>
      <w:r w:rsidR="008B2E98">
        <w:rPr>
          <w:sz w:val="20"/>
          <w:szCs w:val="20"/>
        </w:rPr>
        <w:t>17</w:t>
      </w:r>
      <w:r w:rsidR="00A57D7B">
        <w:rPr>
          <w:sz w:val="20"/>
          <w:szCs w:val="20"/>
        </w:rPr>
        <w:t xml:space="preserve">m.  </w:t>
      </w:r>
      <w:r w:rsidR="008B2E98">
        <w:rPr>
          <w:sz w:val="20"/>
          <w:szCs w:val="20"/>
        </w:rPr>
        <w:t xml:space="preserve">Partners </w:t>
      </w:r>
      <w:r w:rsidR="00C67067">
        <w:rPr>
          <w:sz w:val="20"/>
          <w:szCs w:val="20"/>
        </w:rPr>
        <w:t>supported the view</w:t>
      </w:r>
      <w:r w:rsidR="008B2E98">
        <w:rPr>
          <w:sz w:val="20"/>
          <w:szCs w:val="20"/>
        </w:rPr>
        <w:t xml:space="preserve"> that this remaining </w:t>
      </w:r>
      <w:r w:rsidR="008B2E98" w:rsidRPr="008B2E98">
        <w:rPr>
          <w:sz w:val="20"/>
          <w:szCs w:val="20"/>
        </w:rPr>
        <w:t xml:space="preserve">budget gap </w:t>
      </w:r>
      <w:r w:rsidR="008B2E98">
        <w:rPr>
          <w:sz w:val="20"/>
          <w:szCs w:val="20"/>
        </w:rPr>
        <w:t>wa</w:t>
      </w:r>
      <w:r w:rsidR="008B2E98" w:rsidRPr="008B2E98">
        <w:rPr>
          <w:sz w:val="20"/>
          <w:szCs w:val="20"/>
        </w:rPr>
        <w:t xml:space="preserve">s at a level where it </w:t>
      </w:r>
      <w:r w:rsidR="00C67067">
        <w:rPr>
          <w:sz w:val="20"/>
          <w:szCs w:val="20"/>
        </w:rPr>
        <w:t>could</w:t>
      </w:r>
      <w:r w:rsidR="008B2E98" w:rsidRPr="008B2E98">
        <w:rPr>
          <w:sz w:val="20"/>
          <w:szCs w:val="20"/>
        </w:rPr>
        <w:t xml:space="preserve"> feasibl</w:t>
      </w:r>
      <w:r w:rsidR="00C67067">
        <w:rPr>
          <w:sz w:val="20"/>
          <w:szCs w:val="20"/>
        </w:rPr>
        <w:t xml:space="preserve">y be </w:t>
      </w:r>
      <w:r w:rsidR="008B2E98" w:rsidRPr="008B2E98">
        <w:rPr>
          <w:sz w:val="20"/>
          <w:szCs w:val="20"/>
        </w:rPr>
        <w:t>address</w:t>
      </w:r>
      <w:r w:rsidR="00C67067">
        <w:rPr>
          <w:sz w:val="20"/>
          <w:szCs w:val="20"/>
        </w:rPr>
        <w:t>ed</w:t>
      </w:r>
      <w:r w:rsidR="008B2E98" w:rsidRPr="008B2E98">
        <w:rPr>
          <w:sz w:val="20"/>
          <w:szCs w:val="20"/>
        </w:rPr>
        <w:t xml:space="preserve"> as the year progresse</w:t>
      </w:r>
      <w:r w:rsidR="00C67067">
        <w:rPr>
          <w:sz w:val="20"/>
          <w:szCs w:val="20"/>
        </w:rPr>
        <w:t>d</w:t>
      </w:r>
      <w:r w:rsidR="008B2E98" w:rsidRPr="008B2E98">
        <w:rPr>
          <w:sz w:val="20"/>
          <w:szCs w:val="20"/>
        </w:rPr>
        <w:t>.</w:t>
      </w:r>
      <w:r w:rsidR="00C67067">
        <w:rPr>
          <w:sz w:val="20"/>
          <w:szCs w:val="20"/>
        </w:rPr>
        <w:t xml:space="preserve">  </w:t>
      </w:r>
    </w:p>
    <w:p w14:paraId="43A8B275" w14:textId="77777777" w:rsidR="00C67067" w:rsidRDefault="00F55AAC" w:rsidP="00C76EC3">
      <w:pPr>
        <w:rPr>
          <w:sz w:val="20"/>
          <w:szCs w:val="20"/>
        </w:rPr>
      </w:pPr>
      <w:r>
        <w:rPr>
          <w:sz w:val="20"/>
          <w:szCs w:val="20"/>
        </w:rPr>
        <w:t xml:space="preserve">The board agreed the budget on this basis, </w:t>
      </w:r>
      <w:r w:rsidR="00A57D7B" w:rsidRPr="00A57D7B">
        <w:rPr>
          <w:sz w:val="20"/>
          <w:szCs w:val="20"/>
        </w:rPr>
        <w:t>recognis</w:t>
      </w:r>
      <w:r>
        <w:rPr>
          <w:sz w:val="20"/>
          <w:szCs w:val="20"/>
        </w:rPr>
        <w:t>ing</w:t>
      </w:r>
      <w:r w:rsidR="00A57D7B" w:rsidRPr="00A57D7B">
        <w:rPr>
          <w:sz w:val="20"/>
          <w:szCs w:val="20"/>
        </w:rPr>
        <w:t xml:space="preserve"> a number of </w:t>
      </w:r>
      <w:proofErr w:type="gramStart"/>
      <w:r w:rsidR="00A57D7B" w:rsidRPr="00A57D7B">
        <w:rPr>
          <w:sz w:val="20"/>
          <w:szCs w:val="20"/>
        </w:rPr>
        <w:t>complex</w:t>
      </w:r>
      <w:proofErr w:type="gramEnd"/>
      <w:r w:rsidR="00A57D7B" w:rsidRPr="00A57D7B">
        <w:rPr>
          <w:sz w:val="20"/>
          <w:szCs w:val="20"/>
        </w:rPr>
        <w:t xml:space="preserve"> inter related factors, namely: improvements in performance; the likely negative impact on outcomes for people and performance more generally of any further savings initiatives; the ongoing uncertainty as we emerge</w:t>
      </w:r>
      <w:r>
        <w:rPr>
          <w:sz w:val="20"/>
          <w:szCs w:val="20"/>
        </w:rPr>
        <w:t>d</w:t>
      </w:r>
      <w:r w:rsidR="00A57D7B" w:rsidRPr="00A57D7B">
        <w:rPr>
          <w:sz w:val="20"/>
          <w:szCs w:val="20"/>
        </w:rPr>
        <w:t xml:space="preserve"> from the Covid pandemic; and the </w:t>
      </w:r>
      <w:r>
        <w:rPr>
          <w:sz w:val="20"/>
          <w:szCs w:val="20"/>
        </w:rPr>
        <w:t>underlying</w:t>
      </w:r>
      <w:r w:rsidR="00A57D7B" w:rsidRPr="00A57D7B">
        <w:rPr>
          <w:sz w:val="20"/>
          <w:szCs w:val="20"/>
        </w:rPr>
        <w:t xml:space="preserve"> structural deficit.</w:t>
      </w:r>
      <w:r>
        <w:rPr>
          <w:sz w:val="20"/>
          <w:szCs w:val="20"/>
        </w:rPr>
        <w:t xml:space="preserve"> </w:t>
      </w:r>
      <w:r w:rsidR="00A57D7B" w:rsidRPr="00A57D7B">
        <w:rPr>
          <w:sz w:val="20"/>
          <w:szCs w:val="20"/>
        </w:rPr>
        <w:t xml:space="preserve"> </w:t>
      </w:r>
    </w:p>
    <w:p w14:paraId="0905B554" w14:textId="7FC4A7F1" w:rsidR="00C76EC3" w:rsidRPr="00B353E2" w:rsidRDefault="00F55AAC" w:rsidP="00376BB5">
      <w:pPr>
        <w:rPr>
          <w:sz w:val="20"/>
          <w:szCs w:val="20"/>
        </w:rPr>
      </w:pPr>
      <w:r>
        <w:rPr>
          <w:sz w:val="20"/>
          <w:szCs w:val="20"/>
        </w:rPr>
        <w:t>E</w:t>
      </w:r>
      <w:r w:rsidR="00A57D7B" w:rsidRPr="00A57D7B">
        <w:rPr>
          <w:sz w:val="20"/>
          <w:szCs w:val="20"/>
        </w:rPr>
        <w:t xml:space="preserve">IJB officers </w:t>
      </w:r>
      <w:r w:rsidR="00C67067">
        <w:rPr>
          <w:sz w:val="20"/>
          <w:szCs w:val="20"/>
        </w:rPr>
        <w:t xml:space="preserve">worked closely with partners </w:t>
      </w:r>
      <w:r w:rsidR="00A57D7B" w:rsidRPr="00A57D7B">
        <w:rPr>
          <w:sz w:val="20"/>
          <w:szCs w:val="20"/>
        </w:rPr>
        <w:t>to identify options to bridge the financial gap as the year progresse</w:t>
      </w:r>
      <w:r>
        <w:rPr>
          <w:sz w:val="20"/>
          <w:szCs w:val="20"/>
        </w:rPr>
        <w:t>d.</w:t>
      </w:r>
      <w:r w:rsidR="00C67067">
        <w:rPr>
          <w:sz w:val="20"/>
          <w:szCs w:val="20"/>
        </w:rPr>
        <w:t xml:space="preserve">  </w:t>
      </w:r>
      <w:r w:rsidR="00C76EC3" w:rsidRPr="00B353E2">
        <w:rPr>
          <w:sz w:val="20"/>
          <w:szCs w:val="20"/>
        </w:rPr>
        <w:t>Regular u</w:t>
      </w:r>
      <w:r w:rsidR="00EB0263" w:rsidRPr="00B353E2">
        <w:rPr>
          <w:sz w:val="20"/>
          <w:szCs w:val="20"/>
        </w:rPr>
        <w:t>p</w:t>
      </w:r>
      <w:r w:rsidR="00C76EC3" w:rsidRPr="00B353E2">
        <w:rPr>
          <w:sz w:val="20"/>
          <w:szCs w:val="20"/>
        </w:rPr>
        <w:t>dates on the financial</w:t>
      </w:r>
      <w:r w:rsidR="00EB0263" w:rsidRPr="00B353E2">
        <w:rPr>
          <w:sz w:val="20"/>
          <w:szCs w:val="20"/>
        </w:rPr>
        <w:t xml:space="preserve"> position were provided to </w:t>
      </w:r>
      <w:r w:rsidR="00C76EC3" w:rsidRPr="00B353E2">
        <w:rPr>
          <w:sz w:val="20"/>
          <w:szCs w:val="20"/>
        </w:rPr>
        <w:t>the Performance and Delivery Committee as well as to the EIJB itself.</w:t>
      </w:r>
      <w:r w:rsidR="003A1661" w:rsidRPr="00B353E2">
        <w:rPr>
          <w:sz w:val="20"/>
          <w:szCs w:val="20"/>
        </w:rPr>
        <w:t xml:space="preserve">  Included in these regular updates were details of the financial impact of the pandemic and progress with the savings and recovery programme.</w:t>
      </w:r>
    </w:p>
    <w:p w14:paraId="3B0A15B5" w14:textId="77777777" w:rsidR="00D30E2B" w:rsidRPr="00B353E2" w:rsidRDefault="00D30E2B" w:rsidP="001251F3">
      <w:pPr>
        <w:rPr>
          <w:rFonts w:cs="Arial"/>
          <w:b/>
          <w:color w:val="0391BF"/>
          <w:sz w:val="20"/>
          <w:szCs w:val="20"/>
        </w:rPr>
      </w:pPr>
      <w:r w:rsidRPr="00B353E2">
        <w:rPr>
          <w:rFonts w:cs="Arial"/>
          <w:b/>
          <w:color w:val="0391BF"/>
          <w:sz w:val="20"/>
          <w:szCs w:val="20"/>
        </w:rPr>
        <w:t>Financial Performance</w:t>
      </w:r>
    </w:p>
    <w:p w14:paraId="0CEF9175" w14:textId="795A4789" w:rsidR="00902D8D" w:rsidRPr="00B353E2" w:rsidRDefault="00902D8D" w:rsidP="00376BB5">
      <w:pPr>
        <w:rPr>
          <w:sz w:val="20"/>
          <w:szCs w:val="20"/>
        </w:rPr>
      </w:pPr>
      <w:r w:rsidRPr="00B353E2">
        <w:rPr>
          <w:sz w:val="20"/>
          <w:szCs w:val="20"/>
        </w:rPr>
        <w:t xml:space="preserve">EIJB’s financial performance </w:t>
      </w:r>
      <w:r w:rsidR="0009271F" w:rsidRPr="00B353E2">
        <w:rPr>
          <w:sz w:val="20"/>
          <w:szCs w:val="20"/>
        </w:rPr>
        <w:t xml:space="preserve">for the year </w:t>
      </w:r>
      <w:r w:rsidRPr="00B353E2">
        <w:rPr>
          <w:sz w:val="20"/>
          <w:szCs w:val="20"/>
        </w:rPr>
        <w:t xml:space="preserve">is presented in the comprehensive income and expenditure statement, which can be seen on </w:t>
      </w:r>
      <w:r w:rsidR="00C3052C" w:rsidRPr="003A1B17">
        <w:rPr>
          <w:sz w:val="20"/>
          <w:szCs w:val="20"/>
        </w:rPr>
        <w:t xml:space="preserve">page </w:t>
      </w:r>
      <w:r w:rsidR="00D72EE6" w:rsidRPr="00FE7D7D">
        <w:rPr>
          <w:sz w:val="20"/>
          <w:szCs w:val="20"/>
        </w:rPr>
        <w:t>2</w:t>
      </w:r>
      <w:r w:rsidR="00FE7D7D">
        <w:rPr>
          <w:sz w:val="20"/>
          <w:szCs w:val="20"/>
        </w:rPr>
        <w:t>8</w:t>
      </w:r>
      <w:r w:rsidRPr="00FE7D7D">
        <w:rPr>
          <w:sz w:val="20"/>
          <w:szCs w:val="20"/>
        </w:rPr>
        <w:t xml:space="preserve">.  The balance sheet (page </w:t>
      </w:r>
      <w:r w:rsidR="00FE7D7D">
        <w:rPr>
          <w:sz w:val="20"/>
          <w:szCs w:val="20"/>
        </w:rPr>
        <w:t>29</w:t>
      </w:r>
      <w:r w:rsidRPr="00FE7D7D">
        <w:rPr>
          <w:sz w:val="20"/>
          <w:szCs w:val="20"/>
        </w:rPr>
        <w:t>)</w:t>
      </w:r>
      <w:r w:rsidRPr="00B353E2">
        <w:rPr>
          <w:sz w:val="20"/>
          <w:szCs w:val="20"/>
        </w:rPr>
        <w:t xml:space="preserve"> sets out the liabilities and assets </w:t>
      </w:r>
      <w:proofErr w:type="gramStart"/>
      <w:r w:rsidRPr="00B353E2">
        <w:rPr>
          <w:sz w:val="20"/>
          <w:szCs w:val="20"/>
        </w:rPr>
        <w:t>at</w:t>
      </w:r>
      <w:proofErr w:type="gramEnd"/>
      <w:r w:rsidRPr="00B353E2">
        <w:rPr>
          <w:sz w:val="20"/>
          <w:szCs w:val="20"/>
        </w:rPr>
        <w:t xml:space="preserve"> 31st</w:t>
      </w:r>
      <w:r w:rsidR="006C684F" w:rsidRPr="00B353E2">
        <w:rPr>
          <w:sz w:val="20"/>
          <w:szCs w:val="20"/>
        </w:rPr>
        <w:t xml:space="preserve"> March 202</w:t>
      </w:r>
      <w:r w:rsidR="0060173F">
        <w:rPr>
          <w:sz w:val="20"/>
          <w:szCs w:val="20"/>
        </w:rPr>
        <w:t>3</w:t>
      </w:r>
      <w:r w:rsidRPr="00B353E2">
        <w:rPr>
          <w:sz w:val="20"/>
          <w:szCs w:val="20"/>
        </w:rPr>
        <w:t>.</w:t>
      </w:r>
    </w:p>
    <w:p w14:paraId="5DABDAAB" w14:textId="3406DA9A" w:rsidR="0059367F" w:rsidRDefault="00F81AC8" w:rsidP="001251F3">
      <w:pPr>
        <w:rPr>
          <w:sz w:val="20"/>
          <w:szCs w:val="20"/>
        </w:rPr>
      </w:pPr>
      <w:r w:rsidRPr="00B353E2">
        <w:rPr>
          <w:sz w:val="20"/>
          <w:szCs w:val="20"/>
        </w:rPr>
        <w:t xml:space="preserve">Financial performance </w:t>
      </w:r>
      <w:r w:rsidR="00D30E2B" w:rsidRPr="00B353E2">
        <w:rPr>
          <w:sz w:val="20"/>
          <w:szCs w:val="20"/>
        </w:rPr>
        <w:t>is</w:t>
      </w:r>
      <w:r w:rsidRPr="00B353E2">
        <w:rPr>
          <w:sz w:val="20"/>
          <w:szCs w:val="20"/>
        </w:rPr>
        <w:t xml:space="preserve"> disclosed</w:t>
      </w:r>
      <w:r w:rsidR="00D30E2B" w:rsidRPr="00B353E2">
        <w:rPr>
          <w:sz w:val="20"/>
          <w:szCs w:val="20"/>
        </w:rPr>
        <w:t xml:space="preserve"> in the annual accounts </w:t>
      </w:r>
      <w:r w:rsidRPr="00B353E2">
        <w:rPr>
          <w:sz w:val="20"/>
          <w:szCs w:val="20"/>
        </w:rPr>
        <w:t xml:space="preserve">on a different basis from that used to report </w:t>
      </w:r>
      <w:r w:rsidR="00D30E2B" w:rsidRPr="00B353E2">
        <w:rPr>
          <w:sz w:val="20"/>
          <w:szCs w:val="20"/>
        </w:rPr>
        <w:t xml:space="preserve">the ongoing financial performance monthly to the board.  </w:t>
      </w:r>
      <w:r w:rsidR="0059367F" w:rsidRPr="00B353E2">
        <w:rPr>
          <w:sz w:val="20"/>
          <w:szCs w:val="20"/>
        </w:rPr>
        <w:t xml:space="preserve">The latter considers actual costs against budget and the former captures income and expenditure.  </w:t>
      </w:r>
    </w:p>
    <w:p w14:paraId="1FB4A8F0" w14:textId="6307454F" w:rsidR="00DD2D50" w:rsidRDefault="0009271F" w:rsidP="0050022D">
      <w:pPr>
        <w:rPr>
          <w:sz w:val="20"/>
          <w:szCs w:val="20"/>
        </w:rPr>
      </w:pPr>
      <w:r w:rsidRPr="00B353E2">
        <w:rPr>
          <w:sz w:val="20"/>
          <w:szCs w:val="20"/>
        </w:rPr>
        <w:t>For the year</w:t>
      </w:r>
      <w:r w:rsidR="0059367F" w:rsidRPr="00B353E2">
        <w:rPr>
          <w:sz w:val="20"/>
          <w:szCs w:val="20"/>
        </w:rPr>
        <w:t>,</w:t>
      </w:r>
      <w:r w:rsidRPr="00B353E2">
        <w:rPr>
          <w:sz w:val="20"/>
          <w:szCs w:val="20"/>
        </w:rPr>
        <w:t xml:space="preserve"> we</w:t>
      </w:r>
      <w:r w:rsidR="001251F3" w:rsidRPr="00B353E2">
        <w:rPr>
          <w:sz w:val="20"/>
          <w:szCs w:val="20"/>
        </w:rPr>
        <w:t xml:space="preserve"> are reporting a </w:t>
      </w:r>
      <w:r w:rsidR="00C67067">
        <w:rPr>
          <w:sz w:val="20"/>
          <w:szCs w:val="20"/>
        </w:rPr>
        <w:t>deficit</w:t>
      </w:r>
      <w:r w:rsidR="00D06B50">
        <w:rPr>
          <w:sz w:val="20"/>
          <w:szCs w:val="20"/>
        </w:rPr>
        <w:t xml:space="preserve"> of £</w:t>
      </w:r>
      <w:r w:rsidR="00A721C9">
        <w:rPr>
          <w:sz w:val="20"/>
          <w:szCs w:val="20"/>
        </w:rPr>
        <w:t>5</w:t>
      </w:r>
      <w:r w:rsidR="00C67067">
        <w:rPr>
          <w:sz w:val="20"/>
          <w:szCs w:val="20"/>
        </w:rPr>
        <w:t>8</w:t>
      </w:r>
      <w:r w:rsidRPr="00B353E2">
        <w:rPr>
          <w:sz w:val="20"/>
          <w:szCs w:val="20"/>
        </w:rPr>
        <w:t>m</w:t>
      </w:r>
      <w:r w:rsidR="00D30E2B" w:rsidRPr="00B353E2">
        <w:rPr>
          <w:sz w:val="20"/>
          <w:szCs w:val="20"/>
        </w:rPr>
        <w:t xml:space="preserve"> in the </w:t>
      </w:r>
      <w:r w:rsidR="00C67067">
        <w:rPr>
          <w:sz w:val="20"/>
          <w:szCs w:val="20"/>
        </w:rPr>
        <w:t xml:space="preserve">2022/23 </w:t>
      </w:r>
      <w:r w:rsidR="00D30E2B" w:rsidRPr="00B353E2">
        <w:rPr>
          <w:sz w:val="20"/>
          <w:szCs w:val="20"/>
        </w:rPr>
        <w:t>annual accounts</w:t>
      </w:r>
      <w:r w:rsidR="00733A35">
        <w:rPr>
          <w:sz w:val="20"/>
          <w:szCs w:val="20"/>
        </w:rPr>
        <w:t>.</w:t>
      </w:r>
      <w:r w:rsidR="00C67067">
        <w:rPr>
          <w:sz w:val="20"/>
          <w:szCs w:val="20"/>
        </w:rPr>
        <w:t xml:space="preserve">  This compares to a surplus of £5</w:t>
      </w:r>
      <w:r w:rsidR="002A7DF6">
        <w:rPr>
          <w:sz w:val="20"/>
          <w:szCs w:val="20"/>
        </w:rPr>
        <w:t>7</w:t>
      </w:r>
      <w:r w:rsidR="00C67067">
        <w:rPr>
          <w:sz w:val="20"/>
          <w:szCs w:val="20"/>
        </w:rPr>
        <w:t>m for</w:t>
      </w:r>
      <w:r w:rsidR="00733A35">
        <w:rPr>
          <w:sz w:val="20"/>
          <w:szCs w:val="20"/>
        </w:rPr>
        <w:t xml:space="preserve"> </w:t>
      </w:r>
      <w:r w:rsidR="00C67067">
        <w:rPr>
          <w:sz w:val="20"/>
          <w:szCs w:val="20"/>
        </w:rPr>
        <w:t>the previous year</w:t>
      </w:r>
      <w:r w:rsidR="0050022D">
        <w:rPr>
          <w:sz w:val="20"/>
          <w:szCs w:val="20"/>
        </w:rPr>
        <w:t xml:space="preserve">.  These contrasting results are effectively the </w:t>
      </w:r>
      <w:r w:rsidR="00C67067">
        <w:rPr>
          <w:sz w:val="20"/>
          <w:szCs w:val="20"/>
        </w:rPr>
        <w:t>result of</w:t>
      </w:r>
      <w:r w:rsidR="0050022D">
        <w:rPr>
          <w:sz w:val="20"/>
          <w:szCs w:val="20"/>
        </w:rPr>
        <w:t xml:space="preserve"> timing differences.  Funding </w:t>
      </w:r>
      <w:r w:rsidR="0050022D">
        <w:rPr>
          <w:sz w:val="20"/>
          <w:szCs w:val="20"/>
        </w:rPr>
        <w:lastRenderedPageBreak/>
        <w:t xml:space="preserve">was </w:t>
      </w:r>
      <w:r w:rsidR="00C67067" w:rsidRPr="00C67067">
        <w:rPr>
          <w:sz w:val="20"/>
          <w:szCs w:val="20"/>
        </w:rPr>
        <w:t xml:space="preserve">allocated by the Scottish Government </w:t>
      </w:r>
      <w:r w:rsidR="00C67067">
        <w:rPr>
          <w:sz w:val="20"/>
          <w:szCs w:val="20"/>
        </w:rPr>
        <w:t xml:space="preserve">in </w:t>
      </w:r>
      <w:r w:rsidR="00C67067" w:rsidRPr="00C67067">
        <w:rPr>
          <w:sz w:val="20"/>
          <w:szCs w:val="20"/>
        </w:rPr>
        <w:t xml:space="preserve">2021/22 for use in </w:t>
      </w:r>
      <w:r w:rsidR="0050022D">
        <w:rPr>
          <w:sz w:val="20"/>
          <w:szCs w:val="20"/>
        </w:rPr>
        <w:t>the following financial year</w:t>
      </w:r>
      <w:r w:rsidR="00C67067" w:rsidRPr="00C67067">
        <w:rPr>
          <w:sz w:val="20"/>
          <w:szCs w:val="20"/>
        </w:rPr>
        <w:t>.</w:t>
      </w:r>
      <w:r w:rsidR="00C67067">
        <w:rPr>
          <w:sz w:val="20"/>
          <w:szCs w:val="20"/>
        </w:rPr>
        <w:t xml:space="preserve"> </w:t>
      </w:r>
      <w:r w:rsidR="00C67067" w:rsidRPr="00C67067">
        <w:rPr>
          <w:sz w:val="20"/>
          <w:szCs w:val="20"/>
        </w:rPr>
        <w:t xml:space="preserve"> </w:t>
      </w:r>
      <w:r w:rsidR="0050022D">
        <w:rPr>
          <w:sz w:val="20"/>
          <w:szCs w:val="20"/>
        </w:rPr>
        <w:t xml:space="preserve">Thus, </w:t>
      </w:r>
      <w:r w:rsidR="00DD2D50">
        <w:rPr>
          <w:sz w:val="20"/>
          <w:szCs w:val="20"/>
        </w:rPr>
        <w:t xml:space="preserve">the </w:t>
      </w:r>
      <w:proofErr w:type="spellStart"/>
      <w:proofErr w:type="gramStart"/>
      <w:r w:rsidR="00DD2D50">
        <w:rPr>
          <w:sz w:val="20"/>
          <w:szCs w:val="20"/>
        </w:rPr>
        <w:t>in</w:t>
      </w:r>
      <w:proofErr w:type="spellEnd"/>
      <w:r w:rsidR="00DD2D50">
        <w:rPr>
          <w:sz w:val="20"/>
          <w:szCs w:val="20"/>
        </w:rPr>
        <w:t xml:space="preserve"> year</w:t>
      </w:r>
      <w:proofErr w:type="gramEnd"/>
      <w:r w:rsidR="00DD2D50">
        <w:rPr>
          <w:sz w:val="20"/>
          <w:szCs w:val="20"/>
        </w:rPr>
        <w:t xml:space="preserve"> deficit was caused by timing differences, with income received in the previous year being spent in 2022/23.</w:t>
      </w:r>
      <w:r w:rsidR="0050022D">
        <w:rPr>
          <w:sz w:val="20"/>
          <w:szCs w:val="20"/>
        </w:rPr>
        <w:t xml:space="preserve">  </w:t>
      </w:r>
    </w:p>
    <w:p w14:paraId="3997DE55" w14:textId="271D8B40" w:rsidR="00C67067" w:rsidRPr="00C67067" w:rsidRDefault="00DD2D50" w:rsidP="0050022D">
      <w:pPr>
        <w:rPr>
          <w:sz w:val="20"/>
          <w:szCs w:val="20"/>
        </w:rPr>
      </w:pPr>
      <w:r>
        <w:rPr>
          <w:sz w:val="20"/>
          <w:szCs w:val="20"/>
        </w:rPr>
        <w:t>E</w:t>
      </w:r>
      <w:r w:rsidR="00C67067" w:rsidRPr="00C67067">
        <w:rPr>
          <w:sz w:val="20"/>
          <w:szCs w:val="20"/>
        </w:rPr>
        <w:t xml:space="preserve">IJB’s financial performance against its “in year” delegated budgets resulted in a </w:t>
      </w:r>
      <w:r w:rsidR="006D30CF">
        <w:rPr>
          <w:sz w:val="20"/>
          <w:szCs w:val="20"/>
        </w:rPr>
        <w:t>break-even</w:t>
      </w:r>
      <w:r>
        <w:rPr>
          <w:sz w:val="20"/>
          <w:szCs w:val="20"/>
        </w:rPr>
        <w:t xml:space="preserve"> position in both health and social care services</w:t>
      </w:r>
      <w:r w:rsidR="00C67067" w:rsidRPr="00C67067">
        <w:rPr>
          <w:sz w:val="20"/>
          <w:szCs w:val="20"/>
        </w:rPr>
        <w:t xml:space="preserve">. </w:t>
      </w:r>
      <w:r>
        <w:rPr>
          <w:sz w:val="20"/>
          <w:szCs w:val="20"/>
        </w:rPr>
        <w:t xml:space="preserve"> </w:t>
      </w:r>
      <w:r w:rsidR="00337A45">
        <w:rPr>
          <w:sz w:val="20"/>
          <w:szCs w:val="20"/>
        </w:rPr>
        <w:t xml:space="preserve">This was achieved following an additional </w:t>
      </w:r>
      <w:proofErr w:type="gramStart"/>
      <w:r w:rsidR="00337A45">
        <w:rPr>
          <w:sz w:val="20"/>
          <w:szCs w:val="20"/>
        </w:rPr>
        <w:t>one off</w:t>
      </w:r>
      <w:proofErr w:type="gramEnd"/>
      <w:r w:rsidR="00337A45">
        <w:rPr>
          <w:sz w:val="20"/>
          <w:szCs w:val="20"/>
        </w:rPr>
        <w:t xml:space="preserve"> allocation of £4m from NHS Lothian to support the position with set aside services.</w:t>
      </w:r>
    </w:p>
    <w:p w14:paraId="4BE274CE" w14:textId="1912188B" w:rsidR="00337A45" w:rsidRDefault="00337A45" w:rsidP="00337A45">
      <w:pPr>
        <w:rPr>
          <w:sz w:val="20"/>
          <w:szCs w:val="20"/>
        </w:rPr>
      </w:pPr>
      <w:r w:rsidRPr="00BD770B">
        <w:rPr>
          <w:sz w:val="20"/>
          <w:szCs w:val="20"/>
        </w:rPr>
        <w:t xml:space="preserve">Overall, we incurred costs of </w:t>
      </w:r>
      <w:r w:rsidRPr="00257FF1">
        <w:rPr>
          <w:sz w:val="20"/>
          <w:szCs w:val="20"/>
        </w:rPr>
        <w:t>£</w:t>
      </w:r>
      <w:r>
        <w:rPr>
          <w:sz w:val="20"/>
          <w:szCs w:val="20"/>
        </w:rPr>
        <w:t>923</w:t>
      </w:r>
      <w:r w:rsidRPr="00257FF1">
        <w:rPr>
          <w:sz w:val="20"/>
          <w:szCs w:val="20"/>
        </w:rPr>
        <w:t>m during the year, £</w:t>
      </w:r>
      <w:r>
        <w:rPr>
          <w:sz w:val="20"/>
          <w:szCs w:val="20"/>
        </w:rPr>
        <w:t>13</w:t>
      </w:r>
      <w:r w:rsidRPr="00257FF1">
        <w:rPr>
          <w:sz w:val="20"/>
          <w:szCs w:val="20"/>
        </w:rPr>
        <w:t>m</w:t>
      </w:r>
      <w:r w:rsidRPr="00BD770B">
        <w:rPr>
          <w:sz w:val="20"/>
          <w:szCs w:val="20"/>
        </w:rPr>
        <w:t xml:space="preserve"> </w:t>
      </w:r>
      <w:r>
        <w:rPr>
          <w:sz w:val="20"/>
          <w:szCs w:val="20"/>
        </w:rPr>
        <w:t xml:space="preserve">of which were attributable to the pandemic.  </w:t>
      </w:r>
      <w:r w:rsidRPr="00EB1537">
        <w:rPr>
          <w:sz w:val="20"/>
          <w:szCs w:val="20"/>
        </w:rPr>
        <w:t xml:space="preserve">Detailed </w:t>
      </w:r>
      <w:r>
        <w:rPr>
          <w:sz w:val="20"/>
          <w:szCs w:val="20"/>
        </w:rPr>
        <w:t xml:space="preserve">in the table </w:t>
      </w:r>
      <w:r w:rsidRPr="00EB1537">
        <w:rPr>
          <w:sz w:val="20"/>
          <w:szCs w:val="20"/>
        </w:rPr>
        <w:t xml:space="preserve">below are some of the initiatives and responses funded as a direct consequence of </w:t>
      </w:r>
      <w:r>
        <w:rPr>
          <w:sz w:val="20"/>
          <w:szCs w:val="20"/>
        </w:rPr>
        <w:t>Covid</w:t>
      </w:r>
      <w:r w:rsidR="00272A63">
        <w:rPr>
          <w:sz w:val="20"/>
          <w:szCs w:val="20"/>
        </w:rPr>
        <w:t>.  Further information on the components of the total costs of £923m is given in the segmental analysis in note 8.</w:t>
      </w:r>
    </w:p>
    <w:tbl>
      <w:tblPr>
        <w:tblW w:w="6880" w:type="dxa"/>
        <w:tblLook w:val="04A0" w:firstRow="1" w:lastRow="0" w:firstColumn="1" w:lastColumn="0" w:noHBand="0" w:noVBand="1"/>
      </w:tblPr>
      <w:tblGrid>
        <w:gridCol w:w="5500"/>
        <w:gridCol w:w="1380"/>
      </w:tblGrid>
      <w:tr w:rsidR="00337A45" w:rsidRPr="00337A45" w14:paraId="2FB11333" w14:textId="77777777" w:rsidTr="00337A45">
        <w:trPr>
          <w:trHeight w:val="300"/>
        </w:trPr>
        <w:tc>
          <w:tcPr>
            <w:tcW w:w="5500" w:type="dxa"/>
            <w:tcBorders>
              <w:top w:val="nil"/>
              <w:left w:val="single" w:sz="4" w:space="0" w:color="auto"/>
              <w:bottom w:val="single" w:sz="4" w:space="0" w:color="auto"/>
              <w:right w:val="nil"/>
            </w:tcBorders>
            <w:shd w:val="clear" w:color="000000" w:fill="6D3465"/>
            <w:vAlign w:val="center"/>
            <w:hideMark/>
          </w:tcPr>
          <w:p w14:paraId="760E2ED8" w14:textId="77777777" w:rsidR="00337A45" w:rsidRPr="00337A45" w:rsidRDefault="00337A45" w:rsidP="00337A45">
            <w:pPr>
              <w:spacing w:before="0" w:beforeAutospacing="0" w:after="0" w:afterAutospacing="0"/>
              <w:jc w:val="center"/>
              <w:rPr>
                <w:rFonts w:ascii="Calibri" w:eastAsia="Times New Roman" w:hAnsi="Calibri" w:cs="Calibri"/>
                <w:b/>
                <w:bCs/>
                <w:color w:val="FFFFFF"/>
                <w:sz w:val="20"/>
                <w:szCs w:val="20"/>
                <w:lang w:eastAsia="en-GB"/>
              </w:rPr>
            </w:pPr>
            <w:r w:rsidRPr="00337A45">
              <w:rPr>
                <w:rFonts w:ascii="Calibri" w:eastAsia="Times New Roman" w:hAnsi="Calibri" w:cs="Calibri"/>
                <w:b/>
                <w:bCs/>
                <w:color w:val="FFFFFF"/>
                <w:sz w:val="20"/>
                <w:szCs w:val="20"/>
                <w:lang w:eastAsia="en-GB"/>
              </w:rPr>
              <w:t> </w:t>
            </w:r>
          </w:p>
        </w:tc>
        <w:tc>
          <w:tcPr>
            <w:tcW w:w="1380" w:type="dxa"/>
            <w:tcBorders>
              <w:top w:val="single" w:sz="4" w:space="0" w:color="auto"/>
              <w:left w:val="single" w:sz="4" w:space="0" w:color="auto"/>
              <w:bottom w:val="single" w:sz="4" w:space="0" w:color="auto"/>
              <w:right w:val="single" w:sz="4" w:space="0" w:color="auto"/>
            </w:tcBorders>
            <w:shd w:val="clear" w:color="000000" w:fill="6D3465"/>
            <w:vAlign w:val="center"/>
            <w:hideMark/>
          </w:tcPr>
          <w:p w14:paraId="19280769" w14:textId="77777777" w:rsidR="00337A45" w:rsidRPr="00337A45" w:rsidRDefault="00337A45" w:rsidP="00337A45">
            <w:pPr>
              <w:spacing w:before="0" w:beforeAutospacing="0" w:after="0" w:afterAutospacing="0"/>
              <w:jc w:val="center"/>
              <w:rPr>
                <w:rFonts w:ascii="Calibri" w:eastAsia="Times New Roman" w:hAnsi="Calibri" w:cs="Calibri"/>
                <w:b/>
                <w:bCs/>
                <w:color w:val="FFFFFF"/>
                <w:sz w:val="20"/>
                <w:szCs w:val="20"/>
                <w:lang w:eastAsia="en-GB"/>
              </w:rPr>
            </w:pPr>
            <w:r w:rsidRPr="00337A45">
              <w:rPr>
                <w:rFonts w:ascii="Calibri" w:eastAsia="Times New Roman" w:hAnsi="Calibri" w:cs="Calibri"/>
                <w:b/>
                <w:bCs/>
                <w:color w:val="FFFFFF"/>
                <w:sz w:val="20"/>
                <w:szCs w:val="20"/>
                <w:lang w:eastAsia="en-GB"/>
              </w:rPr>
              <w:t>£k</w:t>
            </w:r>
          </w:p>
        </w:tc>
      </w:tr>
      <w:tr w:rsidR="00337A45" w:rsidRPr="00337A45" w14:paraId="47421B36" w14:textId="77777777" w:rsidTr="00337A45">
        <w:trPr>
          <w:trHeight w:val="312"/>
        </w:trPr>
        <w:tc>
          <w:tcPr>
            <w:tcW w:w="5500" w:type="dxa"/>
            <w:tcBorders>
              <w:top w:val="nil"/>
              <w:left w:val="single" w:sz="4" w:space="0" w:color="auto"/>
              <w:bottom w:val="single" w:sz="4" w:space="0" w:color="auto"/>
              <w:right w:val="nil"/>
            </w:tcBorders>
            <w:shd w:val="clear" w:color="auto" w:fill="auto"/>
            <w:noWrap/>
            <w:vAlign w:val="bottom"/>
            <w:hideMark/>
          </w:tcPr>
          <w:p w14:paraId="373A4D04" w14:textId="77777777" w:rsidR="00337A45" w:rsidRPr="00337A45" w:rsidRDefault="00337A45" w:rsidP="00337A45">
            <w:pPr>
              <w:spacing w:before="0" w:beforeAutospacing="0" w:after="0" w:afterAutospacing="0"/>
              <w:rPr>
                <w:rFonts w:ascii="Calibri" w:eastAsia="Times New Roman" w:hAnsi="Calibri" w:cs="Calibri"/>
                <w:b/>
                <w:bCs/>
                <w:i/>
                <w:iCs/>
                <w:color w:val="000000"/>
                <w:sz w:val="20"/>
                <w:szCs w:val="20"/>
                <w:u w:val="single"/>
                <w:lang w:eastAsia="en-GB"/>
              </w:rPr>
            </w:pPr>
            <w:r w:rsidRPr="00337A45">
              <w:rPr>
                <w:rFonts w:ascii="Calibri" w:eastAsia="Times New Roman" w:hAnsi="Calibri" w:cs="Calibri"/>
                <w:b/>
                <w:bCs/>
                <w:i/>
                <w:iCs/>
                <w:color w:val="000000"/>
                <w:sz w:val="20"/>
                <w:szCs w:val="20"/>
                <w:u w:val="single"/>
                <w:lang w:eastAsia="en-GB"/>
              </w:rPr>
              <w:t>Costs incurred by City of Edinburgh Council</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52A962DA" w14:textId="77777777" w:rsidR="00337A45" w:rsidRPr="00337A45" w:rsidRDefault="00337A45" w:rsidP="00337A45">
            <w:pPr>
              <w:spacing w:before="0" w:beforeAutospacing="0" w:after="0" w:afterAutospacing="0"/>
              <w:jc w:val="center"/>
              <w:rPr>
                <w:rFonts w:ascii="Calibri" w:eastAsia="Times New Roman" w:hAnsi="Calibri" w:cs="Calibri"/>
                <w:color w:val="000000"/>
                <w:sz w:val="20"/>
                <w:szCs w:val="20"/>
                <w:lang w:eastAsia="en-GB"/>
              </w:rPr>
            </w:pPr>
            <w:r w:rsidRPr="00337A45">
              <w:rPr>
                <w:rFonts w:ascii="Calibri" w:eastAsia="Times New Roman" w:hAnsi="Calibri" w:cs="Calibri"/>
                <w:color w:val="000000"/>
                <w:sz w:val="20"/>
                <w:szCs w:val="20"/>
                <w:lang w:eastAsia="en-GB"/>
              </w:rPr>
              <w:t> </w:t>
            </w:r>
          </w:p>
        </w:tc>
      </w:tr>
      <w:tr w:rsidR="00337A45" w:rsidRPr="00337A45" w14:paraId="0F508224" w14:textId="77777777" w:rsidTr="00337A45">
        <w:trPr>
          <w:trHeight w:val="312"/>
        </w:trPr>
        <w:tc>
          <w:tcPr>
            <w:tcW w:w="5500" w:type="dxa"/>
            <w:tcBorders>
              <w:top w:val="nil"/>
              <w:left w:val="single" w:sz="4" w:space="0" w:color="auto"/>
              <w:bottom w:val="single" w:sz="4" w:space="0" w:color="auto"/>
              <w:right w:val="nil"/>
            </w:tcBorders>
            <w:shd w:val="clear" w:color="auto" w:fill="auto"/>
            <w:noWrap/>
            <w:vAlign w:val="bottom"/>
            <w:hideMark/>
          </w:tcPr>
          <w:p w14:paraId="53615C4D" w14:textId="77777777" w:rsidR="00337A45" w:rsidRPr="00337A45" w:rsidRDefault="00337A45" w:rsidP="00337A45">
            <w:pPr>
              <w:spacing w:before="0" w:beforeAutospacing="0" w:after="0" w:afterAutospacing="0"/>
              <w:ind w:firstLineChars="200" w:firstLine="400"/>
              <w:rPr>
                <w:rFonts w:ascii="Calibri" w:eastAsia="Times New Roman" w:hAnsi="Calibri" w:cs="Calibri"/>
                <w:color w:val="000000"/>
                <w:sz w:val="20"/>
                <w:szCs w:val="20"/>
                <w:lang w:eastAsia="en-GB"/>
              </w:rPr>
            </w:pPr>
            <w:r w:rsidRPr="00337A45">
              <w:rPr>
                <w:rFonts w:ascii="Calibri" w:eastAsia="Times New Roman" w:hAnsi="Calibri" w:cs="Calibri"/>
                <w:color w:val="000000"/>
                <w:sz w:val="20"/>
                <w:szCs w:val="20"/>
                <w:lang w:eastAsia="en-GB"/>
              </w:rPr>
              <w:t>Staff costs</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591ED7FA" w14:textId="77777777" w:rsidR="00337A45" w:rsidRPr="00337A45" w:rsidRDefault="00337A45" w:rsidP="00337A45">
            <w:pPr>
              <w:spacing w:before="0" w:beforeAutospacing="0" w:after="0" w:afterAutospacing="0"/>
              <w:jc w:val="center"/>
              <w:rPr>
                <w:rFonts w:ascii="Calibri" w:eastAsia="Times New Roman" w:hAnsi="Calibri" w:cs="Calibri"/>
                <w:color w:val="000000"/>
                <w:sz w:val="20"/>
                <w:szCs w:val="20"/>
                <w:lang w:eastAsia="en-GB"/>
              </w:rPr>
            </w:pPr>
            <w:r w:rsidRPr="00337A45">
              <w:rPr>
                <w:rFonts w:ascii="Calibri" w:eastAsia="Times New Roman" w:hAnsi="Calibri" w:cs="Calibri"/>
                <w:color w:val="000000"/>
                <w:sz w:val="20"/>
                <w:szCs w:val="20"/>
                <w:lang w:eastAsia="en-GB"/>
              </w:rPr>
              <w:t xml:space="preserve">1,115 </w:t>
            </w:r>
          </w:p>
        </w:tc>
      </w:tr>
      <w:tr w:rsidR="00337A45" w:rsidRPr="00337A45" w14:paraId="7C945ABA" w14:textId="77777777" w:rsidTr="00337A45">
        <w:trPr>
          <w:trHeight w:val="312"/>
        </w:trPr>
        <w:tc>
          <w:tcPr>
            <w:tcW w:w="5500" w:type="dxa"/>
            <w:tcBorders>
              <w:top w:val="nil"/>
              <w:left w:val="single" w:sz="4" w:space="0" w:color="auto"/>
              <w:bottom w:val="single" w:sz="4" w:space="0" w:color="auto"/>
              <w:right w:val="nil"/>
            </w:tcBorders>
            <w:shd w:val="clear" w:color="auto" w:fill="auto"/>
            <w:noWrap/>
            <w:vAlign w:val="bottom"/>
            <w:hideMark/>
          </w:tcPr>
          <w:p w14:paraId="1E9D5D45" w14:textId="77777777" w:rsidR="00337A45" w:rsidRPr="00337A45" w:rsidRDefault="00337A45" w:rsidP="00337A45">
            <w:pPr>
              <w:spacing w:before="0" w:beforeAutospacing="0" w:after="0" w:afterAutospacing="0"/>
              <w:ind w:firstLineChars="200" w:firstLine="400"/>
              <w:rPr>
                <w:rFonts w:ascii="Calibri" w:eastAsia="Times New Roman" w:hAnsi="Calibri" w:cs="Calibri"/>
                <w:color w:val="000000"/>
                <w:sz w:val="20"/>
                <w:szCs w:val="20"/>
                <w:lang w:eastAsia="en-GB"/>
              </w:rPr>
            </w:pPr>
            <w:r w:rsidRPr="00337A45">
              <w:rPr>
                <w:rFonts w:ascii="Calibri" w:eastAsia="Times New Roman" w:hAnsi="Calibri" w:cs="Calibri"/>
                <w:color w:val="000000"/>
                <w:sz w:val="20"/>
                <w:szCs w:val="20"/>
                <w:lang w:eastAsia="en-GB"/>
              </w:rPr>
              <w:t>PPE</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60FF0C4" w14:textId="77777777" w:rsidR="00337A45" w:rsidRPr="00337A45" w:rsidRDefault="00337A45" w:rsidP="00337A45">
            <w:pPr>
              <w:spacing w:before="0" w:beforeAutospacing="0" w:after="0" w:afterAutospacing="0"/>
              <w:jc w:val="center"/>
              <w:rPr>
                <w:rFonts w:ascii="Calibri" w:eastAsia="Times New Roman" w:hAnsi="Calibri" w:cs="Calibri"/>
                <w:color w:val="000000"/>
                <w:sz w:val="20"/>
                <w:szCs w:val="20"/>
                <w:lang w:eastAsia="en-GB"/>
              </w:rPr>
            </w:pPr>
            <w:r w:rsidRPr="00337A45">
              <w:rPr>
                <w:rFonts w:ascii="Calibri" w:eastAsia="Times New Roman" w:hAnsi="Calibri" w:cs="Calibri"/>
                <w:color w:val="000000"/>
                <w:sz w:val="20"/>
                <w:szCs w:val="20"/>
                <w:lang w:eastAsia="en-GB"/>
              </w:rPr>
              <w:t xml:space="preserve">365 </w:t>
            </w:r>
          </w:p>
        </w:tc>
      </w:tr>
      <w:tr w:rsidR="00337A45" w:rsidRPr="00337A45" w14:paraId="5947E9F5" w14:textId="77777777" w:rsidTr="00337A45">
        <w:trPr>
          <w:trHeight w:val="312"/>
        </w:trPr>
        <w:tc>
          <w:tcPr>
            <w:tcW w:w="5500" w:type="dxa"/>
            <w:tcBorders>
              <w:top w:val="nil"/>
              <w:left w:val="single" w:sz="4" w:space="0" w:color="auto"/>
              <w:bottom w:val="single" w:sz="4" w:space="0" w:color="auto"/>
              <w:right w:val="nil"/>
            </w:tcBorders>
            <w:shd w:val="clear" w:color="auto" w:fill="auto"/>
            <w:noWrap/>
            <w:vAlign w:val="bottom"/>
            <w:hideMark/>
          </w:tcPr>
          <w:p w14:paraId="6269955E" w14:textId="77777777" w:rsidR="00337A45" w:rsidRPr="00337A45" w:rsidRDefault="00337A45" w:rsidP="00337A45">
            <w:pPr>
              <w:spacing w:before="0" w:beforeAutospacing="0" w:after="0" w:afterAutospacing="0"/>
              <w:ind w:firstLineChars="200" w:firstLine="400"/>
              <w:rPr>
                <w:rFonts w:ascii="Calibri" w:eastAsia="Times New Roman" w:hAnsi="Calibri" w:cs="Calibri"/>
                <w:color w:val="000000"/>
                <w:sz w:val="20"/>
                <w:szCs w:val="20"/>
                <w:lang w:eastAsia="en-GB"/>
              </w:rPr>
            </w:pPr>
            <w:r w:rsidRPr="00337A45">
              <w:rPr>
                <w:rFonts w:ascii="Calibri" w:eastAsia="Times New Roman" w:hAnsi="Calibri" w:cs="Calibri"/>
                <w:color w:val="000000"/>
                <w:sz w:val="20"/>
                <w:szCs w:val="20"/>
                <w:lang w:eastAsia="en-GB"/>
              </w:rPr>
              <w:t>Provider sustainability payments</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07942479" w14:textId="77777777" w:rsidR="00337A45" w:rsidRPr="00337A45" w:rsidRDefault="00337A45" w:rsidP="00337A45">
            <w:pPr>
              <w:spacing w:before="0" w:beforeAutospacing="0" w:after="0" w:afterAutospacing="0"/>
              <w:jc w:val="center"/>
              <w:rPr>
                <w:rFonts w:ascii="Calibri" w:eastAsia="Times New Roman" w:hAnsi="Calibri" w:cs="Calibri"/>
                <w:color w:val="000000"/>
                <w:sz w:val="20"/>
                <w:szCs w:val="20"/>
                <w:lang w:eastAsia="en-GB"/>
              </w:rPr>
            </w:pPr>
            <w:r w:rsidRPr="00337A45">
              <w:rPr>
                <w:rFonts w:ascii="Calibri" w:eastAsia="Times New Roman" w:hAnsi="Calibri" w:cs="Calibri"/>
                <w:color w:val="000000"/>
                <w:sz w:val="20"/>
                <w:szCs w:val="20"/>
                <w:lang w:eastAsia="en-GB"/>
              </w:rPr>
              <w:t xml:space="preserve">5,801 </w:t>
            </w:r>
          </w:p>
        </w:tc>
      </w:tr>
      <w:tr w:rsidR="00337A45" w:rsidRPr="00337A45" w14:paraId="7486B42F" w14:textId="77777777" w:rsidTr="00337A45">
        <w:trPr>
          <w:trHeight w:val="312"/>
        </w:trPr>
        <w:tc>
          <w:tcPr>
            <w:tcW w:w="5500" w:type="dxa"/>
            <w:tcBorders>
              <w:top w:val="nil"/>
              <w:left w:val="single" w:sz="4" w:space="0" w:color="auto"/>
              <w:bottom w:val="single" w:sz="4" w:space="0" w:color="auto"/>
              <w:right w:val="nil"/>
            </w:tcBorders>
            <w:shd w:val="clear" w:color="auto" w:fill="auto"/>
            <w:noWrap/>
            <w:vAlign w:val="bottom"/>
            <w:hideMark/>
          </w:tcPr>
          <w:p w14:paraId="36E73817" w14:textId="77777777" w:rsidR="00337A45" w:rsidRPr="00337A45" w:rsidRDefault="00337A45" w:rsidP="00337A45">
            <w:pPr>
              <w:spacing w:before="0" w:beforeAutospacing="0" w:after="0" w:afterAutospacing="0"/>
              <w:ind w:firstLineChars="200" w:firstLine="400"/>
              <w:rPr>
                <w:rFonts w:ascii="Calibri" w:eastAsia="Times New Roman" w:hAnsi="Calibri" w:cs="Calibri"/>
                <w:color w:val="000000"/>
                <w:sz w:val="20"/>
                <w:szCs w:val="20"/>
                <w:lang w:eastAsia="en-GB"/>
              </w:rPr>
            </w:pPr>
            <w:r w:rsidRPr="00337A45">
              <w:rPr>
                <w:rFonts w:ascii="Calibri" w:eastAsia="Times New Roman" w:hAnsi="Calibri" w:cs="Calibri"/>
                <w:color w:val="000000"/>
                <w:sz w:val="20"/>
                <w:szCs w:val="20"/>
                <w:lang w:eastAsia="en-GB"/>
              </w:rPr>
              <w:t>Loss of income</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5F5FAD42" w14:textId="77777777" w:rsidR="00337A45" w:rsidRPr="00337A45" w:rsidRDefault="00337A45" w:rsidP="00337A45">
            <w:pPr>
              <w:spacing w:before="0" w:beforeAutospacing="0" w:after="0" w:afterAutospacing="0"/>
              <w:jc w:val="center"/>
              <w:rPr>
                <w:rFonts w:ascii="Calibri" w:eastAsia="Times New Roman" w:hAnsi="Calibri" w:cs="Calibri"/>
                <w:color w:val="000000"/>
                <w:sz w:val="20"/>
                <w:szCs w:val="20"/>
                <w:lang w:eastAsia="en-GB"/>
              </w:rPr>
            </w:pPr>
            <w:r w:rsidRPr="00337A45">
              <w:rPr>
                <w:rFonts w:ascii="Calibri" w:eastAsia="Times New Roman" w:hAnsi="Calibri" w:cs="Calibri"/>
                <w:color w:val="000000"/>
                <w:sz w:val="20"/>
                <w:szCs w:val="20"/>
                <w:lang w:eastAsia="en-GB"/>
              </w:rPr>
              <w:t xml:space="preserve">1,000 </w:t>
            </w:r>
          </w:p>
        </w:tc>
      </w:tr>
      <w:tr w:rsidR="00337A45" w:rsidRPr="00337A45" w14:paraId="69C504FB" w14:textId="77777777" w:rsidTr="00337A45">
        <w:trPr>
          <w:trHeight w:val="312"/>
        </w:trPr>
        <w:tc>
          <w:tcPr>
            <w:tcW w:w="5500" w:type="dxa"/>
            <w:tcBorders>
              <w:top w:val="nil"/>
              <w:left w:val="single" w:sz="4" w:space="0" w:color="auto"/>
              <w:bottom w:val="single" w:sz="4" w:space="0" w:color="auto"/>
              <w:right w:val="nil"/>
            </w:tcBorders>
            <w:shd w:val="clear" w:color="auto" w:fill="auto"/>
            <w:noWrap/>
            <w:vAlign w:val="bottom"/>
            <w:hideMark/>
          </w:tcPr>
          <w:p w14:paraId="6EBB6EE6" w14:textId="77777777" w:rsidR="00337A45" w:rsidRPr="00337A45" w:rsidRDefault="00337A45" w:rsidP="00337A45">
            <w:pPr>
              <w:spacing w:before="0" w:beforeAutospacing="0" w:after="0" w:afterAutospacing="0"/>
              <w:ind w:firstLineChars="200" w:firstLine="400"/>
              <w:rPr>
                <w:rFonts w:ascii="Calibri" w:eastAsia="Times New Roman" w:hAnsi="Calibri" w:cs="Calibri"/>
                <w:color w:val="000000"/>
                <w:sz w:val="20"/>
                <w:szCs w:val="20"/>
                <w:lang w:eastAsia="en-GB"/>
              </w:rPr>
            </w:pPr>
            <w:r w:rsidRPr="00337A45">
              <w:rPr>
                <w:rFonts w:ascii="Calibri" w:eastAsia="Times New Roman" w:hAnsi="Calibri" w:cs="Calibri"/>
                <w:color w:val="000000"/>
                <w:sz w:val="20"/>
                <w:szCs w:val="20"/>
                <w:lang w:eastAsia="en-GB"/>
              </w:rPr>
              <w:t>Shortfall on funding for interim care beds</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279A6943" w14:textId="77777777" w:rsidR="00337A45" w:rsidRPr="00337A45" w:rsidRDefault="00337A45" w:rsidP="00337A45">
            <w:pPr>
              <w:spacing w:before="0" w:beforeAutospacing="0" w:after="0" w:afterAutospacing="0"/>
              <w:jc w:val="center"/>
              <w:rPr>
                <w:rFonts w:ascii="Calibri" w:eastAsia="Times New Roman" w:hAnsi="Calibri" w:cs="Calibri"/>
                <w:color w:val="000000"/>
                <w:sz w:val="20"/>
                <w:szCs w:val="20"/>
                <w:lang w:eastAsia="en-GB"/>
              </w:rPr>
            </w:pPr>
            <w:r w:rsidRPr="00337A45">
              <w:rPr>
                <w:rFonts w:ascii="Calibri" w:eastAsia="Times New Roman" w:hAnsi="Calibri" w:cs="Calibri"/>
                <w:color w:val="000000"/>
                <w:sz w:val="20"/>
                <w:szCs w:val="20"/>
                <w:lang w:eastAsia="en-GB"/>
              </w:rPr>
              <w:t xml:space="preserve">2,900 </w:t>
            </w:r>
          </w:p>
        </w:tc>
      </w:tr>
      <w:tr w:rsidR="00337A45" w:rsidRPr="00337A45" w14:paraId="17E24517" w14:textId="77777777" w:rsidTr="00337A45">
        <w:trPr>
          <w:trHeight w:val="300"/>
        </w:trPr>
        <w:tc>
          <w:tcPr>
            <w:tcW w:w="5500" w:type="dxa"/>
            <w:tcBorders>
              <w:top w:val="nil"/>
              <w:left w:val="single" w:sz="4" w:space="0" w:color="000000"/>
              <w:bottom w:val="single" w:sz="4" w:space="0" w:color="000000"/>
              <w:right w:val="nil"/>
            </w:tcBorders>
            <w:shd w:val="clear" w:color="000000" w:fill="0391BF"/>
            <w:vAlign w:val="center"/>
            <w:hideMark/>
          </w:tcPr>
          <w:p w14:paraId="5A733296" w14:textId="68B4560C" w:rsidR="00337A45" w:rsidRPr="00337A45" w:rsidRDefault="00337A45" w:rsidP="00337A45">
            <w:pPr>
              <w:spacing w:before="0" w:beforeAutospacing="0" w:after="0" w:afterAutospacing="0"/>
              <w:rPr>
                <w:rFonts w:ascii="Calibri" w:eastAsia="Times New Roman" w:hAnsi="Calibri" w:cs="Calibri"/>
                <w:b/>
                <w:bCs/>
                <w:color w:val="FFFFFF"/>
                <w:sz w:val="20"/>
                <w:szCs w:val="20"/>
                <w:lang w:eastAsia="en-GB"/>
              </w:rPr>
            </w:pPr>
            <w:proofErr w:type="spellStart"/>
            <w:r>
              <w:rPr>
                <w:rFonts w:ascii="Calibri" w:eastAsia="Times New Roman" w:hAnsi="Calibri" w:cs="Calibri"/>
                <w:b/>
                <w:bCs/>
                <w:color w:val="FFFFFF"/>
                <w:sz w:val="20"/>
                <w:szCs w:val="20"/>
                <w:lang w:eastAsia="en-GB"/>
              </w:rPr>
              <w:t>Sub total</w:t>
            </w:r>
            <w:proofErr w:type="spellEnd"/>
            <w:r>
              <w:rPr>
                <w:rFonts w:ascii="Calibri" w:eastAsia="Times New Roman" w:hAnsi="Calibri" w:cs="Calibri"/>
                <w:b/>
                <w:bCs/>
                <w:color w:val="FFFFFF"/>
                <w:sz w:val="20"/>
                <w:szCs w:val="20"/>
                <w:lang w:eastAsia="en-GB"/>
              </w:rPr>
              <w:t xml:space="preserve"> Council costs</w:t>
            </w:r>
          </w:p>
        </w:tc>
        <w:tc>
          <w:tcPr>
            <w:tcW w:w="1380" w:type="dxa"/>
            <w:tcBorders>
              <w:top w:val="nil"/>
              <w:left w:val="single" w:sz="4" w:space="0" w:color="auto"/>
              <w:bottom w:val="single" w:sz="4" w:space="0" w:color="auto"/>
              <w:right w:val="single" w:sz="4" w:space="0" w:color="auto"/>
            </w:tcBorders>
            <w:shd w:val="clear" w:color="000000" w:fill="0391BF"/>
            <w:noWrap/>
            <w:vAlign w:val="center"/>
            <w:hideMark/>
          </w:tcPr>
          <w:p w14:paraId="106899D5" w14:textId="77777777" w:rsidR="00337A45" w:rsidRPr="00337A45" w:rsidRDefault="00337A45" w:rsidP="00337A45">
            <w:pPr>
              <w:spacing w:before="0" w:beforeAutospacing="0" w:after="0" w:afterAutospacing="0"/>
              <w:jc w:val="center"/>
              <w:rPr>
                <w:rFonts w:ascii="Calibri" w:eastAsia="Times New Roman" w:hAnsi="Calibri" w:cs="Calibri"/>
                <w:b/>
                <w:bCs/>
                <w:color w:val="FFFFFF"/>
                <w:sz w:val="20"/>
                <w:szCs w:val="20"/>
                <w:lang w:eastAsia="en-GB"/>
              </w:rPr>
            </w:pPr>
            <w:r w:rsidRPr="00337A45">
              <w:rPr>
                <w:rFonts w:ascii="Calibri" w:eastAsia="Times New Roman" w:hAnsi="Calibri" w:cs="Calibri"/>
                <w:b/>
                <w:bCs/>
                <w:color w:val="FFFFFF"/>
                <w:sz w:val="20"/>
                <w:szCs w:val="20"/>
                <w:lang w:eastAsia="en-GB"/>
              </w:rPr>
              <w:t xml:space="preserve">11,181 </w:t>
            </w:r>
          </w:p>
        </w:tc>
      </w:tr>
      <w:tr w:rsidR="00337A45" w:rsidRPr="00337A45" w14:paraId="547A8C07" w14:textId="77777777" w:rsidTr="00337A45">
        <w:trPr>
          <w:trHeight w:val="312"/>
        </w:trPr>
        <w:tc>
          <w:tcPr>
            <w:tcW w:w="5500" w:type="dxa"/>
            <w:tcBorders>
              <w:top w:val="nil"/>
              <w:left w:val="single" w:sz="4" w:space="0" w:color="auto"/>
              <w:bottom w:val="single" w:sz="4" w:space="0" w:color="auto"/>
              <w:right w:val="nil"/>
            </w:tcBorders>
            <w:shd w:val="clear" w:color="auto" w:fill="auto"/>
            <w:noWrap/>
            <w:vAlign w:val="bottom"/>
            <w:hideMark/>
          </w:tcPr>
          <w:p w14:paraId="083F405D" w14:textId="77777777" w:rsidR="00337A45" w:rsidRPr="00337A45" w:rsidRDefault="00337A45" w:rsidP="00337A45">
            <w:pPr>
              <w:spacing w:before="0" w:beforeAutospacing="0" w:after="0" w:afterAutospacing="0"/>
              <w:rPr>
                <w:rFonts w:ascii="Calibri" w:eastAsia="Times New Roman" w:hAnsi="Calibri" w:cs="Calibri"/>
                <w:b/>
                <w:bCs/>
                <w:i/>
                <w:iCs/>
                <w:color w:val="000000"/>
                <w:sz w:val="20"/>
                <w:szCs w:val="20"/>
                <w:u w:val="single"/>
                <w:lang w:eastAsia="en-GB"/>
              </w:rPr>
            </w:pPr>
            <w:r w:rsidRPr="00337A45">
              <w:rPr>
                <w:rFonts w:ascii="Calibri" w:eastAsia="Times New Roman" w:hAnsi="Calibri" w:cs="Calibri"/>
                <w:b/>
                <w:bCs/>
                <w:i/>
                <w:iCs/>
                <w:color w:val="000000"/>
                <w:sz w:val="20"/>
                <w:szCs w:val="20"/>
                <w:u w:val="single"/>
                <w:lang w:eastAsia="en-GB"/>
              </w:rPr>
              <w:t>Costs incurred by NHS Lothian</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D94E74E" w14:textId="77777777" w:rsidR="00337A45" w:rsidRPr="00337A45" w:rsidRDefault="00337A45" w:rsidP="00337A45">
            <w:pPr>
              <w:spacing w:before="0" w:beforeAutospacing="0" w:after="0" w:afterAutospacing="0"/>
              <w:jc w:val="center"/>
              <w:rPr>
                <w:rFonts w:ascii="Calibri" w:eastAsia="Times New Roman" w:hAnsi="Calibri" w:cs="Calibri"/>
                <w:color w:val="000000"/>
                <w:sz w:val="20"/>
                <w:szCs w:val="20"/>
                <w:lang w:eastAsia="en-GB"/>
              </w:rPr>
            </w:pPr>
            <w:r w:rsidRPr="00337A45">
              <w:rPr>
                <w:rFonts w:ascii="Calibri" w:eastAsia="Times New Roman" w:hAnsi="Calibri" w:cs="Calibri"/>
                <w:color w:val="000000"/>
                <w:sz w:val="20"/>
                <w:szCs w:val="20"/>
                <w:lang w:eastAsia="en-GB"/>
              </w:rPr>
              <w:t> </w:t>
            </w:r>
          </w:p>
        </w:tc>
      </w:tr>
      <w:tr w:rsidR="00337A45" w:rsidRPr="00337A45" w14:paraId="51AF9927" w14:textId="77777777" w:rsidTr="00337A45">
        <w:trPr>
          <w:trHeight w:val="312"/>
        </w:trPr>
        <w:tc>
          <w:tcPr>
            <w:tcW w:w="5500" w:type="dxa"/>
            <w:tcBorders>
              <w:top w:val="nil"/>
              <w:left w:val="single" w:sz="4" w:space="0" w:color="auto"/>
              <w:bottom w:val="single" w:sz="4" w:space="0" w:color="auto"/>
              <w:right w:val="nil"/>
            </w:tcBorders>
            <w:shd w:val="clear" w:color="auto" w:fill="auto"/>
            <w:noWrap/>
            <w:vAlign w:val="bottom"/>
            <w:hideMark/>
          </w:tcPr>
          <w:p w14:paraId="37396AB9" w14:textId="77777777" w:rsidR="00337A45" w:rsidRPr="00337A45" w:rsidRDefault="00337A45" w:rsidP="00337A45">
            <w:pPr>
              <w:spacing w:before="0" w:beforeAutospacing="0" w:after="0" w:afterAutospacing="0"/>
              <w:ind w:firstLineChars="200" w:firstLine="400"/>
              <w:rPr>
                <w:rFonts w:ascii="Calibri" w:eastAsia="Times New Roman" w:hAnsi="Calibri" w:cs="Calibri"/>
                <w:color w:val="000000"/>
                <w:sz w:val="20"/>
                <w:szCs w:val="20"/>
                <w:lang w:eastAsia="en-GB"/>
              </w:rPr>
            </w:pPr>
            <w:r w:rsidRPr="00337A45">
              <w:rPr>
                <w:rFonts w:ascii="Calibri" w:eastAsia="Times New Roman" w:hAnsi="Calibri" w:cs="Calibri"/>
                <w:color w:val="000000"/>
                <w:sz w:val="20"/>
                <w:szCs w:val="20"/>
                <w:lang w:eastAsia="en-GB"/>
              </w:rPr>
              <w:t>GP prescribing</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30C005E9" w14:textId="77777777" w:rsidR="00337A45" w:rsidRPr="00337A45" w:rsidRDefault="00337A45" w:rsidP="00337A45">
            <w:pPr>
              <w:spacing w:before="0" w:beforeAutospacing="0" w:after="0" w:afterAutospacing="0"/>
              <w:jc w:val="center"/>
              <w:rPr>
                <w:rFonts w:ascii="Calibri" w:eastAsia="Times New Roman" w:hAnsi="Calibri" w:cs="Calibri"/>
                <w:color w:val="000000"/>
                <w:sz w:val="20"/>
                <w:szCs w:val="20"/>
                <w:lang w:eastAsia="en-GB"/>
              </w:rPr>
            </w:pPr>
            <w:r w:rsidRPr="00337A45">
              <w:rPr>
                <w:rFonts w:ascii="Calibri" w:eastAsia="Times New Roman" w:hAnsi="Calibri" w:cs="Calibri"/>
                <w:color w:val="000000"/>
                <w:sz w:val="20"/>
                <w:szCs w:val="20"/>
                <w:lang w:eastAsia="en-GB"/>
              </w:rPr>
              <w:t xml:space="preserve">1,867 </w:t>
            </w:r>
          </w:p>
        </w:tc>
      </w:tr>
      <w:tr w:rsidR="00337A45" w:rsidRPr="00337A45" w14:paraId="423360F5" w14:textId="77777777" w:rsidTr="00337A45">
        <w:trPr>
          <w:trHeight w:val="312"/>
        </w:trPr>
        <w:tc>
          <w:tcPr>
            <w:tcW w:w="5500" w:type="dxa"/>
            <w:tcBorders>
              <w:top w:val="nil"/>
              <w:left w:val="single" w:sz="4" w:space="0" w:color="auto"/>
              <w:bottom w:val="single" w:sz="4" w:space="0" w:color="auto"/>
              <w:right w:val="nil"/>
            </w:tcBorders>
            <w:shd w:val="clear" w:color="auto" w:fill="auto"/>
            <w:noWrap/>
            <w:vAlign w:val="bottom"/>
            <w:hideMark/>
          </w:tcPr>
          <w:p w14:paraId="58936161" w14:textId="77777777" w:rsidR="00337A45" w:rsidRPr="00337A45" w:rsidRDefault="00337A45" w:rsidP="00337A45">
            <w:pPr>
              <w:spacing w:before="0" w:beforeAutospacing="0" w:after="0" w:afterAutospacing="0"/>
              <w:ind w:firstLineChars="200" w:firstLine="400"/>
              <w:rPr>
                <w:rFonts w:ascii="Calibri" w:eastAsia="Times New Roman" w:hAnsi="Calibri" w:cs="Calibri"/>
                <w:color w:val="000000"/>
                <w:sz w:val="20"/>
                <w:szCs w:val="20"/>
                <w:lang w:eastAsia="en-GB"/>
              </w:rPr>
            </w:pPr>
            <w:r w:rsidRPr="00337A45">
              <w:rPr>
                <w:rFonts w:ascii="Calibri" w:eastAsia="Times New Roman" w:hAnsi="Calibri" w:cs="Calibri"/>
                <w:color w:val="000000"/>
                <w:sz w:val="20"/>
                <w:szCs w:val="20"/>
                <w:lang w:eastAsia="en-GB"/>
              </w:rPr>
              <w:t>Additional FHS contractor costs</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290BBBE1" w14:textId="77777777" w:rsidR="00337A45" w:rsidRPr="00337A45" w:rsidRDefault="00337A45" w:rsidP="00337A45">
            <w:pPr>
              <w:spacing w:before="0" w:beforeAutospacing="0" w:after="0" w:afterAutospacing="0"/>
              <w:jc w:val="center"/>
              <w:rPr>
                <w:rFonts w:ascii="Calibri" w:eastAsia="Times New Roman" w:hAnsi="Calibri" w:cs="Calibri"/>
                <w:color w:val="000000"/>
                <w:sz w:val="20"/>
                <w:szCs w:val="20"/>
                <w:lang w:eastAsia="en-GB"/>
              </w:rPr>
            </w:pPr>
            <w:r w:rsidRPr="00337A45">
              <w:rPr>
                <w:rFonts w:ascii="Calibri" w:eastAsia="Times New Roman" w:hAnsi="Calibri" w:cs="Calibri"/>
                <w:color w:val="000000"/>
                <w:sz w:val="20"/>
                <w:szCs w:val="20"/>
                <w:lang w:eastAsia="en-GB"/>
              </w:rPr>
              <w:t xml:space="preserve">70 </w:t>
            </w:r>
          </w:p>
        </w:tc>
      </w:tr>
      <w:tr w:rsidR="00337A45" w:rsidRPr="00337A45" w14:paraId="54021584" w14:textId="77777777" w:rsidTr="00337A45">
        <w:trPr>
          <w:trHeight w:val="300"/>
        </w:trPr>
        <w:tc>
          <w:tcPr>
            <w:tcW w:w="5500" w:type="dxa"/>
            <w:tcBorders>
              <w:top w:val="nil"/>
              <w:left w:val="single" w:sz="4" w:space="0" w:color="000000"/>
              <w:bottom w:val="single" w:sz="4" w:space="0" w:color="000000"/>
              <w:right w:val="nil"/>
            </w:tcBorders>
            <w:shd w:val="clear" w:color="000000" w:fill="0391BF"/>
            <w:vAlign w:val="center"/>
            <w:hideMark/>
          </w:tcPr>
          <w:p w14:paraId="3478CDD0" w14:textId="3B241DA5" w:rsidR="00337A45" w:rsidRPr="00337A45" w:rsidRDefault="00337A45" w:rsidP="00337A45">
            <w:pPr>
              <w:spacing w:before="0" w:beforeAutospacing="0" w:after="0" w:afterAutospacing="0"/>
              <w:rPr>
                <w:rFonts w:ascii="Calibri" w:eastAsia="Times New Roman" w:hAnsi="Calibri" w:cs="Calibri"/>
                <w:b/>
                <w:bCs/>
                <w:color w:val="FFFFFF"/>
                <w:sz w:val="20"/>
                <w:szCs w:val="20"/>
                <w:lang w:eastAsia="en-GB"/>
              </w:rPr>
            </w:pPr>
            <w:proofErr w:type="spellStart"/>
            <w:r>
              <w:rPr>
                <w:rFonts w:ascii="Calibri" w:eastAsia="Times New Roman" w:hAnsi="Calibri" w:cs="Calibri"/>
                <w:b/>
                <w:bCs/>
                <w:color w:val="FFFFFF"/>
                <w:sz w:val="20"/>
                <w:szCs w:val="20"/>
                <w:lang w:eastAsia="en-GB"/>
              </w:rPr>
              <w:t>Sub total</w:t>
            </w:r>
            <w:proofErr w:type="spellEnd"/>
            <w:r>
              <w:rPr>
                <w:rFonts w:ascii="Calibri" w:eastAsia="Times New Roman" w:hAnsi="Calibri" w:cs="Calibri"/>
                <w:b/>
                <w:bCs/>
                <w:color w:val="FFFFFF"/>
                <w:sz w:val="20"/>
                <w:szCs w:val="20"/>
                <w:lang w:eastAsia="en-GB"/>
              </w:rPr>
              <w:t xml:space="preserve"> NHS costs</w:t>
            </w:r>
          </w:p>
        </w:tc>
        <w:tc>
          <w:tcPr>
            <w:tcW w:w="1380" w:type="dxa"/>
            <w:tcBorders>
              <w:top w:val="nil"/>
              <w:left w:val="single" w:sz="4" w:space="0" w:color="auto"/>
              <w:bottom w:val="single" w:sz="4" w:space="0" w:color="auto"/>
              <w:right w:val="single" w:sz="4" w:space="0" w:color="auto"/>
            </w:tcBorders>
            <w:shd w:val="clear" w:color="000000" w:fill="0391BF"/>
            <w:noWrap/>
            <w:vAlign w:val="center"/>
            <w:hideMark/>
          </w:tcPr>
          <w:p w14:paraId="197C6381" w14:textId="77777777" w:rsidR="00337A45" w:rsidRPr="00337A45" w:rsidRDefault="00337A45" w:rsidP="00337A45">
            <w:pPr>
              <w:spacing w:before="0" w:beforeAutospacing="0" w:after="0" w:afterAutospacing="0"/>
              <w:jc w:val="center"/>
              <w:rPr>
                <w:rFonts w:ascii="Calibri" w:eastAsia="Times New Roman" w:hAnsi="Calibri" w:cs="Calibri"/>
                <w:b/>
                <w:bCs/>
                <w:color w:val="FFFFFF"/>
                <w:sz w:val="20"/>
                <w:szCs w:val="20"/>
                <w:lang w:eastAsia="en-GB"/>
              </w:rPr>
            </w:pPr>
            <w:r w:rsidRPr="00337A45">
              <w:rPr>
                <w:rFonts w:ascii="Calibri" w:eastAsia="Times New Roman" w:hAnsi="Calibri" w:cs="Calibri"/>
                <w:b/>
                <w:bCs/>
                <w:color w:val="FFFFFF"/>
                <w:sz w:val="20"/>
                <w:szCs w:val="20"/>
                <w:lang w:eastAsia="en-GB"/>
              </w:rPr>
              <w:t xml:space="preserve">1,937 </w:t>
            </w:r>
          </w:p>
        </w:tc>
      </w:tr>
      <w:tr w:rsidR="00337A45" w:rsidRPr="00337A45" w14:paraId="62A4EC64" w14:textId="77777777" w:rsidTr="00337A45">
        <w:trPr>
          <w:trHeight w:val="300"/>
        </w:trPr>
        <w:tc>
          <w:tcPr>
            <w:tcW w:w="5500" w:type="dxa"/>
            <w:tcBorders>
              <w:top w:val="nil"/>
              <w:left w:val="single" w:sz="4" w:space="0" w:color="000000"/>
              <w:bottom w:val="single" w:sz="4" w:space="0" w:color="000000"/>
              <w:right w:val="nil"/>
            </w:tcBorders>
            <w:shd w:val="clear" w:color="000000" w:fill="B80068"/>
            <w:vAlign w:val="center"/>
            <w:hideMark/>
          </w:tcPr>
          <w:p w14:paraId="6F0057FF" w14:textId="77777777" w:rsidR="00337A45" w:rsidRPr="00337A45" w:rsidRDefault="00337A45" w:rsidP="00337A45">
            <w:pPr>
              <w:spacing w:before="0" w:beforeAutospacing="0" w:after="0" w:afterAutospacing="0"/>
              <w:rPr>
                <w:rFonts w:ascii="Calibri" w:eastAsia="Times New Roman" w:hAnsi="Calibri" w:cs="Calibri"/>
                <w:b/>
                <w:bCs/>
                <w:color w:val="FFFFFF"/>
                <w:sz w:val="20"/>
                <w:szCs w:val="20"/>
                <w:lang w:eastAsia="en-GB"/>
              </w:rPr>
            </w:pPr>
            <w:r w:rsidRPr="00337A45">
              <w:rPr>
                <w:rFonts w:ascii="Calibri" w:eastAsia="Times New Roman" w:hAnsi="Calibri" w:cs="Calibri"/>
                <w:b/>
                <w:bCs/>
                <w:color w:val="FFFFFF"/>
                <w:sz w:val="20"/>
                <w:szCs w:val="20"/>
                <w:lang w:eastAsia="en-GB"/>
              </w:rPr>
              <w:t>Total</w:t>
            </w:r>
          </w:p>
        </w:tc>
        <w:tc>
          <w:tcPr>
            <w:tcW w:w="1380" w:type="dxa"/>
            <w:tcBorders>
              <w:top w:val="nil"/>
              <w:left w:val="single" w:sz="4" w:space="0" w:color="auto"/>
              <w:bottom w:val="single" w:sz="4" w:space="0" w:color="auto"/>
              <w:right w:val="single" w:sz="4" w:space="0" w:color="auto"/>
            </w:tcBorders>
            <w:shd w:val="clear" w:color="000000" w:fill="B80068"/>
            <w:noWrap/>
            <w:vAlign w:val="center"/>
            <w:hideMark/>
          </w:tcPr>
          <w:p w14:paraId="7B3CB2D1" w14:textId="77777777" w:rsidR="00337A45" w:rsidRPr="00337A45" w:rsidRDefault="00337A45" w:rsidP="00337A45">
            <w:pPr>
              <w:spacing w:before="0" w:beforeAutospacing="0" w:after="0" w:afterAutospacing="0"/>
              <w:jc w:val="center"/>
              <w:rPr>
                <w:rFonts w:ascii="Calibri" w:eastAsia="Times New Roman" w:hAnsi="Calibri" w:cs="Calibri"/>
                <w:b/>
                <w:bCs/>
                <w:color w:val="FFFFFF"/>
                <w:sz w:val="20"/>
                <w:szCs w:val="20"/>
                <w:lang w:eastAsia="en-GB"/>
              </w:rPr>
            </w:pPr>
            <w:r w:rsidRPr="00337A45">
              <w:rPr>
                <w:rFonts w:ascii="Calibri" w:eastAsia="Times New Roman" w:hAnsi="Calibri" w:cs="Calibri"/>
                <w:b/>
                <w:bCs/>
                <w:color w:val="FFFFFF"/>
                <w:sz w:val="20"/>
                <w:szCs w:val="20"/>
                <w:lang w:eastAsia="en-GB"/>
              </w:rPr>
              <w:t xml:space="preserve">13,118 </w:t>
            </w:r>
          </w:p>
        </w:tc>
      </w:tr>
    </w:tbl>
    <w:p w14:paraId="5754C7BF" w14:textId="62866DB9" w:rsidR="00337A45" w:rsidRDefault="00337A45" w:rsidP="00337A45">
      <w:pPr>
        <w:rPr>
          <w:sz w:val="20"/>
          <w:szCs w:val="20"/>
        </w:rPr>
      </w:pPr>
      <w:r>
        <w:rPr>
          <w:sz w:val="20"/>
          <w:szCs w:val="20"/>
        </w:rPr>
        <w:t xml:space="preserve">Funding for these costs was received during 2021/22, £44m of which was carried forward in </w:t>
      </w:r>
      <w:r w:rsidR="00907230">
        <w:rPr>
          <w:sz w:val="20"/>
          <w:szCs w:val="20"/>
        </w:rPr>
        <w:t>an earmarked</w:t>
      </w:r>
      <w:r>
        <w:rPr>
          <w:sz w:val="20"/>
          <w:szCs w:val="20"/>
        </w:rPr>
        <w:t xml:space="preserve"> EIJB reserve.  </w:t>
      </w:r>
      <w:r w:rsidR="00907230">
        <w:rPr>
          <w:sz w:val="20"/>
          <w:szCs w:val="20"/>
        </w:rPr>
        <w:t>T</w:t>
      </w:r>
      <w:r>
        <w:rPr>
          <w:sz w:val="20"/>
          <w:szCs w:val="20"/>
        </w:rPr>
        <w:t xml:space="preserve">he </w:t>
      </w:r>
      <w:r w:rsidR="00907230">
        <w:rPr>
          <w:sz w:val="20"/>
          <w:szCs w:val="20"/>
        </w:rPr>
        <w:t>unspent balance (£3</w:t>
      </w:r>
      <w:r w:rsidR="006C1687">
        <w:rPr>
          <w:sz w:val="20"/>
          <w:szCs w:val="20"/>
        </w:rPr>
        <w:t>2</w:t>
      </w:r>
      <w:r w:rsidR="00907230">
        <w:rPr>
          <w:sz w:val="20"/>
          <w:szCs w:val="20"/>
        </w:rPr>
        <w:t>m) was returned to the Scottish Government during the year.</w:t>
      </w:r>
      <w:r w:rsidR="00957E8E">
        <w:rPr>
          <w:sz w:val="20"/>
          <w:szCs w:val="20"/>
        </w:rPr>
        <w:t xml:space="preserve">  This was </w:t>
      </w:r>
      <w:proofErr w:type="gramStart"/>
      <w:r w:rsidR="00957E8E">
        <w:rPr>
          <w:sz w:val="20"/>
          <w:szCs w:val="20"/>
        </w:rPr>
        <w:t>effected</w:t>
      </w:r>
      <w:proofErr w:type="gramEnd"/>
      <w:r w:rsidR="00957E8E">
        <w:rPr>
          <w:sz w:val="20"/>
          <w:szCs w:val="20"/>
        </w:rPr>
        <w:t xml:space="preserve"> by a reduction in the income received from </w:t>
      </w:r>
      <w:r w:rsidR="00957E8E" w:rsidRPr="00957E8E">
        <w:rPr>
          <w:sz w:val="20"/>
          <w:szCs w:val="20"/>
        </w:rPr>
        <w:t>NHS Lothian</w:t>
      </w:r>
      <w:r w:rsidR="00957E8E">
        <w:rPr>
          <w:sz w:val="20"/>
          <w:szCs w:val="20"/>
        </w:rPr>
        <w:t xml:space="preserve"> during the year.</w:t>
      </w:r>
    </w:p>
    <w:p w14:paraId="380BE18D" w14:textId="5FDF8130" w:rsidR="00337A45" w:rsidRPr="00B353E2" w:rsidRDefault="00337A45" w:rsidP="00337A45">
      <w:pPr>
        <w:rPr>
          <w:sz w:val="20"/>
          <w:szCs w:val="20"/>
        </w:rPr>
      </w:pPr>
      <w:r>
        <w:rPr>
          <w:sz w:val="20"/>
          <w:szCs w:val="20"/>
        </w:rPr>
        <w:t xml:space="preserve">As described above the comprehensive income and expenditure statement is recording a </w:t>
      </w:r>
      <w:r w:rsidR="00907230">
        <w:rPr>
          <w:sz w:val="20"/>
          <w:szCs w:val="20"/>
        </w:rPr>
        <w:t>deficit</w:t>
      </w:r>
      <w:r>
        <w:rPr>
          <w:sz w:val="20"/>
          <w:szCs w:val="20"/>
        </w:rPr>
        <w:t xml:space="preserve"> of £5</w:t>
      </w:r>
      <w:r w:rsidR="00907230">
        <w:rPr>
          <w:sz w:val="20"/>
          <w:szCs w:val="20"/>
        </w:rPr>
        <w:t>8</w:t>
      </w:r>
      <w:r>
        <w:rPr>
          <w:sz w:val="20"/>
          <w:szCs w:val="20"/>
        </w:rPr>
        <w:t xml:space="preserve">m.  Comparing the actual costs for the year to the delegated budget gives a </w:t>
      </w:r>
      <w:r w:rsidR="00907230">
        <w:rPr>
          <w:sz w:val="20"/>
          <w:szCs w:val="20"/>
        </w:rPr>
        <w:t>balanced position</w:t>
      </w:r>
      <w:r>
        <w:rPr>
          <w:sz w:val="20"/>
          <w:szCs w:val="20"/>
        </w:rPr>
        <w:t xml:space="preserve">.  </w:t>
      </w:r>
      <w:r w:rsidR="00907230">
        <w:rPr>
          <w:sz w:val="20"/>
          <w:szCs w:val="20"/>
        </w:rPr>
        <w:t>T</w:t>
      </w:r>
      <w:r w:rsidRPr="00B353E2">
        <w:rPr>
          <w:sz w:val="20"/>
          <w:szCs w:val="20"/>
        </w:rPr>
        <w:t>he</w:t>
      </w:r>
      <w:r w:rsidR="00907230">
        <w:rPr>
          <w:sz w:val="20"/>
          <w:szCs w:val="20"/>
        </w:rPr>
        <w:t xml:space="preserve"> underlying</w:t>
      </w:r>
      <w:r w:rsidRPr="00B353E2">
        <w:rPr>
          <w:sz w:val="20"/>
          <w:szCs w:val="20"/>
        </w:rPr>
        <w:t xml:space="preserve"> financial pressures facing us have not materially changed, these include:</w:t>
      </w:r>
    </w:p>
    <w:p w14:paraId="3AD8ADCC" w14:textId="3471E5F1" w:rsidR="00337A45" w:rsidRPr="005A228B" w:rsidRDefault="00337A45" w:rsidP="00337A45">
      <w:pPr>
        <w:pStyle w:val="ListParagraph"/>
        <w:numPr>
          <w:ilvl w:val="3"/>
          <w:numId w:val="3"/>
        </w:numPr>
        <w:spacing w:before="120" w:after="120"/>
        <w:ind w:left="992" w:hanging="567"/>
        <w:contextualSpacing w:val="0"/>
        <w:rPr>
          <w:rFonts w:asciiTheme="minorHAnsi" w:hAnsiTheme="minorHAnsi" w:cstheme="minorHAnsi"/>
          <w:sz w:val="20"/>
          <w:szCs w:val="20"/>
        </w:rPr>
      </w:pPr>
      <w:r w:rsidRPr="00B353E2">
        <w:rPr>
          <w:rFonts w:asciiTheme="minorHAnsi" w:hAnsiTheme="minorHAnsi" w:cstheme="minorHAnsi"/>
          <w:b/>
          <w:sz w:val="20"/>
          <w:szCs w:val="20"/>
        </w:rPr>
        <w:t>Externally purchased services</w:t>
      </w:r>
      <w:r>
        <w:rPr>
          <w:rFonts w:asciiTheme="minorHAnsi" w:hAnsiTheme="minorHAnsi" w:cstheme="minorHAnsi"/>
          <w:b/>
          <w:sz w:val="20"/>
          <w:szCs w:val="20"/>
        </w:rPr>
        <w:t xml:space="preserve"> </w:t>
      </w:r>
      <w:r w:rsidRPr="005A228B">
        <w:rPr>
          <w:rFonts w:asciiTheme="minorHAnsi" w:hAnsiTheme="minorHAnsi" w:cstheme="minorHAnsi"/>
          <w:sz w:val="20"/>
          <w:szCs w:val="20"/>
        </w:rPr>
        <w:t>where demographic</w:t>
      </w:r>
      <w:r w:rsidRPr="00B353E2">
        <w:rPr>
          <w:rFonts w:asciiTheme="minorHAnsi" w:hAnsiTheme="minorHAnsi" w:cstheme="minorHAnsi"/>
          <w:sz w:val="20"/>
          <w:szCs w:val="20"/>
        </w:rPr>
        <w:t xml:space="preserve"> factors continue to drive demand for these services, this is also evidenced in the continuing growth in direct payments and individual service funds.  </w:t>
      </w:r>
      <w:r w:rsidRPr="005A228B">
        <w:rPr>
          <w:rFonts w:asciiTheme="minorHAnsi" w:hAnsiTheme="minorHAnsi" w:cstheme="minorHAnsi"/>
          <w:color w:val="000000" w:themeColor="text1"/>
          <w:sz w:val="20"/>
          <w:szCs w:val="20"/>
        </w:rPr>
        <w:t>A</w:t>
      </w:r>
      <w:r>
        <w:rPr>
          <w:rFonts w:asciiTheme="minorHAnsi" w:hAnsiTheme="minorHAnsi" w:cstheme="minorHAnsi"/>
          <w:color w:val="000000" w:themeColor="text1"/>
          <w:sz w:val="20"/>
          <w:szCs w:val="20"/>
        </w:rPr>
        <w:t>s in previous years w</w:t>
      </w:r>
      <w:r w:rsidRPr="005A228B">
        <w:rPr>
          <w:rFonts w:asciiTheme="minorHAnsi" w:hAnsiTheme="minorHAnsi" w:cstheme="minorHAnsi"/>
          <w:color w:val="000000" w:themeColor="text1"/>
          <w:sz w:val="20"/>
          <w:szCs w:val="20"/>
        </w:rPr>
        <w:t xml:space="preserve">e have seen </w:t>
      </w:r>
      <w:r w:rsidR="00272A63">
        <w:rPr>
          <w:rFonts w:asciiTheme="minorHAnsi" w:hAnsiTheme="minorHAnsi" w:cstheme="minorHAnsi"/>
          <w:color w:val="000000" w:themeColor="text1"/>
          <w:sz w:val="20"/>
          <w:szCs w:val="20"/>
        </w:rPr>
        <w:t xml:space="preserve">a </w:t>
      </w:r>
      <w:r w:rsidRPr="005A228B">
        <w:rPr>
          <w:rFonts w:asciiTheme="minorHAnsi" w:hAnsiTheme="minorHAnsi" w:cstheme="minorHAnsi"/>
          <w:color w:val="000000" w:themeColor="text1"/>
          <w:sz w:val="20"/>
          <w:szCs w:val="20"/>
        </w:rPr>
        <w:t xml:space="preserve">significant </w:t>
      </w:r>
      <w:r w:rsidR="00272A63">
        <w:rPr>
          <w:rFonts w:asciiTheme="minorHAnsi" w:hAnsiTheme="minorHAnsi" w:cstheme="minorHAnsi"/>
          <w:color w:val="000000" w:themeColor="text1"/>
          <w:sz w:val="20"/>
          <w:szCs w:val="20"/>
        </w:rPr>
        <w:t>increase in the levels of services</w:t>
      </w:r>
      <w:r w:rsidRPr="005A228B">
        <w:rPr>
          <w:rFonts w:asciiTheme="minorHAnsi" w:hAnsiTheme="minorHAnsi" w:cstheme="minorHAnsi"/>
          <w:color w:val="000000" w:themeColor="text1"/>
          <w:sz w:val="20"/>
          <w:szCs w:val="20"/>
        </w:rPr>
        <w:t xml:space="preserve"> during 20</w:t>
      </w:r>
      <w:r>
        <w:rPr>
          <w:rFonts w:asciiTheme="minorHAnsi" w:hAnsiTheme="minorHAnsi" w:cstheme="minorHAnsi"/>
          <w:color w:val="000000" w:themeColor="text1"/>
          <w:sz w:val="20"/>
          <w:szCs w:val="20"/>
        </w:rPr>
        <w:t>2</w:t>
      </w:r>
      <w:r w:rsidR="00907230">
        <w:rPr>
          <w:rFonts w:asciiTheme="minorHAnsi" w:hAnsiTheme="minorHAnsi" w:cstheme="minorHAnsi"/>
          <w:color w:val="000000" w:themeColor="text1"/>
          <w:sz w:val="20"/>
          <w:szCs w:val="20"/>
        </w:rPr>
        <w:t>2</w:t>
      </w:r>
      <w:r w:rsidRPr="005A228B">
        <w:rPr>
          <w:rFonts w:asciiTheme="minorHAnsi" w:hAnsiTheme="minorHAnsi" w:cstheme="minorHAnsi"/>
          <w:color w:val="000000" w:themeColor="text1"/>
          <w:sz w:val="20"/>
          <w:szCs w:val="20"/>
        </w:rPr>
        <w:t>/2</w:t>
      </w:r>
      <w:r w:rsidR="00907230">
        <w:rPr>
          <w:rFonts w:asciiTheme="minorHAnsi" w:hAnsiTheme="minorHAnsi" w:cstheme="minorHAnsi"/>
          <w:color w:val="000000" w:themeColor="text1"/>
          <w:sz w:val="20"/>
          <w:szCs w:val="20"/>
        </w:rPr>
        <w:t>3</w:t>
      </w:r>
      <w:r w:rsidR="00272A63">
        <w:rPr>
          <w:rFonts w:asciiTheme="minorHAnsi" w:hAnsiTheme="minorHAnsi" w:cstheme="minorHAnsi"/>
          <w:color w:val="000000" w:themeColor="text1"/>
          <w:sz w:val="20"/>
          <w:szCs w:val="20"/>
        </w:rPr>
        <w:t xml:space="preserve">.  This, in turn, has led to an increase in </w:t>
      </w:r>
      <w:proofErr w:type="gramStart"/>
      <w:r w:rsidR="00272A63">
        <w:rPr>
          <w:rFonts w:asciiTheme="minorHAnsi" w:hAnsiTheme="minorHAnsi" w:cstheme="minorHAnsi"/>
          <w:color w:val="000000" w:themeColor="text1"/>
          <w:sz w:val="20"/>
          <w:szCs w:val="20"/>
        </w:rPr>
        <w:t>cost</w:t>
      </w:r>
      <w:r>
        <w:rPr>
          <w:rFonts w:asciiTheme="minorHAnsi" w:hAnsiTheme="minorHAnsi" w:cstheme="minorHAnsi"/>
          <w:color w:val="000000" w:themeColor="text1"/>
          <w:sz w:val="20"/>
          <w:szCs w:val="20"/>
        </w:rPr>
        <w:t>;</w:t>
      </w:r>
      <w:proofErr w:type="gramEnd"/>
    </w:p>
    <w:p w14:paraId="25904134" w14:textId="5C5536A2" w:rsidR="00337A45" w:rsidRPr="00B353E2" w:rsidRDefault="00337A45" w:rsidP="00337A45">
      <w:pPr>
        <w:pStyle w:val="ListParagraph"/>
        <w:numPr>
          <w:ilvl w:val="3"/>
          <w:numId w:val="3"/>
        </w:numPr>
        <w:spacing w:before="120" w:after="120"/>
        <w:ind w:left="992" w:hanging="567"/>
        <w:contextualSpacing w:val="0"/>
        <w:rPr>
          <w:rFonts w:asciiTheme="minorHAnsi" w:hAnsiTheme="minorHAnsi" w:cstheme="minorHAnsi"/>
          <w:sz w:val="20"/>
          <w:szCs w:val="20"/>
        </w:rPr>
      </w:pPr>
      <w:r w:rsidRPr="005A228B">
        <w:rPr>
          <w:rFonts w:asciiTheme="minorHAnsi" w:hAnsiTheme="minorHAnsi" w:cstheme="minorHAnsi"/>
          <w:b/>
          <w:sz w:val="20"/>
          <w:szCs w:val="20"/>
        </w:rPr>
        <w:t>Medicines</w:t>
      </w:r>
      <w:r w:rsidRPr="00B353E2">
        <w:rPr>
          <w:rFonts w:asciiTheme="minorHAnsi" w:hAnsiTheme="minorHAnsi" w:cstheme="minorHAnsi"/>
          <w:sz w:val="20"/>
          <w:szCs w:val="20"/>
        </w:rPr>
        <w:t xml:space="preserve"> prescribed by General Practitioners cost </w:t>
      </w:r>
      <w:r>
        <w:rPr>
          <w:rFonts w:asciiTheme="minorHAnsi" w:hAnsiTheme="minorHAnsi" w:cstheme="minorHAnsi"/>
          <w:sz w:val="20"/>
          <w:szCs w:val="20"/>
        </w:rPr>
        <w:t>£8</w:t>
      </w:r>
      <w:r w:rsidR="008C49F3">
        <w:rPr>
          <w:rFonts w:asciiTheme="minorHAnsi" w:hAnsiTheme="minorHAnsi" w:cstheme="minorHAnsi"/>
          <w:sz w:val="20"/>
          <w:szCs w:val="20"/>
        </w:rPr>
        <w:t>4</w:t>
      </w:r>
      <w:r w:rsidRPr="00B353E2">
        <w:rPr>
          <w:rFonts w:asciiTheme="minorHAnsi" w:hAnsiTheme="minorHAnsi" w:cstheme="minorHAnsi"/>
          <w:sz w:val="20"/>
          <w:szCs w:val="20"/>
        </w:rPr>
        <w:t xml:space="preserve">m in </w:t>
      </w:r>
      <w:r>
        <w:rPr>
          <w:rFonts w:asciiTheme="minorHAnsi" w:hAnsiTheme="minorHAnsi" w:cstheme="minorHAnsi"/>
          <w:sz w:val="20"/>
          <w:szCs w:val="20"/>
        </w:rPr>
        <w:t>202</w:t>
      </w:r>
      <w:r w:rsidR="00907230">
        <w:rPr>
          <w:rFonts w:asciiTheme="minorHAnsi" w:hAnsiTheme="minorHAnsi" w:cstheme="minorHAnsi"/>
          <w:sz w:val="20"/>
          <w:szCs w:val="20"/>
        </w:rPr>
        <w:t>2</w:t>
      </w:r>
      <w:r>
        <w:rPr>
          <w:rFonts w:asciiTheme="minorHAnsi" w:hAnsiTheme="minorHAnsi" w:cstheme="minorHAnsi"/>
          <w:sz w:val="20"/>
          <w:szCs w:val="20"/>
        </w:rPr>
        <w:t>/2</w:t>
      </w:r>
      <w:r w:rsidR="00907230">
        <w:rPr>
          <w:rFonts w:asciiTheme="minorHAnsi" w:hAnsiTheme="minorHAnsi" w:cstheme="minorHAnsi"/>
          <w:sz w:val="20"/>
          <w:szCs w:val="20"/>
        </w:rPr>
        <w:t>3</w:t>
      </w:r>
      <w:r>
        <w:rPr>
          <w:rFonts w:asciiTheme="minorHAnsi" w:hAnsiTheme="minorHAnsi" w:cstheme="minorHAnsi"/>
          <w:sz w:val="20"/>
          <w:szCs w:val="20"/>
        </w:rPr>
        <w:t xml:space="preserve">.  </w:t>
      </w:r>
      <w:r w:rsidRPr="00B353E2">
        <w:rPr>
          <w:rFonts w:asciiTheme="minorHAnsi" w:hAnsiTheme="minorHAnsi" w:cstheme="minorHAnsi"/>
          <w:sz w:val="20"/>
          <w:szCs w:val="20"/>
        </w:rPr>
        <w:t>This is an area where, although Edinburgh has one of the lowest costs per head of population, we see costs rising year on year as volumes increase and costs fluctuate;</w:t>
      </w:r>
      <w:r w:rsidR="00907230">
        <w:rPr>
          <w:rFonts w:asciiTheme="minorHAnsi" w:hAnsiTheme="minorHAnsi" w:cstheme="minorHAnsi"/>
          <w:sz w:val="20"/>
          <w:szCs w:val="20"/>
        </w:rPr>
        <w:t xml:space="preserve"> and</w:t>
      </w:r>
    </w:p>
    <w:p w14:paraId="7D8E6821" w14:textId="2E514525" w:rsidR="00337A45" w:rsidRDefault="00337A45" w:rsidP="00337A45">
      <w:pPr>
        <w:pStyle w:val="ListParagraph"/>
        <w:numPr>
          <w:ilvl w:val="3"/>
          <w:numId w:val="3"/>
        </w:numPr>
        <w:spacing w:before="120" w:after="120"/>
        <w:ind w:left="992" w:hanging="567"/>
        <w:contextualSpacing w:val="0"/>
        <w:rPr>
          <w:rFonts w:asciiTheme="minorHAnsi" w:hAnsiTheme="minorHAnsi" w:cstheme="minorHAnsi"/>
          <w:sz w:val="20"/>
          <w:szCs w:val="20"/>
        </w:rPr>
      </w:pPr>
      <w:r>
        <w:rPr>
          <w:rFonts w:asciiTheme="minorHAnsi" w:hAnsiTheme="minorHAnsi" w:cstheme="minorHAnsi"/>
          <w:sz w:val="20"/>
          <w:szCs w:val="20"/>
        </w:rPr>
        <w:t xml:space="preserve">Expenditure in </w:t>
      </w:r>
      <w:r w:rsidRPr="005021E3">
        <w:rPr>
          <w:rFonts w:asciiTheme="minorHAnsi" w:hAnsiTheme="minorHAnsi" w:cstheme="minorHAnsi"/>
          <w:b/>
          <w:bCs/>
          <w:sz w:val="20"/>
          <w:szCs w:val="20"/>
        </w:rPr>
        <w:t xml:space="preserve">set aside </w:t>
      </w:r>
      <w:r>
        <w:rPr>
          <w:rFonts w:asciiTheme="minorHAnsi" w:hAnsiTheme="minorHAnsi" w:cstheme="minorHAnsi"/>
          <w:sz w:val="20"/>
          <w:szCs w:val="20"/>
        </w:rPr>
        <w:t>which continues to be one of the main financial issues facing NHS delegated services.</w:t>
      </w:r>
      <w:r w:rsidR="00907230">
        <w:rPr>
          <w:rFonts w:asciiTheme="minorHAnsi" w:hAnsiTheme="minorHAnsi" w:cstheme="minorHAnsi"/>
          <w:sz w:val="20"/>
          <w:szCs w:val="20"/>
        </w:rPr>
        <w:t xml:space="preserve">  NHS Lothian agreed a </w:t>
      </w:r>
      <w:r w:rsidR="008C49F3">
        <w:rPr>
          <w:rFonts w:asciiTheme="minorHAnsi" w:hAnsiTheme="minorHAnsi" w:cstheme="minorHAnsi"/>
          <w:sz w:val="20"/>
          <w:szCs w:val="20"/>
        </w:rPr>
        <w:t>one-off</w:t>
      </w:r>
      <w:r w:rsidR="00907230">
        <w:rPr>
          <w:rFonts w:asciiTheme="minorHAnsi" w:hAnsiTheme="minorHAnsi" w:cstheme="minorHAnsi"/>
          <w:sz w:val="20"/>
          <w:szCs w:val="20"/>
        </w:rPr>
        <w:t xml:space="preserve"> additional allocation to reflect this.</w:t>
      </w:r>
    </w:p>
    <w:p w14:paraId="18456FE3" w14:textId="47DF65E4" w:rsidR="00907230" w:rsidRDefault="00337A45" w:rsidP="00337A45">
      <w:pPr>
        <w:rPr>
          <w:sz w:val="20"/>
          <w:szCs w:val="20"/>
        </w:rPr>
      </w:pPr>
      <w:r w:rsidRPr="005021E3">
        <w:rPr>
          <w:sz w:val="20"/>
          <w:szCs w:val="20"/>
        </w:rPr>
        <w:t xml:space="preserve">These pressures have been offset in year by high levels of </w:t>
      </w:r>
      <w:r w:rsidRPr="005021E3">
        <w:rPr>
          <w:b/>
          <w:bCs/>
          <w:sz w:val="20"/>
          <w:szCs w:val="20"/>
        </w:rPr>
        <w:t xml:space="preserve">vacancies </w:t>
      </w:r>
      <w:r w:rsidRPr="005021E3">
        <w:rPr>
          <w:sz w:val="20"/>
          <w:szCs w:val="20"/>
        </w:rPr>
        <w:t xml:space="preserve">across </w:t>
      </w:r>
      <w:proofErr w:type="gramStart"/>
      <w:r w:rsidRPr="005021E3">
        <w:rPr>
          <w:sz w:val="20"/>
          <w:szCs w:val="20"/>
        </w:rPr>
        <w:t>a number of</w:t>
      </w:r>
      <w:proofErr w:type="gramEnd"/>
      <w:r w:rsidRPr="005021E3">
        <w:rPr>
          <w:sz w:val="20"/>
          <w:szCs w:val="20"/>
        </w:rPr>
        <w:t xml:space="preserve"> services</w:t>
      </w:r>
      <w:r>
        <w:rPr>
          <w:sz w:val="20"/>
          <w:szCs w:val="20"/>
        </w:rPr>
        <w:t xml:space="preserve"> in both the City of Edinburgh Council and NHS Lothian</w:t>
      </w:r>
      <w:r w:rsidRPr="005021E3">
        <w:rPr>
          <w:sz w:val="20"/>
          <w:szCs w:val="20"/>
        </w:rPr>
        <w:t xml:space="preserve">.  </w:t>
      </w:r>
      <w:r w:rsidR="00272A63">
        <w:rPr>
          <w:sz w:val="20"/>
          <w:szCs w:val="20"/>
        </w:rPr>
        <w:t xml:space="preserve">Professions particularly impacted include nursing, allied health professionals and social care workers.  </w:t>
      </w:r>
      <w:r w:rsidR="00907230">
        <w:rPr>
          <w:sz w:val="20"/>
          <w:szCs w:val="20"/>
        </w:rPr>
        <w:t xml:space="preserve">We continue to face significant </w:t>
      </w:r>
      <w:r>
        <w:rPr>
          <w:sz w:val="20"/>
          <w:szCs w:val="20"/>
        </w:rPr>
        <w:t>challenges in recruiting and retaining staff</w:t>
      </w:r>
      <w:r w:rsidR="00907230">
        <w:rPr>
          <w:sz w:val="20"/>
          <w:szCs w:val="20"/>
        </w:rPr>
        <w:t xml:space="preserve"> </w:t>
      </w:r>
      <w:proofErr w:type="gramStart"/>
      <w:r w:rsidR="00907230">
        <w:rPr>
          <w:sz w:val="20"/>
          <w:szCs w:val="20"/>
        </w:rPr>
        <w:t>and</w:t>
      </w:r>
      <w:r>
        <w:rPr>
          <w:sz w:val="20"/>
          <w:szCs w:val="20"/>
        </w:rPr>
        <w:t>,</w:t>
      </w:r>
      <w:proofErr w:type="gramEnd"/>
      <w:r>
        <w:rPr>
          <w:sz w:val="20"/>
          <w:szCs w:val="20"/>
        </w:rPr>
        <w:t xml:space="preserve"> g</w:t>
      </w:r>
      <w:r w:rsidRPr="005021E3">
        <w:rPr>
          <w:sz w:val="20"/>
          <w:szCs w:val="20"/>
        </w:rPr>
        <w:t xml:space="preserve">iven the impact on service delivery, operational staff continue to prioritise recruitment.  </w:t>
      </w:r>
    </w:p>
    <w:p w14:paraId="6B504DC8" w14:textId="4214F942" w:rsidR="00337A45" w:rsidRPr="00B353E2" w:rsidRDefault="002A7DF6" w:rsidP="00907230">
      <w:pPr>
        <w:rPr>
          <w:sz w:val="20"/>
          <w:szCs w:val="20"/>
        </w:rPr>
      </w:pPr>
      <w:r>
        <w:rPr>
          <w:sz w:val="20"/>
          <w:szCs w:val="20"/>
        </w:rPr>
        <w:lastRenderedPageBreak/>
        <w:t>Whilst it is</w:t>
      </w:r>
      <w:r w:rsidR="00337A45">
        <w:rPr>
          <w:sz w:val="20"/>
          <w:szCs w:val="20"/>
        </w:rPr>
        <w:t xml:space="preserve"> positive that</w:t>
      </w:r>
      <w:r w:rsidR="00907230">
        <w:rPr>
          <w:sz w:val="20"/>
          <w:szCs w:val="20"/>
        </w:rPr>
        <w:t xml:space="preserve"> we are able to report a </w:t>
      </w:r>
      <w:proofErr w:type="gramStart"/>
      <w:r w:rsidR="00907230">
        <w:rPr>
          <w:sz w:val="20"/>
          <w:szCs w:val="20"/>
        </w:rPr>
        <w:t>break even</w:t>
      </w:r>
      <w:proofErr w:type="gramEnd"/>
      <w:r w:rsidR="00907230">
        <w:rPr>
          <w:sz w:val="20"/>
          <w:szCs w:val="20"/>
        </w:rPr>
        <w:t xml:space="preserve"> position against our in year budget</w:t>
      </w:r>
      <w:r w:rsidR="00337A45">
        <w:rPr>
          <w:sz w:val="20"/>
          <w:szCs w:val="20"/>
        </w:rPr>
        <w:t xml:space="preserve">, the continued reliance on </w:t>
      </w:r>
      <w:r w:rsidR="00337A45" w:rsidRPr="00B353E2">
        <w:rPr>
          <w:sz w:val="20"/>
          <w:szCs w:val="20"/>
        </w:rPr>
        <w:t>one</w:t>
      </w:r>
      <w:r w:rsidR="00337A45">
        <w:rPr>
          <w:sz w:val="20"/>
          <w:szCs w:val="20"/>
        </w:rPr>
        <w:t>-</w:t>
      </w:r>
      <w:r w:rsidR="00337A45" w:rsidRPr="00B353E2">
        <w:rPr>
          <w:sz w:val="20"/>
          <w:szCs w:val="20"/>
        </w:rPr>
        <w:t xml:space="preserve">off </w:t>
      </w:r>
      <w:r w:rsidR="00337A45">
        <w:rPr>
          <w:sz w:val="20"/>
          <w:szCs w:val="20"/>
        </w:rPr>
        <w:t>measures</w:t>
      </w:r>
      <w:r w:rsidR="00337A45" w:rsidRPr="00B353E2">
        <w:rPr>
          <w:sz w:val="20"/>
          <w:szCs w:val="20"/>
        </w:rPr>
        <w:t xml:space="preserve"> to achieve financial balance remains a concern.  As a board we face </w:t>
      </w:r>
      <w:proofErr w:type="gramStart"/>
      <w:r w:rsidR="00337A45" w:rsidRPr="00B353E2">
        <w:rPr>
          <w:sz w:val="20"/>
          <w:szCs w:val="20"/>
        </w:rPr>
        <w:t>a number of</w:t>
      </w:r>
      <w:proofErr w:type="gramEnd"/>
      <w:r w:rsidR="00337A45" w:rsidRPr="00B353E2">
        <w:rPr>
          <w:sz w:val="20"/>
          <w:szCs w:val="20"/>
        </w:rPr>
        <w:t xml:space="preserve"> </w:t>
      </w:r>
      <w:r w:rsidR="00907230">
        <w:rPr>
          <w:sz w:val="20"/>
          <w:szCs w:val="20"/>
        </w:rPr>
        <w:t>material a</w:t>
      </w:r>
      <w:r w:rsidR="00337A45" w:rsidRPr="00B353E2">
        <w:rPr>
          <w:sz w:val="20"/>
          <w:szCs w:val="20"/>
        </w:rPr>
        <w:t xml:space="preserve">nd </w:t>
      </w:r>
      <w:r w:rsidR="00907230" w:rsidRPr="00B353E2">
        <w:rPr>
          <w:sz w:val="20"/>
          <w:szCs w:val="20"/>
        </w:rPr>
        <w:t>long-standing</w:t>
      </w:r>
      <w:r w:rsidR="00337A45" w:rsidRPr="00B353E2">
        <w:rPr>
          <w:sz w:val="20"/>
          <w:szCs w:val="20"/>
        </w:rPr>
        <w:t xml:space="preserve"> financial pressures and a baseline gap in our financial plan which we struggle to address on a recurring basis.  Our </w:t>
      </w:r>
      <w:proofErr w:type="gramStart"/>
      <w:r w:rsidR="00907230">
        <w:rPr>
          <w:sz w:val="20"/>
          <w:szCs w:val="20"/>
        </w:rPr>
        <w:t>medium term</w:t>
      </w:r>
      <w:proofErr w:type="gramEnd"/>
      <w:r w:rsidR="00907230">
        <w:rPr>
          <w:sz w:val="20"/>
          <w:szCs w:val="20"/>
        </w:rPr>
        <w:t xml:space="preserve"> financial strategy (MTFS)</w:t>
      </w:r>
      <w:r w:rsidR="00907230" w:rsidRPr="00B353E2">
        <w:rPr>
          <w:sz w:val="20"/>
          <w:szCs w:val="20"/>
        </w:rPr>
        <w:t xml:space="preserve"> </w:t>
      </w:r>
      <w:r w:rsidR="00337A45" w:rsidRPr="00B353E2">
        <w:rPr>
          <w:sz w:val="20"/>
          <w:szCs w:val="20"/>
        </w:rPr>
        <w:t xml:space="preserve">begins to set out what a path to financial sustainability could look like and this will </w:t>
      </w:r>
      <w:r w:rsidR="00337A45">
        <w:rPr>
          <w:sz w:val="20"/>
          <w:szCs w:val="20"/>
        </w:rPr>
        <w:t xml:space="preserve">continue to </w:t>
      </w:r>
      <w:r w:rsidR="00337A45" w:rsidRPr="00B353E2">
        <w:rPr>
          <w:sz w:val="20"/>
          <w:szCs w:val="20"/>
        </w:rPr>
        <w:t xml:space="preserve">be developed in </w:t>
      </w:r>
      <w:r w:rsidR="00337A45">
        <w:rPr>
          <w:sz w:val="20"/>
          <w:szCs w:val="20"/>
        </w:rPr>
        <w:t>the coming financial year</w:t>
      </w:r>
      <w:r w:rsidR="00337A45" w:rsidRPr="00B353E2">
        <w:rPr>
          <w:sz w:val="20"/>
          <w:szCs w:val="20"/>
        </w:rPr>
        <w:t>.</w:t>
      </w:r>
    </w:p>
    <w:p w14:paraId="24F0AF8F" w14:textId="53C245C5" w:rsidR="007600FE" w:rsidRDefault="00B75855" w:rsidP="007600FE">
      <w:pPr>
        <w:rPr>
          <w:sz w:val="20"/>
          <w:szCs w:val="20"/>
        </w:rPr>
      </w:pPr>
      <w:r>
        <w:rPr>
          <w:sz w:val="20"/>
          <w:szCs w:val="20"/>
        </w:rPr>
        <w:t>All funding received during the year but not yet spent has been transferred to reserves</w:t>
      </w:r>
      <w:r w:rsidR="00DD2D50">
        <w:rPr>
          <w:sz w:val="20"/>
          <w:szCs w:val="20"/>
        </w:rPr>
        <w:t xml:space="preserve">.  </w:t>
      </w:r>
      <w:r w:rsidR="006D30CF">
        <w:rPr>
          <w:sz w:val="20"/>
          <w:szCs w:val="20"/>
        </w:rPr>
        <w:t xml:space="preserve">Following the return of the unspent Covid reserve (£32m) to the Scottish Government, our reserves have reduced to </w:t>
      </w:r>
      <w:r w:rsidR="00C03118" w:rsidRPr="00B353E2">
        <w:rPr>
          <w:sz w:val="20"/>
          <w:szCs w:val="20"/>
        </w:rPr>
        <w:t>£</w:t>
      </w:r>
      <w:r w:rsidR="006D30CF">
        <w:rPr>
          <w:sz w:val="20"/>
          <w:szCs w:val="20"/>
        </w:rPr>
        <w:t>24</w:t>
      </w:r>
      <w:r w:rsidR="00C03118" w:rsidRPr="00B353E2">
        <w:rPr>
          <w:sz w:val="20"/>
          <w:szCs w:val="20"/>
        </w:rPr>
        <w:t>m</w:t>
      </w:r>
      <w:r w:rsidR="006D30CF">
        <w:rPr>
          <w:sz w:val="20"/>
          <w:szCs w:val="20"/>
        </w:rPr>
        <w:t xml:space="preserve"> </w:t>
      </w:r>
      <w:proofErr w:type="gramStart"/>
      <w:r w:rsidR="006D30CF">
        <w:rPr>
          <w:sz w:val="20"/>
          <w:szCs w:val="20"/>
        </w:rPr>
        <w:t>at</w:t>
      </w:r>
      <w:proofErr w:type="gramEnd"/>
      <w:r w:rsidR="006D30CF">
        <w:rPr>
          <w:sz w:val="20"/>
          <w:szCs w:val="20"/>
        </w:rPr>
        <w:t xml:space="preserve"> 31</w:t>
      </w:r>
      <w:r w:rsidR="006D30CF" w:rsidRPr="006D30CF">
        <w:rPr>
          <w:sz w:val="20"/>
          <w:szCs w:val="20"/>
          <w:vertAlign w:val="superscript"/>
        </w:rPr>
        <w:t>st</w:t>
      </w:r>
      <w:r w:rsidR="006D30CF">
        <w:rPr>
          <w:sz w:val="20"/>
          <w:szCs w:val="20"/>
        </w:rPr>
        <w:t xml:space="preserve"> March 2023</w:t>
      </w:r>
      <w:r>
        <w:rPr>
          <w:sz w:val="20"/>
          <w:szCs w:val="20"/>
        </w:rPr>
        <w:t xml:space="preserve">.  </w:t>
      </w:r>
      <w:r w:rsidR="003B0C4D">
        <w:rPr>
          <w:sz w:val="20"/>
          <w:szCs w:val="20"/>
        </w:rPr>
        <w:t xml:space="preserve">Detail </w:t>
      </w:r>
      <w:r w:rsidR="006C684F" w:rsidRPr="00B353E2">
        <w:rPr>
          <w:sz w:val="20"/>
          <w:szCs w:val="20"/>
        </w:rPr>
        <w:t xml:space="preserve">of </w:t>
      </w:r>
      <w:r>
        <w:rPr>
          <w:sz w:val="20"/>
          <w:szCs w:val="20"/>
        </w:rPr>
        <w:t xml:space="preserve">these reserves </w:t>
      </w:r>
      <w:r w:rsidR="00A90D05">
        <w:rPr>
          <w:sz w:val="20"/>
          <w:szCs w:val="20"/>
        </w:rPr>
        <w:t xml:space="preserve">including those which </w:t>
      </w:r>
      <w:r w:rsidR="006D30CF">
        <w:rPr>
          <w:sz w:val="20"/>
          <w:szCs w:val="20"/>
        </w:rPr>
        <w:t>are</w:t>
      </w:r>
      <w:r w:rsidR="00C03118" w:rsidRPr="00B353E2">
        <w:rPr>
          <w:sz w:val="20"/>
          <w:szCs w:val="20"/>
        </w:rPr>
        <w:t xml:space="preserve"> ‘ring fenced’ for specific purposes, with the </w:t>
      </w:r>
      <w:r w:rsidR="006D30CF">
        <w:rPr>
          <w:sz w:val="20"/>
          <w:szCs w:val="20"/>
        </w:rPr>
        <w:t xml:space="preserve">opening and closing balances </w:t>
      </w:r>
      <w:r w:rsidR="00A90D05">
        <w:rPr>
          <w:sz w:val="20"/>
          <w:szCs w:val="20"/>
        </w:rPr>
        <w:t xml:space="preserve">are </w:t>
      </w:r>
      <w:r w:rsidR="006D30CF">
        <w:rPr>
          <w:sz w:val="20"/>
          <w:szCs w:val="20"/>
        </w:rPr>
        <w:t xml:space="preserve">shown in </w:t>
      </w:r>
      <w:r w:rsidR="003B0C4D">
        <w:rPr>
          <w:sz w:val="20"/>
          <w:szCs w:val="20"/>
        </w:rPr>
        <w:t>note 9.</w:t>
      </w:r>
    </w:p>
    <w:p w14:paraId="3048A7E7" w14:textId="47CBB2AD" w:rsidR="008B4897" w:rsidRPr="00B353E2" w:rsidRDefault="00C51CB0" w:rsidP="008B4897">
      <w:pPr>
        <w:rPr>
          <w:rFonts w:cs="Arial"/>
          <w:b/>
          <w:color w:val="0391BF"/>
          <w:sz w:val="20"/>
          <w:szCs w:val="20"/>
        </w:rPr>
      </w:pPr>
      <w:r>
        <w:rPr>
          <w:rFonts w:cs="Arial"/>
          <w:b/>
          <w:color w:val="0391BF"/>
          <w:sz w:val="20"/>
          <w:szCs w:val="20"/>
        </w:rPr>
        <w:t>Medium term financial strategy</w:t>
      </w:r>
    </w:p>
    <w:p w14:paraId="6E5E15CB" w14:textId="04765223" w:rsidR="002D2A90" w:rsidRDefault="002D2A90" w:rsidP="008B4897">
      <w:pPr>
        <w:rPr>
          <w:sz w:val="20"/>
          <w:szCs w:val="20"/>
        </w:rPr>
      </w:pPr>
      <w:r w:rsidRPr="002D2A90">
        <w:rPr>
          <w:sz w:val="20"/>
          <w:szCs w:val="20"/>
        </w:rPr>
        <w:t>We continue to face unprecedented challenges to the sustainability of our health and care system; an ageing population; an increase in the number of people living with long term condition; a reduction in the working age population which compounds the challenge in workforce supply and fundamentally resource availability cannot continue to match levels of demand.</w:t>
      </w:r>
      <w:r>
        <w:rPr>
          <w:sz w:val="20"/>
          <w:szCs w:val="20"/>
        </w:rPr>
        <w:t xml:space="preserve"> </w:t>
      </w:r>
      <w:r w:rsidRPr="002D2A90">
        <w:rPr>
          <w:sz w:val="20"/>
          <w:szCs w:val="20"/>
        </w:rPr>
        <w:t xml:space="preserve"> These challenges are </w:t>
      </w:r>
      <w:r w:rsidR="00003270">
        <w:rPr>
          <w:sz w:val="20"/>
          <w:szCs w:val="20"/>
        </w:rPr>
        <w:t>enduring</w:t>
      </w:r>
      <w:r w:rsidRPr="002D2A90">
        <w:rPr>
          <w:sz w:val="20"/>
          <w:szCs w:val="20"/>
        </w:rPr>
        <w:t xml:space="preserve"> and </w:t>
      </w:r>
      <w:r w:rsidR="00C51CB0">
        <w:rPr>
          <w:sz w:val="20"/>
          <w:szCs w:val="20"/>
        </w:rPr>
        <w:t>well recognised</w:t>
      </w:r>
      <w:r w:rsidRPr="002D2A90">
        <w:rPr>
          <w:sz w:val="20"/>
          <w:szCs w:val="20"/>
        </w:rPr>
        <w:t xml:space="preserve">. </w:t>
      </w:r>
    </w:p>
    <w:p w14:paraId="2A76F486" w14:textId="275D5F30" w:rsidR="002D2A90" w:rsidRDefault="002D2A90" w:rsidP="008B4897">
      <w:pPr>
        <w:rPr>
          <w:sz w:val="20"/>
          <w:szCs w:val="20"/>
        </w:rPr>
      </w:pPr>
      <w:r w:rsidRPr="002D2A90">
        <w:rPr>
          <w:sz w:val="20"/>
          <w:szCs w:val="20"/>
        </w:rPr>
        <w:t xml:space="preserve">In the case of Edinburgh this is evidenced by the structural deficit which the IJB inherited from partners (particularly for social care services). </w:t>
      </w:r>
      <w:r>
        <w:rPr>
          <w:sz w:val="20"/>
          <w:szCs w:val="20"/>
        </w:rPr>
        <w:t xml:space="preserve"> </w:t>
      </w:r>
      <w:r w:rsidRPr="002D2A90">
        <w:rPr>
          <w:sz w:val="20"/>
          <w:szCs w:val="20"/>
        </w:rPr>
        <w:t xml:space="preserve">Since its inception the </w:t>
      </w:r>
      <w:r w:rsidR="00D72EE6">
        <w:rPr>
          <w:sz w:val="20"/>
          <w:szCs w:val="20"/>
        </w:rPr>
        <w:t>E</w:t>
      </w:r>
      <w:r w:rsidRPr="002D2A90">
        <w:rPr>
          <w:sz w:val="20"/>
          <w:szCs w:val="20"/>
        </w:rPr>
        <w:t>IJB has routinely faced an underlying budget gap of between £10m and £1</w:t>
      </w:r>
      <w:r w:rsidR="005021E3">
        <w:rPr>
          <w:sz w:val="20"/>
          <w:szCs w:val="20"/>
        </w:rPr>
        <w:t>8</w:t>
      </w:r>
      <w:r w:rsidRPr="002D2A90">
        <w:rPr>
          <w:sz w:val="20"/>
          <w:szCs w:val="20"/>
        </w:rPr>
        <w:t>m which we are unable to bridge on a sustainable basis</w:t>
      </w:r>
      <w:r>
        <w:rPr>
          <w:sz w:val="20"/>
          <w:szCs w:val="20"/>
        </w:rPr>
        <w:t xml:space="preserve">.  </w:t>
      </w:r>
      <w:r w:rsidR="00C51CB0">
        <w:rPr>
          <w:sz w:val="20"/>
          <w:szCs w:val="20"/>
        </w:rPr>
        <w:t xml:space="preserve">Our recent </w:t>
      </w:r>
      <w:r w:rsidRPr="002D2A90">
        <w:rPr>
          <w:sz w:val="20"/>
          <w:szCs w:val="20"/>
        </w:rPr>
        <w:t xml:space="preserve">financial performance </w:t>
      </w:r>
      <w:r w:rsidR="005021E3">
        <w:rPr>
          <w:sz w:val="20"/>
          <w:szCs w:val="20"/>
        </w:rPr>
        <w:t>has been</w:t>
      </w:r>
      <w:r w:rsidRPr="002D2A90">
        <w:rPr>
          <w:sz w:val="20"/>
          <w:szCs w:val="20"/>
        </w:rPr>
        <w:t xml:space="preserve"> underpinned by material levels of non</w:t>
      </w:r>
      <w:r w:rsidR="00A62CC1">
        <w:rPr>
          <w:sz w:val="20"/>
          <w:szCs w:val="20"/>
        </w:rPr>
        <w:t>-</w:t>
      </w:r>
      <w:r w:rsidRPr="002D2A90">
        <w:rPr>
          <w:sz w:val="20"/>
          <w:szCs w:val="20"/>
        </w:rPr>
        <w:t xml:space="preserve">recurring solutions with the factors outlined above directly impacting our ability to set a budget which is balanced on a recurring basis. </w:t>
      </w:r>
      <w:r>
        <w:rPr>
          <w:sz w:val="20"/>
          <w:szCs w:val="20"/>
        </w:rPr>
        <w:t xml:space="preserve"> </w:t>
      </w:r>
    </w:p>
    <w:p w14:paraId="17AEDF47" w14:textId="1F58E8EC" w:rsidR="004E2E65" w:rsidRDefault="004E2E65" w:rsidP="008B4897">
      <w:pPr>
        <w:rPr>
          <w:sz w:val="20"/>
          <w:szCs w:val="20"/>
        </w:rPr>
      </w:pPr>
      <w:r w:rsidRPr="004E2E65">
        <w:rPr>
          <w:sz w:val="20"/>
          <w:szCs w:val="20"/>
        </w:rPr>
        <w:t>The EIJB has a total budget of circa £</w:t>
      </w:r>
      <w:r w:rsidR="00C51CB0">
        <w:rPr>
          <w:sz w:val="20"/>
          <w:szCs w:val="20"/>
        </w:rPr>
        <w:t>800</w:t>
      </w:r>
      <w:r w:rsidRPr="004E2E65">
        <w:rPr>
          <w:sz w:val="20"/>
          <w:szCs w:val="20"/>
        </w:rPr>
        <w:t xml:space="preserve">m that comprises the annual financial settlements received from both NHS Lothian and the City of Edinburgh Council to fund delivery of the services delegated </w:t>
      </w:r>
      <w:r>
        <w:rPr>
          <w:sz w:val="20"/>
          <w:szCs w:val="20"/>
        </w:rPr>
        <w:t>to it</w:t>
      </w:r>
      <w:r w:rsidRPr="004E2E65">
        <w:rPr>
          <w:sz w:val="20"/>
          <w:szCs w:val="20"/>
        </w:rPr>
        <w:t>.</w:t>
      </w:r>
      <w:r>
        <w:rPr>
          <w:sz w:val="20"/>
          <w:szCs w:val="20"/>
        </w:rPr>
        <w:t xml:space="preserve">  </w:t>
      </w:r>
      <w:r w:rsidRPr="00337665">
        <w:rPr>
          <w:sz w:val="20"/>
          <w:szCs w:val="20"/>
        </w:rPr>
        <w:t xml:space="preserve">Our current approach to financial planning focuses firstly on quantifying the </w:t>
      </w:r>
      <w:proofErr w:type="spellStart"/>
      <w:proofErr w:type="gramStart"/>
      <w:r w:rsidRPr="00337665">
        <w:rPr>
          <w:sz w:val="20"/>
          <w:szCs w:val="20"/>
        </w:rPr>
        <w:t>in</w:t>
      </w:r>
      <w:proofErr w:type="spellEnd"/>
      <w:r w:rsidRPr="00337665">
        <w:rPr>
          <w:sz w:val="20"/>
          <w:szCs w:val="20"/>
        </w:rPr>
        <w:t xml:space="preserve"> year</w:t>
      </w:r>
      <w:proofErr w:type="gramEnd"/>
      <w:r w:rsidRPr="00337665">
        <w:rPr>
          <w:sz w:val="20"/>
          <w:szCs w:val="20"/>
        </w:rPr>
        <w:t xml:space="preserve"> shortfall between projected income and expenditure.</w:t>
      </w:r>
      <w:r>
        <w:rPr>
          <w:sz w:val="20"/>
          <w:szCs w:val="20"/>
        </w:rPr>
        <w:t xml:space="preserve"> </w:t>
      </w:r>
      <w:r w:rsidRPr="00337665">
        <w:rPr>
          <w:sz w:val="20"/>
          <w:szCs w:val="20"/>
        </w:rPr>
        <w:t xml:space="preserve"> Subsequently we identify, and then deliver, savings and recovery schemes to address the gap. </w:t>
      </w:r>
      <w:r>
        <w:rPr>
          <w:sz w:val="20"/>
          <w:szCs w:val="20"/>
        </w:rPr>
        <w:t xml:space="preserve"> </w:t>
      </w:r>
      <w:r w:rsidRPr="00337665">
        <w:rPr>
          <w:sz w:val="20"/>
          <w:szCs w:val="20"/>
        </w:rPr>
        <w:t xml:space="preserve">Each year, developing savings proposals which will have limited impact on performance, quality and outcomes becomes more difficult.  </w:t>
      </w:r>
      <w:r w:rsidRPr="004E2E65">
        <w:rPr>
          <w:sz w:val="20"/>
          <w:szCs w:val="20"/>
        </w:rPr>
        <w:t>It is recognised that the opportunities for developing and effectively delivering significant savings proposals within a single financial year has become unsustainable and would require significant service cuts which would lead, mostly likely, to a worsening experience for people and poorer performance.</w:t>
      </w:r>
    </w:p>
    <w:p w14:paraId="1174F653" w14:textId="2A1AAB9D" w:rsidR="00960162" w:rsidRDefault="004E2E65" w:rsidP="00C51CB0">
      <w:pPr>
        <w:rPr>
          <w:sz w:val="20"/>
          <w:szCs w:val="20"/>
        </w:rPr>
      </w:pPr>
      <w:r>
        <w:rPr>
          <w:sz w:val="20"/>
          <w:szCs w:val="20"/>
        </w:rPr>
        <w:t>T</w:t>
      </w:r>
      <w:r w:rsidR="002D2A90" w:rsidRPr="002D2A90">
        <w:rPr>
          <w:sz w:val="20"/>
          <w:szCs w:val="20"/>
        </w:rPr>
        <w:t xml:space="preserve">o address sustainability in the longer term and avoid the need to relentlessly develop savings programmes that lead to inefficient </w:t>
      </w:r>
      <w:r w:rsidR="00D72EE6">
        <w:rPr>
          <w:sz w:val="20"/>
          <w:szCs w:val="20"/>
        </w:rPr>
        <w:t>‘</w:t>
      </w:r>
      <w:r w:rsidR="002D2A90" w:rsidRPr="002D2A90">
        <w:rPr>
          <w:sz w:val="20"/>
          <w:szCs w:val="20"/>
        </w:rPr>
        <w:t>salami slicing</w:t>
      </w:r>
      <w:r w:rsidR="00D72EE6">
        <w:rPr>
          <w:sz w:val="20"/>
          <w:szCs w:val="20"/>
        </w:rPr>
        <w:t>’</w:t>
      </w:r>
      <w:r w:rsidR="002D2A90" w:rsidRPr="002D2A90">
        <w:rPr>
          <w:sz w:val="20"/>
          <w:szCs w:val="20"/>
        </w:rPr>
        <w:t>, there is an acknowledged requirement to evolve our thinking and approach.</w:t>
      </w:r>
      <w:r w:rsidR="00B03E42">
        <w:rPr>
          <w:sz w:val="20"/>
          <w:szCs w:val="20"/>
        </w:rPr>
        <w:t xml:space="preserve"> </w:t>
      </w:r>
      <w:r w:rsidR="00337665">
        <w:rPr>
          <w:sz w:val="20"/>
          <w:szCs w:val="20"/>
        </w:rPr>
        <w:t xml:space="preserve"> </w:t>
      </w:r>
      <w:r w:rsidR="00C51CB0" w:rsidRPr="00C51CB0">
        <w:rPr>
          <w:sz w:val="20"/>
          <w:szCs w:val="20"/>
        </w:rPr>
        <w:t xml:space="preserve">As a result, the board has supported the development of our MTFS.  This is effectively a set of longer-term transformation change programmes and projects, expected to deliver improved care and financial benefits as part of a multi-year programme.  </w:t>
      </w:r>
      <w:r w:rsidR="00960162" w:rsidRPr="00960162">
        <w:rPr>
          <w:sz w:val="20"/>
          <w:szCs w:val="20"/>
        </w:rPr>
        <w:t>It sets out longer term strategic change proposals, service redesign plans and operational efficiency workstreams. The MTFS is also closely tied in with our developing improvement plans responding to recent Care Inspectorate inspections.</w:t>
      </w:r>
      <w:r w:rsidR="00960162">
        <w:rPr>
          <w:sz w:val="20"/>
          <w:szCs w:val="20"/>
        </w:rPr>
        <w:t xml:space="preserve"> </w:t>
      </w:r>
      <w:r w:rsidR="00960162" w:rsidRPr="00960162">
        <w:rPr>
          <w:sz w:val="20"/>
          <w:szCs w:val="20"/>
        </w:rPr>
        <w:t xml:space="preserve"> </w:t>
      </w:r>
      <w:r w:rsidR="00272A63">
        <w:rPr>
          <w:sz w:val="20"/>
          <w:szCs w:val="20"/>
        </w:rPr>
        <w:t>T</w:t>
      </w:r>
      <w:r w:rsidR="00960162" w:rsidRPr="00960162">
        <w:rPr>
          <w:sz w:val="20"/>
          <w:szCs w:val="20"/>
        </w:rPr>
        <w:t xml:space="preserve">hese three key strands </w:t>
      </w:r>
      <w:r w:rsidR="00272A63">
        <w:rPr>
          <w:sz w:val="20"/>
          <w:szCs w:val="20"/>
        </w:rPr>
        <w:t>have been</w:t>
      </w:r>
      <w:r w:rsidR="00960162" w:rsidRPr="00960162">
        <w:rPr>
          <w:sz w:val="20"/>
          <w:szCs w:val="20"/>
        </w:rPr>
        <w:t xml:space="preserve"> brought together into one coherent change programme, aiming to deliver improved performance, better </w:t>
      </w:r>
      <w:proofErr w:type="gramStart"/>
      <w:r w:rsidR="00960162" w:rsidRPr="00960162">
        <w:rPr>
          <w:sz w:val="20"/>
          <w:szCs w:val="20"/>
        </w:rPr>
        <w:t>outcomes</w:t>
      </w:r>
      <w:proofErr w:type="gramEnd"/>
      <w:r w:rsidR="00960162">
        <w:rPr>
          <w:sz w:val="20"/>
          <w:szCs w:val="20"/>
        </w:rPr>
        <w:t xml:space="preserve"> and financial benefits.</w:t>
      </w:r>
      <w:r w:rsidR="00272A63">
        <w:rPr>
          <w:sz w:val="20"/>
          <w:szCs w:val="20"/>
        </w:rPr>
        <w:t xml:space="preserve">  This improvement plan was agreed by the EIJB in June 2023 and the MTFS itself will be presented to the board by December 2023.</w:t>
      </w:r>
    </w:p>
    <w:p w14:paraId="4DF6A4C6" w14:textId="65F15510" w:rsidR="00C51CB0" w:rsidRPr="00C51CB0" w:rsidRDefault="00C51CB0" w:rsidP="00C51CB0">
      <w:pPr>
        <w:rPr>
          <w:sz w:val="20"/>
          <w:szCs w:val="20"/>
        </w:rPr>
      </w:pPr>
      <w:r w:rsidRPr="00960162">
        <w:rPr>
          <w:sz w:val="20"/>
          <w:szCs w:val="20"/>
        </w:rPr>
        <w:t>The MTFS is the vehicle to move the IJB towards sustainability, but the planning and implementation of</w:t>
      </w:r>
      <w:r w:rsidRPr="00C51CB0">
        <w:rPr>
          <w:sz w:val="20"/>
          <w:szCs w:val="20"/>
        </w:rPr>
        <w:t xml:space="preserve"> such large-scale, strategic change takes time and many of the financial benefits will only be realised over </w:t>
      </w:r>
      <w:proofErr w:type="gramStart"/>
      <w:r w:rsidRPr="00C51CB0">
        <w:rPr>
          <w:sz w:val="20"/>
          <w:szCs w:val="20"/>
        </w:rPr>
        <w:t>a number of</w:t>
      </w:r>
      <w:proofErr w:type="gramEnd"/>
      <w:r w:rsidRPr="00C51CB0">
        <w:rPr>
          <w:sz w:val="20"/>
          <w:szCs w:val="20"/>
        </w:rPr>
        <w:t xml:space="preserve"> years.  At its core, the MTFS presents the building blocks of a major transformation programme to improve services.  Key elements include redesigning the ‘front door’ (</w:t>
      </w:r>
      <w:proofErr w:type="spellStart"/>
      <w:proofErr w:type="gramStart"/>
      <w:r w:rsidRPr="00C51CB0">
        <w:rPr>
          <w:sz w:val="20"/>
          <w:szCs w:val="20"/>
        </w:rPr>
        <w:t>ie</w:t>
      </w:r>
      <w:proofErr w:type="spellEnd"/>
      <w:proofErr w:type="gramEnd"/>
      <w:r w:rsidRPr="00C51CB0">
        <w:rPr>
          <w:sz w:val="20"/>
          <w:szCs w:val="20"/>
        </w:rPr>
        <w:t xml:space="preserve"> how services are initially accessed), review and assessment practice, and commissioning, all of which are fundamental to a well-functioning care system. These workstreams represent the start of a large-scale change, incorporating operational, cultural, </w:t>
      </w:r>
      <w:proofErr w:type="gramStart"/>
      <w:r w:rsidRPr="00C51CB0">
        <w:rPr>
          <w:sz w:val="20"/>
          <w:szCs w:val="20"/>
        </w:rPr>
        <w:t>digital</w:t>
      </w:r>
      <w:proofErr w:type="gramEnd"/>
      <w:r w:rsidRPr="00C51CB0">
        <w:rPr>
          <w:sz w:val="20"/>
          <w:szCs w:val="20"/>
        </w:rPr>
        <w:t xml:space="preserve"> and structural elements.  </w:t>
      </w:r>
    </w:p>
    <w:p w14:paraId="6A009716" w14:textId="494992C2" w:rsidR="00803511" w:rsidRDefault="00803511">
      <w:pPr>
        <w:spacing w:line="276" w:lineRule="auto"/>
        <w:rPr>
          <w:rFonts w:cs="Arial"/>
          <w:b/>
          <w:color w:val="6D3465"/>
          <w:sz w:val="28"/>
          <w:szCs w:val="28"/>
        </w:rPr>
      </w:pPr>
      <w:r>
        <w:rPr>
          <w:rFonts w:cs="Arial"/>
          <w:b/>
          <w:color w:val="6D3465"/>
          <w:sz w:val="28"/>
          <w:szCs w:val="28"/>
        </w:rPr>
        <w:br w:type="page"/>
      </w:r>
    </w:p>
    <w:p w14:paraId="5B1CC40D" w14:textId="4F863087" w:rsidR="004F79D9" w:rsidRDefault="001B2D20" w:rsidP="00101C6F">
      <w:pPr>
        <w:rPr>
          <w:rFonts w:cs="Arial"/>
          <w:b/>
          <w:color w:val="6D3465"/>
          <w:sz w:val="28"/>
          <w:szCs w:val="28"/>
        </w:rPr>
      </w:pPr>
      <w:r w:rsidRPr="00B353E2">
        <w:rPr>
          <w:rFonts w:cs="Arial"/>
          <w:b/>
          <w:color w:val="6D3465"/>
          <w:sz w:val="28"/>
          <w:szCs w:val="28"/>
        </w:rPr>
        <w:lastRenderedPageBreak/>
        <w:t xml:space="preserve">Risk </w:t>
      </w:r>
      <w:r w:rsidR="00803C6D" w:rsidRPr="00B353E2">
        <w:rPr>
          <w:rFonts w:cs="Arial"/>
          <w:b/>
          <w:color w:val="6D3465"/>
          <w:sz w:val="28"/>
          <w:szCs w:val="28"/>
        </w:rPr>
        <w:t xml:space="preserve"> </w:t>
      </w:r>
    </w:p>
    <w:p w14:paraId="13D62E1A" w14:textId="7C926DF1" w:rsidR="00C51CB0" w:rsidRDefault="00C51CB0" w:rsidP="00C51CB0">
      <w:pPr>
        <w:rPr>
          <w:sz w:val="20"/>
          <w:szCs w:val="20"/>
        </w:rPr>
      </w:pPr>
      <w:r>
        <w:rPr>
          <w:sz w:val="20"/>
          <w:szCs w:val="20"/>
        </w:rPr>
        <w:t>The Audit and Assurance Committee oversee the risk management arrangements; including receipt, review, and scrutiny of reports on strategic risks and escalation of any issues that require to be brought to the attention of the EIJB.</w:t>
      </w:r>
    </w:p>
    <w:p w14:paraId="1AB3590A" w14:textId="2680E8D7" w:rsidR="00C51CB0" w:rsidRDefault="00C51CB0" w:rsidP="00C51CB0">
      <w:pPr>
        <w:rPr>
          <w:sz w:val="20"/>
          <w:szCs w:val="20"/>
        </w:rPr>
      </w:pPr>
      <w:r>
        <w:rPr>
          <w:sz w:val="20"/>
          <w:szCs w:val="20"/>
        </w:rPr>
        <w:t>We continue to develop our risk framework and risk register to manage, mitigate, and identify risk.  As a key part of our governance process, the risk register examines the risks that impact the EIJB’s ability to deliver its strategic plan, and identifies, assesses risks, and clearly associates their owners and controls to manage them.  We undertook an exercise through 2022/23 to review and revise our risks, to ensure they are clear and remove any duplication.  As a result, the risks recorded on our register reduced from twelve down to nine.  We are continually looking at ways to strengthen our risk management approach and work has started to develop a risk matrix which will clearly articulate why a particular risk rating has been choose and well as a revision of the EIJB risk appetite statement and it is anticipated this work will be completed in line with the 23/24 accounts timeline.</w:t>
      </w:r>
    </w:p>
    <w:p w14:paraId="6D6B93F2" w14:textId="24A7C308" w:rsidR="00C51CB0" w:rsidRDefault="00C51CB0" w:rsidP="00C51CB0">
      <w:pPr>
        <w:rPr>
          <w:sz w:val="20"/>
          <w:szCs w:val="20"/>
        </w:rPr>
      </w:pPr>
      <w:r>
        <w:rPr>
          <w:sz w:val="20"/>
          <w:szCs w:val="20"/>
        </w:rPr>
        <w:t xml:space="preserve">The nine risks are captured under 3 headings: strategic planning and commissioning; issuing of directions; and management and role of the IJB.   A summary extract of the register as </w:t>
      </w:r>
      <w:proofErr w:type="gramStart"/>
      <w:r>
        <w:rPr>
          <w:sz w:val="20"/>
          <w:szCs w:val="20"/>
        </w:rPr>
        <w:t>at</w:t>
      </w:r>
      <w:proofErr w:type="gramEnd"/>
      <w:r>
        <w:rPr>
          <w:sz w:val="20"/>
          <w:szCs w:val="20"/>
        </w:rPr>
        <w:t xml:space="preserve"> March 2023 is included below:</w:t>
      </w:r>
    </w:p>
    <w:tbl>
      <w:tblPr>
        <w:tblStyle w:val="TableGrid"/>
        <w:tblW w:w="10490"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567"/>
        <w:gridCol w:w="1276"/>
        <w:gridCol w:w="1134"/>
        <w:gridCol w:w="5103"/>
        <w:gridCol w:w="815"/>
        <w:gridCol w:w="815"/>
        <w:gridCol w:w="780"/>
      </w:tblGrid>
      <w:tr w:rsidR="00803511" w:rsidRPr="00803511" w14:paraId="6285A36A" w14:textId="77777777" w:rsidTr="00444974">
        <w:trPr>
          <w:trHeight w:val="1004"/>
          <w:jc w:val="center"/>
        </w:trPr>
        <w:tc>
          <w:tcPr>
            <w:tcW w:w="567" w:type="dxa"/>
            <w:shd w:val="clear" w:color="auto" w:fill="6B077F"/>
            <w:vAlign w:val="center"/>
          </w:tcPr>
          <w:p w14:paraId="2A1FFABC" w14:textId="77777777" w:rsidR="00803511" w:rsidRPr="00803511" w:rsidRDefault="00803511" w:rsidP="00803511">
            <w:pPr>
              <w:spacing w:before="40" w:after="40"/>
              <w:jc w:val="center"/>
              <w:rPr>
                <w:rFonts w:cstheme="minorHAnsi"/>
                <w:b/>
                <w:color w:val="FFFFFF" w:themeColor="background1"/>
                <w:sz w:val="20"/>
                <w:szCs w:val="20"/>
              </w:rPr>
            </w:pPr>
            <w:r w:rsidRPr="00803511">
              <w:rPr>
                <w:rFonts w:cstheme="minorHAnsi"/>
                <w:b/>
                <w:color w:val="FFFFFF" w:themeColor="background1"/>
                <w:sz w:val="20"/>
                <w:szCs w:val="20"/>
              </w:rPr>
              <w:t>ID</w:t>
            </w:r>
          </w:p>
        </w:tc>
        <w:tc>
          <w:tcPr>
            <w:tcW w:w="1276" w:type="dxa"/>
            <w:shd w:val="clear" w:color="auto" w:fill="6B077F"/>
            <w:vAlign w:val="center"/>
          </w:tcPr>
          <w:p w14:paraId="27E2C10F" w14:textId="77777777" w:rsidR="00803511" w:rsidRPr="00803511" w:rsidRDefault="00803511" w:rsidP="00803511">
            <w:pPr>
              <w:spacing w:before="40" w:after="40"/>
              <w:jc w:val="center"/>
              <w:rPr>
                <w:rFonts w:cstheme="minorHAnsi"/>
                <w:b/>
                <w:color w:val="FFFFFF" w:themeColor="background1"/>
                <w:sz w:val="20"/>
                <w:szCs w:val="20"/>
              </w:rPr>
            </w:pPr>
            <w:r w:rsidRPr="00803511">
              <w:rPr>
                <w:rFonts w:cstheme="minorHAnsi"/>
                <w:b/>
                <w:color w:val="FFFFFF" w:themeColor="background1"/>
                <w:sz w:val="20"/>
                <w:szCs w:val="20"/>
              </w:rPr>
              <w:t>Risk Type</w:t>
            </w:r>
          </w:p>
        </w:tc>
        <w:tc>
          <w:tcPr>
            <w:tcW w:w="1134" w:type="dxa"/>
            <w:shd w:val="clear" w:color="auto" w:fill="6B077F"/>
            <w:vAlign w:val="center"/>
          </w:tcPr>
          <w:p w14:paraId="41153038" w14:textId="77777777" w:rsidR="00803511" w:rsidRPr="00803511" w:rsidRDefault="00803511" w:rsidP="00803511">
            <w:pPr>
              <w:spacing w:before="40" w:after="40"/>
              <w:jc w:val="center"/>
              <w:rPr>
                <w:rFonts w:cstheme="minorHAnsi"/>
                <w:b/>
                <w:color w:val="FFFFFF" w:themeColor="background1"/>
                <w:sz w:val="20"/>
                <w:szCs w:val="20"/>
              </w:rPr>
            </w:pPr>
            <w:r w:rsidRPr="00803511">
              <w:rPr>
                <w:rFonts w:cstheme="minorHAnsi"/>
                <w:b/>
                <w:color w:val="FFFFFF" w:themeColor="background1"/>
                <w:sz w:val="20"/>
                <w:szCs w:val="20"/>
              </w:rPr>
              <w:t>Risk Appetite</w:t>
            </w:r>
          </w:p>
        </w:tc>
        <w:tc>
          <w:tcPr>
            <w:tcW w:w="5103" w:type="dxa"/>
            <w:shd w:val="clear" w:color="auto" w:fill="6B077F"/>
            <w:vAlign w:val="center"/>
          </w:tcPr>
          <w:p w14:paraId="64E7B107" w14:textId="77777777" w:rsidR="00803511" w:rsidRPr="00803511" w:rsidRDefault="00803511" w:rsidP="00041DE6">
            <w:pPr>
              <w:spacing w:before="40" w:after="40"/>
              <w:jc w:val="center"/>
              <w:rPr>
                <w:rFonts w:cstheme="minorHAnsi"/>
                <w:b/>
                <w:color w:val="FFFFFF" w:themeColor="background1"/>
                <w:sz w:val="20"/>
                <w:szCs w:val="20"/>
              </w:rPr>
            </w:pPr>
            <w:r w:rsidRPr="00803511">
              <w:rPr>
                <w:rFonts w:cstheme="minorHAnsi"/>
                <w:b/>
                <w:color w:val="FFFFFF" w:themeColor="background1"/>
                <w:sz w:val="20"/>
                <w:szCs w:val="20"/>
              </w:rPr>
              <w:t>Risk</w:t>
            </w:r>
          </w:p>
        </w:tc>
        <w:tc>
          <w:tcPr>
            <w:tcW w:w="815" w:type="dxa"/>
            <w:shd w:val="clear" w:color="auto" w:fill="6B077F"/>
            <w:vAlign w:val="center"/>
          </w:tcPr>
          <w:p w14:paraId="79CE6416" w14:textId="77777777" w:rsidR="00803511" w:rsidRPr="00803511" w:rsidRDefault="00803511" w:rsidP="00803511">
            <w:pPr>
              <w:spacing w:before="40" w:after="40"/>
              <w:jc w:val="center"/>
              <w:rPr>
                <w:rFonts w:cstheme="minorHAnsi"/>
                <w:b/>
                <w:color w:val="FFFFFF" w:themeColor="background1"/>
                <w:sz w:val="20"/>
                <w:szCs w:val="20"/>
              </w:rPr>
            </w:pPr>
            <w:r w:rsidRPr="00803511">
              <w:rPr>
                <w:rFonts w:cstheme="minorHAnsi"/>
                <w:b/>
                <w:color w:val="FFFFFF" w:themeColor="background1"/>
                <w:sz w:val="20"/>
                <w:szCs w:val="20"/>
              </w:rPr>
              <w:t>RAG</w:t>
            </w:r>
          </w:p>
        </w:tc>
        <w:tc>
          <w:tcPr>
            <w:tcW w:w="815" w:type="dxa"/>
            <w:shd w:val="clear" w:color="auto" w:fill="6B077F"/>
            <w:vAlign w:val="center"/>
          </w:tcPr>
          <w:p w14:paraId="7DE2A8F5" w14:textId="77777777" w:rsidR="00803511" w:rsidRPr="00803511" w:rsidRDefault="00803511" w:rsidP="00803511">
            <w:pPr>
              <w:spacing w:before="40" w:after="40"/>
              <w:jc w:val="center"/>
              <w:rPr>
                <w:rFonts w:cstheme="minorHAnsi"/>
                <w:b/>
                <w:color w:val="FFFFFF" w:themeColor="background1"/>
                <w:sz w:val="20"/>
                <w:szCs w:val="20"/>
              </w:rPr>
            </w:pPr>
            <w:r w:rsidRPr="00803511">
              <w:rPr>
                <w:rFonts w:cstheme="minorHAnsi"/>
                <w:b/>
                <w:color w:val="FFFFFF" w:themeColor="background1"/>
                <w:sz w:val="20"/>
                <w:szCs w:val="20"/>
              </w:rPr>
              <w:t>Target Rating</w:t>
            </w:r>
          </w:p>
        </w:tc>
        <w:tc>
          <w:tcPr>
            <w:tcW w:w="780" w:type="dxa"/>
            <w:shd w:val="clear" w:color="auto" w:fill="6B077F"/>
            <w:vAlign w:val="center"/>
          </w:tcPr>
          <w:p w14:paraId="7B78C0B4" w14:textId="77777777" w:rsidR="00803511" w:rsidRPr="00803511" w:rsidRDefault="00803511" w:rsidP="00803511">
            <w:pPr>
              <w:spacing w:before="40" w:after="40"/>
              <w:jc w:val="center"/>
              <w:rPr>
                <w:rFonts w:cstheme="minorHAnsi"/>
                <w:b/>
                <w:color w:val="FFFFFF" w:themeColor="background1"/>
                <w:sz w:val="20"/>
                <w:szCs w:val="20"/>
              </w:rPr>
            </w:pPr>
            <w:r w:rsidRPr="00803511">
              <w:rPr>
                <w:rFonts w:cstheme="minorHAnsi"/>
                <w:b/>
                <w:color w:val="FFFFFF" w:themeColor="background1"/>
                <w:sz w:val="20"/>
                <w:szCs w:val="20"/>
              </w:rPr>
              <w:t>Path to target risk</w:t>
            </w:r>
          </w:p>
        </w:tc>
      </w:tr>
      <w:tr w:rsidR="00803511" w:rsidRPr="00803511" w14:paraId="721A4970" w14:textId="77777777" w:rsidTr="00444974">
        <w:trPr>
          <w:trHeight w:val="283"/>
          <w:jc w:val="center"/>
        </w:trPr>
        <w:tc>
          <w:tcPr>
            <w:tcW w:w="567" w:type="dxa"/>
            <w:shd w:val="clear" w:color="auto" w:fill="6B077F"/>
            <w:vAlign w:val="center"/>
          </w:tcPr>
          <w:p w14:paraId="3BDAF43F" w14:textId="77777777" w:rsidR="00803511" w:rsidRPr="00803511" w:rsidRDefault="00803511" w:rsidP="00803511">
            <w:pPr>
              <w:spacing w:before="40" w:after="40"/>
              <w:jc w:val="center"/>
              <w:rPr>
                <w:rFonts w:cstheme="minorHAnsi"/>
                <w:b/>
                <w:color w:val="FFFFFF" w:themeColor="background1"/>
                <w:sz w:val="20"/>
                <w:szCs w:val="20"/>
              </w:rPr>
            </w:pPr>
            <w:r w:rsidRPr="00803511">
              <w:rPr>
                <w:rFonts w:cstheme="minorHAnsi"/>
                <w:b/>
                <w:color w:val="FFFFFF" w:themeColor="background1"/>
                <w:sz w:val="20"/>
                <w:szCs w:val="20"/>
              </w:rPr>
              <w:t>1.</w:t>
            </w:r>
          </w:p>
        </w:tc>
        <w:tc>
          <w:tcPr>
            <w:tcW w:w="9923" w:type="dxa"/>
            <w:gridSpan w:val="6"/>
            <w:shd w:val="clear" w:color="auto" w:fill="6B077F"/>
            <w:vAlign w:val="center"/>
          </w:tcPr>
          <w:p w14:paraId="759E4B4A" w14:textId="77777777" w:rsidR="00803511" w:rsidRPr="00803511" w:rsidRDefault="00803511" w:rsidP="00803511">
            <w:pPr>
              <w:spacing w:before="40" w:after="40"/>
              <w:rPr>
                <w:rFonts w:cstheme="minorHAnsi"/>
                <w:b/>
                <w:color w:val="FFFFFF" w:themeColor="background1"/>
                <w:sz w:val="20"/>
                <w:szCs w:val="20"/>
              </w:rPr>
            </w:pPr>
            <w:r w:rsidRPr="00803511">
              <w:rPr>
                <w:rFonts w:cstheme="minorHAnsi"/>
                <w:b/>
                <w:bCs/>
                <w:color w:val="FFFFFF" w:themeColor="background1"/>
                <w:sz w:val="20"/>
                <w:szCs w:val="20"/>
              </w:rPr>
              <w:t>Strategic Planning and Commissioning</w:t>
            </w:r>
          </w:p>
        </w:tc>
      </w:tr>
      <w:tr w:rsidR="00803511" w:rsidRPr="00803511" w14:paraId="511B0EA6" w14:textId="77777777" w:rsidTr="00444974">
        <w:trPr>
          <w:trHeight w:val="732"/>
          <w:jc w:val="center"/>
        </w:trPr>
        <w:tc>
          <w:tcPr>
            <w:tcW w:w="567" w:type="dxa"/>
            <w:vAlign w:val="center"/>
          </w:tcPr>
          <w:p w14:paraId="758046C5"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sz w:val="20"/>
                <w:szCs w:val="20"/>
              </w:rPr>
              <w:t>1.1</w:t>
            </w:r>
          </w:p>
        </w:tc>
        <w:tc>
          <w:tcPr>
            <w:tcW w:w="1276" w:type="dxa"/>
            <w:vAlign w:val="center"/>
          </w:tcPr>
          <w:p w14:paraId="5527E1C9" w14:textId="53D6DF8D" w:rsidR="00803511" w:rsidRPr="00803511" w:rsidRDefault="00803511" w:rsidP="00803511">
            <w:pPr>
              <w:spacing w:before="40" w:after="40"/>
              <w:ind w:right="30"/>
              <w:jc w:val="center"/>
              <w:rPr>
                <w:rFonts w:cstheme="minorHAnsi"/>
                <w:bCs/>
                <w:sz w:val="20"/>
                <w:szCs w:val="20"/>
              </w:rPr>
            </w:pPr>
            <w:r w:rsidRPr="00803511">
              <w:rPr>
                <w:rFonts w:cstheme="minorHAnsi"/>
                <w:bCs/>
                <w:sz w:val="20"/>
                <w:szCs w:val="20"/>
              </w:rPr>
              <w:t>Strategic &amp; People</w:t>
            </w:r>
          </w:p>
        </w:tc>
        <w:tc>
          <w:tcPr>
            <w:tcW w:w="1134" w:type="dxa"/>
            <w:vAlign w:val="center"/>
          </w:tcPr>
          <w:p w14:paraId="760DBD59" w14:textId="77777777" w:rsidR="00803511" w:rsidRPr="00803511" w:rsidRDefault="00803511" w:rsidP="00803511">
            <w:pPr>
              <w:spacing w:before="40" w:after="40"/>
              <w:jc w:val="center"/>
              <w:rPr>
                <w:rFonts w:cstheme="minorHAnsi"/>
                <w:bCs/>
                <w:sz w:val="20"/>
                <w:szCs w:val="20"/>
              </w:rPr>
            </w:pPr>
            <w:r w:rsidRPr="00803511">
              <w:rPr>
                <w:rFonts w:cstheme="minorHAnsi"/>
                <w:bCs/>
                <w:sz w:val="20"/>
                <w:szCs w:val="20"/>
              </w:rPr>
              <w:t>Medium – Very High</w:t>
            </w:r>
          </w:p>
        </w:tc>
        <w:tc>
          <w:tcPr>
            <w:tcW w:w="5103" w:type="dxa"/>
          </w:tcPr>
          <w:p w14:paraId="0825FDAA" w14:textId="77777777" w:rsidR="00803511" w:rsidRPr="00803511" w:rsidRDefault="00803511" w:rsidP="00041DE6">
            <w:pPr>
              <w:spacing w:before="40" w:after="40"/>
              <w:rPr>
                <w:rFonts w:cstheme="minorHAnsi"/>
                <w:bCs/>
                <w:sz w:val="20"/>
                <w:szCs w:val="20"/>
              </w:rPr>
            </w:pPr>
            <w:r w:rsidRPr="00803511">
              <w:rPr>
                <w:rFonts w:cstheme="minorHAnsi"/>
                <w:bCs/>
                <w:sz w:val="20"/>
                <w:szCs w:val="20"/>
              </w:rPr>
              <w:t>There is a risk that the Edinburgh Integration Joint Board (EIJB) is unable to deliver its strategic objectives.</w:t>
            </w:r>
          </w:p>
        </w:tc>
        <w:tc>
          <w:tcPr>
            <w:tcW w:w="815" w:type="dxa"/>
            <w:shd w:val="clear" w:color="auto" w:fill="C00000"/>
            <w:vAlign w:val="center"/>
          </w:tcPr>
          <w:p w14:paraId="42923FFD" w14:textId="2B3DD8AF"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Very</w:t>
            </w:r>
            <w:r>
              <w:rPr>
                <w:rFonts w:cstheme="minorHAnsi"/>
                <w:bCs/>
                <w:color w:val="000000" w:themeColor="text1"/>
                <w:sz w:val="20"/>
                <w:szCs w:val="20"/>
              </w:rPr>
              <w:t xml:space="preserve"> </w:t>
            </w:r>
            <w:r w:rsidRPr="00803511">
              <w:rPr>
                <w:rFonts w:cstheme="minorHAnsi"/>
                <w:bCs/>
                <w:color w:val="000000" w:themeColor="text1"/>
                <w:sz w:val="20"/>
                <w:szCs w:val="20"/>
              </w:rPr>
              <w:t>High</w:t>
            </w:r>
          </w:p>
        </w:tc>
        <w:tc>
          <w:tcPr>
            <w:tcW w:w="815" w:type="dxa"/>
            <w:shd w:val="clear" w:color="auto" w:fill="FFC000"/>
            <w:vAlign w:val="center"/>
          </w:tcPr>
          <w:p w14:paraId="7FADA4B9"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High</w:t>
            </w:r>
          </w:p>
        </w:tc>
        <w:tc>
          <w:tcPr>
            <w:tcW w:w="780" w:type="dxa"/>
            <w:shd w:val="clear" w:color="auto" w:fill="C00000"/>
            <w:vAlign w:val="center"/>
          </w:tcPr>
          <w:p w14:paraId="439548EA" w14:textId="77777777" w:rsidR="00803511" w:rsidRPr="00803511" w:rsidRDefault="00803511" w:rsidP="00803511">
            <w:pPr>
              <w:spacing w:before="40" w:after="40"/>
              <w:jc w:val="center"/>
              <w:rPr>
                <w:rFonts w:cstheme="minorHAnsi"/>
                <w:bCs/>
                <w:color w:val="000000" w:themeColor="text1"/>
                <w:sz w:val="20"/>
                <w:szCs w:val="20"/>
              </w:rPr>
            </w:pPr>
          </w:p>
        </w:tc>
      </w:tr>
      <w:tr w:rsidR="00803511" w:rsidRPr="00803511" w14:paraId="4685A603" w14:textId="77777777" w:rsidTr="00444974">
        <w:trPr>
          <w:trHeight w:val="732"/>
          <w:jc w:val="center"/>
        </w:trPr>
        <w:tc>
          <w:tcPr>
            <w:tcW w:w="567" w:type="dxa"/>
            <w:vAlign w:val="center"/>
          </w:tcPr>
          <w:p w14:paraId="160DE7C0"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sz w:val="20"/>
                <w:szCs w:val="20"/>
              </w:rPr>
              <w:t>1.2</w:t>
            </w:r>
          </w:p>
        </w:tc>
        <w:tc>
          <w:tcPr>
            <w:tcW w:w="1276" w:type="dxa"/>
            <w:vAlign w:val="center"/>
          </w:tcPr>
          <w:p w14:paraId="2E806461" w14:textId="77777777" w:rsidR="00803511" w:rsidRPr="00803511" w:rsidRDefault="00803511" w:rsidP="00803511">
            <w:pPr>
              <w:spacing w:before="40" w:after="40"/>
              <w:jc w:val="center"/>
              <w:rPr>
                <w:rFonts w:cstheme="minorHAnsi"/>
                <w:bCs/>
                <w:sz w:val="20"/>
                <w:szCs w:val="20"/>
              </w:rPr>
            </w:pPr>
            <w:r w:rsidRPr="00803511">
              <w:rPr>
                <w:rFonts w:cstheme="minorHAnsi"/>
                <w:bCs/>
                <w:sz w:val="20"/>
                <w:szCs w:val="20"/>
              </w:rPr>
              <w:t>Strategic &amp; People</w:t>
            </w:r>
          </w:p>
        </w:tc>
        <w:tc>
          <w:tcPr>
            <w:tcW w:w="1134" w:type="dxa"/>
            <w:vAlign w:val="center"/>
          </w:tcPr>
          <w:p w14:paraId="0E97967D" w14:textId="77777777" w:rsidR="00803511" w:rsidRPr="00803511" w:rsidRDefault="00803511" w:rsidP="00803511">
            <w:pPr>
              <w:spacing w:before="40" w:after="40"/>
              <w:jc w:val="center"/>
              <w:rPr>
                <w:rFonts w:cstheme="minorHAnsi"/>
                <w:bCs/>
                <w:sz w:val="20"/>
                <w:szCs w:val="20"/>
              </w:rPr>
            </w:pPr>
            <w:r w:rsidRPr="00803511">
              <w:rPr>
                <w:rFonts w:cstheme="minorHAnsi"/>
                <w:bCs/>
                <w:sz w:val="20"/>
                <w:szCs w:val="20"/>
              </w:rPr>
              <w:t>Medium – Very High</w:t>
            </w:r>
          </w:p>
        </w:tc>
        <w:tc>
          <w:tcPr>
            <w:tcW w:w="5103" w:type="dxa"/>
          </w:tcPr>
          <w:p w14:paraId="6874E431" w14:textId="77777777" w:rsidR="00803511" w:rsidRPr="00803511" w:rsidRDefault="00803511" w:rsidP="00041DE6">
            <w:pPr>
              <w:spacing w:before="40" w:after="40"/>
              <w:rPr>
                <w:rFonts w:cstheme="minorHAnsi"/>
                <w:bCs/>
                <w:sz w:val="20"/>
                <w:szCs w:val="20"/>
              </w:rPr>
            </w:pPr>
            <w:r w:rsidRPr="00803511">
              <w:rPr>
                <w:rFonts w:cstheme="minorHAnsi"/>
                <w:bCs/>
                <w:sz w:val="20"/>
                <w:szCs w:val="20"/>
              </w:rPr>
              <w:t>There is a risk that the EIJB is not able to influence decision-making over delegated services that are not managed by the Partnership.</w:t>
            </w:r>
          </w:p>
        </w:tc>
        <w:tc>
          <w:tcPr>
            <w:tcW w:w="815" w:type="dxa"/>
            <w:shd w:val="clear" w:color="auto" w:fill="FFC000"/>
            <w:vAlign w:val="center"/>
          </w:tcPr>
          <w:p w14:paraId="60FB26C9"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High</w:t>
            </w:r>
          </w:p>
        </w:tc>
        <w:tc>
          <w:tcPr>
            <w:tcW w:w="815" w:type="dxa"/>
            <w:shd w:val="clear" w:color="auto" w:fill="FFFF00"/>
            <w:vAlign w:val="center"/>
          </w:tcPr>
          <w:p w14:paraId="1E0BDC84"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Med</w:t>
            </w:r>
          </w:p>
        </w:tc>
        <w:tc>
          <w:tcPr>
            <w:tcW w:w="780" w:type="dxa"/>
            <w:tcBorders>
              <w:bottom w:val="single" w:sz="4" w:space="0" w:color="auto"/>
            </w:tcBorders>
            <w:shd w:val="clear" w:color="auto" w:fill="FFC000"/>
            <w:vAlign w:val="center"/>
          </w:tcPr>
          <w:p w14:paraId="48177238" w14:textId="77777777" w:rsidR="00803511" w:rsidRPr="00803511" w:rsidRDefault="00803511" w:rsidP="00803511">
            <w:pPr>
              <w:spacing w:before="40" w:after="40"/>
              <w:jc w:val="center"/>
              <w:rPr>
                <w:rFonts w:cstheme="minorHAnsi"/>
                <w:bCs/>
                <w:color w:val="000000" w:themeColor="text1"/>
                <w:sz w:val="20"/>
                <w:szCs w:val="20"/>
              </w:rPr>
            </w:pPr>
          </w:p>
        </w:tc>
      </w:tr>
      <w:tr w:rsidR="00803511" w:rsidRPr="00803511" w14:paraId="3D9C31FD" w14:textId="77777777" w:rsidTr="00444974">
        <w:trPr>
          <w:trHeight w:val="732"/>
          <w:jc w:val="center"/>
        </w:trPr>
        <w:tc>
          <w:tcPr>
            <w:tcW w:w="567" w:type="dxa"/>
            <w:vAlign w:val="center"/>
          </w:tcPr>
          <w:p w14:paraId="103E8880"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sz w:val="20"/>
                <w:szCs w:val="20"/>
              </w:rPr>
              <w:t>1.3</w:t>
            </w:r>
          </w:p>
        </w:tc>
        <w:tc>
          <w:tcPr>
            <w:tcW w:w="1276" w:type="dxa"/>
            <w:vAlign w:val="center"/>
          </w:tcPr>
          <w:p w14:paraId="4A074DF2" w14:textId="77777777" w:rsidR="00803511" w:rsidRPr="00803511" w:rsidRDefault="00803511" w:rsidP="00803511">
            <w:pPr>
              <w:spacing w:before="40" w:after="40"/>
              <w:jc w:val="center"/>
              <w:rPr>
                <w:rFonts w:cstheme="minorHAnsi"/>
                <w:bCs/>
                <w:sz w:val="20"/>
                <w:szCs w:val="20"/>
              </w:rPr>
            </w:pPr>
            <w:r w:rsidRPr="00803511">
              <w:rPr>
                <w:rFonts w:cstheme="minorHAnsi"/>
                <w:bCs/>
                <w:sz w:val="20"/>
                <w:szCs w:val="20"/>
              </w:rPr>
              <w:t>Financial</w:t>
            </w:r>
          </w:p>
        </w:tc>
        <w:tc>
          <w:tcPr>
            <w:tcW w:w="1134" w:type="dxa"/>
            <w:vAlign w:val="center"/>
          </w:tcPr>
          <w:p w14:paraId="154626A4" w14:textId="7EAE7BE6" w:rsidR="00803511" w:rsidRPr="00803511" w:rsidRDefault="00803511" w:rsidP="00803511">
            <w:pPr>
              <w:spacing w:before="40" w:after="40"/>
              <w:jc w:val="center"/>
              <w:rPr>
                <w:rFonts w:cstheme="minorHAnsi"/>
                <w:bCs/>
                <w:sz w:val="20"/>
                <w:szCs w:val="20"/>
              </w:rPr>
            </w:pPr>
            <w:r w:rsidRPr="00803511">
              <w:rPr>
                <w:rFonts w:cstheme="minorHAnsi"/>
                <w:bCs/>
                <w:sz w:val="20"/>
                <w:szCs w:val="20"/>
              </w:rPr>
              <w:t>Low - High</w:t>
            </w:r>
          </w:p>
        </w:tc>
        <w:tc>
          <w:tcPr>
            <w:tcW w:w="5103" w:type="dxa"/>
          </w:tcPr>
          <w:p w14:paraId="3F45205E" w14:textId="77777777" w:rsidR="00803511" w:rsidRPr="00803511" w:rsidRDefault="00803511" w:rsidP="00041DE6">
            <w:pPr>
              <w:spacing w:before="40" w:after="40"/>
              <w:rPr>
                <w:rFonts w:cstheme="minorHAnsi"/>
                <w:bCs/>
                <w:color w:val="000000" w:themeColor="text1"/>
                <w:sz w:val="20"/>
                <w:szCs w:val="20"/>
              </w:rPr>
            </w:pPr>
            <w:r w:rsidRPr="00803511">
              <w:rPr>
                <w:rFonts w:cstheme="minorHAnsi"/>
                <w:bCs/>
                <w:sz w:val="20"/>
                <w:szCs w:val="20"/>
              </w:rPr>
              <w:t>There is a risk that the NHS Lothian and City of Edinburgh Council cannot deliver delegated services within available budgets.</w:t>
            </w:r>
          </w:p>
        </w:tc>
        <w:tc>
          <w:tcPr>
            <w:tcW w:w="815" w:type="dxa"/>
            <w:shd w:val="clear" w:color="auto" w:fill="FFC000"/>
            <w:vAlign w:val="center"/>
          </w:tcPr>
          <w:p w14:paraId="0A97E05C"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High</w:t>
            </w:r>
          </w:p>
        </w:tc>
        <w:tc>
          <w:tcPr>
            <w:tcW w:w="815" w:type="dxa"/>
            <w:shd w:val="clear" w:color="auto" w:fill="FFC000"/>
            <w:vAlign w:val="center"/>
          </w:tcPr>
          <w:p w14:paraId="7F86E37D"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High</w:t>
            </w:r>
          </w:p>
        </w:tc>
        <w:tc>
          <w:tcPr>
            <w:tcW w:w="780" w:type="dxa"/>
            <w:tcBorders>
              <w:top w:val="single" w:sz="4" w:space="0" w:color="auto"/>
            </w:tcBorders>
            <w:shd w:val="clear" w:color="auto" w:fill="auto"/>
            <w:vAlign w:val="center"/>
          </w:tcPr>
          <w:p w14:paraId="74D229D8"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N/A</w:t>
            </w:r>
          </w:p>
        </w:tc>
      </w:tr>
      <w:tr w:rsidR="00803511" w:rsidRPr="00803511" w14:paraId="59C967FF" w14:textId="77777777" w:rsidTr="00444974">
        <w:trPr>
          <w:trHeight w:val="283"/>
          <w:jc w:val="center"/>
        </w:trPr>
        <w:tc>
          <w:tcPr>
            <w:tcW w:w="567" w:type="dxa"/>
            <w:shd w:val="clear" w:color="auto" w:fill="6B077F"/>
            <w:vAlign w:val="center"/>
          </w:tcPr>
          <w:p w14:paraId="2C368DC1" w14:textId="77777777" w:rsidR="00803511" w:rsidRPr="00803511" w:rsidRDefault="00803511" w:rsidP="00803511">
            <w:pPr>
              <w:spacing w:before="40" w:after="40"/>
              <w:jc w:val="center"/>
              <w:rPr>
                <w:rFonts w:cstheme="minorHAnsi"/>
                <w:b/>
                <w:color w:val="FFFFFF" w:themeColor="background1"/>
                <w:sz w:val="20"/>
                <w:szCs w:val="20"/>
              </w:rPr>
            </w:pPr>
            <w:r w:rsidRPr="00803511">
              <w:rPr>
                <w:rFonts w:cstheme="minorHAnsi"/>
                <w:b/>
                <w:color w:val="FFFFFF" w:themeColor="background1"/>
                <w:sz w:val="20"/>
                <w:szCs w:val="20"/>
              </w:rPr>
              <w:t>2.</w:t>
            </w:r>
          </w:p>
        </w:tc>
        <w:tc>
          <w:tcPr>
            <w:tcW w:w="9923" w:type="dxa"/>
            <w:gridSpan w:val="6"/>
            <w:shd w:val="clear" w:color="auto" w:fill="6B077F"/>
            <w:vAlign w:val="center"/>
          </w:tcPr>
          <w:p w14:paraId="2EB67264" w14:textId="77777777" w:rsidR="00803511" w:rsidRPr="00803511" w:rsidRDefault="00803511" w:rsidP="00803511">
            <w:pPr>
              <w:spacing w:before="40" w:after="40"/>
              <w:rPr>
                <w:rFonts w:cstheme="minorHAnsi"/>
                <w:b/>
                <w:color w:val="FFFFFF" w:themeColor="background1"/>
                <w:sz w:val="20"/>
                <w:szCs w:val="20"/>
              </w:rPr>
            </w:pPr>
            <w:r w:rsidRPr="00803511">
              <w:rPr>
                <w:rFonts w:cstheme="minorHAnsi"/>
                <w:b/>
                <w:color w:val="FFFFFF" w:themeColor="background1"/>
                <w:sz w:val="20"/>
                <w:szCs w:val="20"/>
              </w:rPr>
              <w:t>Issuing of Directions</w:t>
            </w:r>
          </w:p>
        </w:tc>
      </w:tr>
      <w:tr w:rsidR="00803511" w:rsidRPr="00803511" w14:paraId="29F14A69" w14:textId="77777777" w:rsidTr="00444974">
        <w:trPr>
          <w:trHeight w:val="733"/>
          <w:jc w:val="center"/>
        </w:trPr>
        <w:tc>
          <w:tcPr>
            <w:tcW w:w="567" w:type="dxa"/>
            <w:vAlign w:val="center"/>
          </w:tcPr>
          <w:p w14:paraId="1EA7873E"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sz w:val="20"/>
                <w:szCs w:val="20"/>
              </w:rPr>
              <w:t>2.1</w:t>
            </w:r>
          </w:p>
        </w:tc>
        <w:tc>
          <w:tcPr>
            <w:tcW w:w="1276" w:type="dxa"/>
            <w:vAlign w:val="center"/>
          </w:tcPr>
          <w:p w14:paraId="1BFC14B1" w14:textId="77777777" w:rsidR="00803511" w:rsidRPr="00803511" w:rsidRDefault="00803511" w:rsidP="00803511">
            <w:pPr>
              <w:jc w:val="center"/>
              <w:rPr>
                <w:rFonts w:cstheme="minorHAnsi"/>
                <w:bCs/>
                <w:sz w:val="20"/>
                <w:szCs w:val="20"/>
              </w:rPr>
            </w:pPr>
            <w:r w:rsidRPr="00803511">
              <w:rPr>
                <w:rFonts w:cstheme="minorHAnsi"/>
                <w:bCs/>
                <w:sz w:val="20"/>
                <w:szCs w:val="20"/>
              </w:rPr>
              <w:t>Strategic</w:t>
            </w:r>
          </w:p>
        </w:tc>
        <w:tc>
          <w:tcPr>
            <w:tcW w:w="1134" w:type="dxa"/>
            <w:vAlign w:val="center"/>
          </w:tcPr>
          <w:p w14:paraId="30B28280" w14:textId="77777777" w:rsidR="00803511" w:rsidRPr="00803511" w:rsidRDefault="00803511" w:rsidP="00803511">
            <w:pPr>
              <w:jc w:val="center"/>
              <w:rPr>
                <w:rFonts w:cstheme="minorHAnsi"/>
                <w:bCs/>
                <w:sz w:val="20"/>
                <w:szCs w:val="20"/>
              </w:rPr>
            </w:pPr>
            <w:r w:rsidRPr="00803511">
              <w:rPr>
                <w:rFonts w:cstheme="minorHAnsi"/>
                <w:bCs/>
                <w:sz w:val="20"/>
                <w:szCs w:val="20"/>
              </w:rPr>
              <w:t>Medium – Very High</w:t>
            </w:r>
          </w:p>
        </w:tc>
        <w:tc>
          <w:tcPr>
            <w:tcW w:w="5103" w:type="dxa"/>
          </w:tcPr>
          <w:p w14:paraId="4B4524D1" w14:textId="77777777" w:rsidR="00803511" w:rsidRPr="00803511" w:rsidRDefault="00803511" w:rsidP="00041DE6">
            <w:pPr>
              <w:rPr>
                <w:rFonts w:cstheme="minorHAnsi"/>
                <w:bCs/>
                <w:sz w:val="20"/>
                <w:szCs w:val="20"/>
              </w:rPr>
            </w:pPr>
            <w:r w:rsidRPr="00803511">
              <w:rPr>
                <w:rFonts w:cstheme="minorHAnsi"/>
                <w:bCs/>
                <w:sz w:val="20"/>
                <w:szCs w:val="20"/>
              </w:rPr>
              <w:t>There is a risk that NHS Lothian and City of Edinburgh Council do not deliver directions set by the EIJB.</w:t>
            </w:r>
          </w:p>
        </w:tc>
        <w:tc>
          <w:tcPr>
            <w:tcW w:w="815" w:type="dxa"/>
            <w:shd w:val="clear" w:color="auto" w:fill="FFC000"/>
            <w:vAlign w:val="center"/>
          </w:tcPr>
          <w:p w14:paraId="0AB9E544"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High</w:t>
            </w:r>
          </w:p>
        </w:tc>
        <w:tc>
          <w:tcPr>
            <w:tcW w:w="815" w:type="dxa"/>
            <w:shd w:val="clear" w:color="auto" w:fill="FFFF00"/>
            <w:vAlign w:val="center"/>
          </w:tcPr>
          <w:p w14:paraId="189D0F6A"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Med</w:t>
            </w:r>
          </w:p>
        </w:tc>
        <w:tc>
          <w:tcPr>
            <w:tcW w:w="780" w:type="dxa"/>
            <w:shd w:val="clear" w:color="auto" w:fill="FFC000"/>
            <w:vAlign w:val="center"/>
          </w:tcPr>
          <w:p w14:paraId="5C650157" w14:textId="77777777" w:rsidR="00803511" w:rsidRPr="00803511" w:rsidRDefault="00803511" w:rsidP="00803511">
            <w:pPr>
              <w:spacing w:before="40" w:after="40"/>
              <w:jc w:val="center"/>
              <w:rPr>
                <w:rFonts w:cstheme="minorHAnsi"/>
                <w:bCs/>
                <w:color w:val="000000" w:themeColor="text1"/>
                <w:sz w:val="20"/>
                <w:szCs w:val="20"/>
              </w:rPr>
            </w:pPr>
          </w:p>
        </w:tc>
      </w:tr>
      <w:tr w:rsidR="00803511" w:rsidRPr="00803511" w14:paraId="4ED838CB" w14:textId="77777777" w:rsidTr="00444974">
        <w:trPr>
          <w:trHeight w:val="283"/>
          <w:jc w:val="center"/>
        </w:trPr>
        <w:tc>
          <w:tcPr>
            <w:tcW w:w="567" w:type="dxa"/>
            <w:shd w:val="clear" w:color="auto" w:fill="6B077F"/>
            <w:vAlign w:val="center"/>
          </w:tcPr>
          <w:p w14:paraId="28C075E3" w14:textId="77777777" w:rsidR="00803511" w:rsidRPr="00803511" w:rsidRDefault="00803511" w:rsidP="00803511">
            <w:pPr>
              <w:spacing w:before="40" w:after="40"/>
              <w:jc w:val="center"/>
              <w:rPr>
                <w:rFonts w:cstheme="minorHAnsi"/>
                <w:b/>
                <w:color w:val="FFFFFF" w:themeColor="background1"/>
                <w:sz w:val="20"/>
                <w:szCs w:val="20"/>
              </w:rPr>
            </w:pPr>
            <w:r w:rsidRPr="00803511">
              <w:rPr>
                <w:rFonts w:cstheme="minorHAnsi"/>
                <w:b/>
                <w:color w:val="FFFFFF" w:themeColor="background1"/>
                <w:sz w:val="20"/>
                <w:szCs w:val="20"/>
              </w:rPr>
              <w:t>3.</w:t>
            </w:r>
          </w:p>
        </w:tc>
        <w:tc>
          <w:tcPr>
            <w:tcW w:w="9923" w:type="dxa"/>
            <w:gridSpan w:val="6"/>
            <w:shd w:val="clear" w:color="auto" w:fill="6B077F"/>
            <w:vAlign w:val="center"/>
          </w:tcPr>
          <w:p w14:paraId="3934F250" w14:textId="77777777" w:rsidR="00803511" w:rsidRPr="00803511" w:rsidRDefault="00803511" w:rsidP="00803511">
            <w:pPr>
              <w:spacing w:before="40" w:after="40"/>
              <w:rPr>
                <w:rFonts w:cstheme="minorHAnsi"/>
                <w:b/>
                <w:color w:val="FFFFFF" w:themeColor="background1"/>
                <w:sz w:val="20"/>
                <w:szCs w:val="20"/>
              </w:rPr>
            </w:pPr>
            <w:r w:rsidRPr="00803511">
              <w:rPr>
                <w:rFonts w:cstheme="minorHAnsi"/>
                <w:b/>
                <w:color w:val="FFFFFF" w:themeColor="background1"/>
                <w:sz w:val="20"/>
                <w:szCs w:val="20"/>
              </w:rPr>
              <w:t>Management and Role of the EIJB</w:t>
            </w:r>
          </w:p>
        </w:tc>
      </w:tr>
      <w:tr w:rsidR="00803511" w:rsidRPr="00803511" w14:paraId="774ECE6C" w14:textId="77777777" w:rsidTr="00444974">
        <w:trPr>
          <w:trHeight w:val="732"/>
          <w:jc w:val="center"/>
        </w:trPr>
        <w:tc>
          <w:tcPr>
            <w:tcW w:w="567" w:type="dxa"/>
            <w:vAlign w:val="center"/>
          </w:tcPr>
          <w:p w14:paraId="5807ADEB"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3.1</w:t>
            </w:r>
          </w:p>
        </w:tc>
        <w:tc>
          <w:tcPr>
            <w:tcW w:w="1276" w:type="dxa"/>
            <w:vAlign w:val="center"/>
          </w:tcPr>
          <w:p w14:paraId="39A7F8F9" w14:textId="77777777" w:rsidR="00803511" w:rsidRPr="00803511" w:rsidRDefault="00803511" w:rsidP="00803511">
            <w:pPr>
              <w:spacing w:before="40" w:after="40"/>
              <w:jc w:val="center"/>
              <w:rPr>
                <w:rFonts w:cstheme="minorHAnsi"/>
                <w:bCs/>
                <w:sz w:val="20"/>
                <w:szCs w:val="20"/>
              </w:rPr>
            </w:pPr>
            <w:r w:rsidRPr="00803511">
              <w:rPr>
                <w:rFonts w:cstheme="minorHAnsi"/>
                <w:bCs/>
                <w:sz w:val="20"/>
                <w:szCs w:val="20"/>
              </w:rPr>
              <w:t>Strategic</w:t>
            </w:r>
          </w:p>
        </w:tc>
        <w:tc>
          <w:tcPr>
            <w:tcW w:w="1134" w:type="dxa"/>
            <w:vAlign w:val="center"/>
          </w:tcPr>
          <w:p w14:paraId="7C0731CF" w14:textId="77777777" w:rsidR="00803511" w:rsidRPr="00803511" w:rsidRDefault="00803511" w:rsidP="00803511">
            <w:pPr>
              <w:spacing w:before="40" w:after="40"/>
              <w:jc w:val="center"/>
              <w:rPr>
                <w:rFonts w:cstheme="minorHAnsi"/>
                <w:bCs/>
                <w:sz w:val="20"/>
                <w:szCs w:val="20"/>
              </w:rPr>
            </w:pPr>
            <w:r w:rsidRPr="00803511">
              <w:rPr>
                <w:rFonts w:cstheme="minorHAnsi"/>
                <w:bCs/>
                <w:sz w:val="20"/>
                <w:szCs w:val="20"/>
              </w:rPr>
              <w:t>Medium – Very High</w:t>
            </w:r>
          </w:p>
        </w:tc>
        <w:tc>
          <w:tcPr>
            <w:tcW w:w="5103" w:type="dxa"/>
          </w:tcPr>
          <w:p w14:paraId="3B0ECBBC" w14:textId="77777777" w:rsidR="00803511" w:rsidRPr="00803511" w:rsidRDefault="00803511" w:rsidP="00041DE6">
            <w:pPr>
              <w:spacing w:before="40" w:after="40"/>
              <w:rPr>
                <w:rFonts w:cstheme="minorHAnsi"/>
                <w:bCs/>
                <w:color w:val="000000" w:themeColor="text1"/>
                <w:sz w:val="20"/>
                <w:szCs w:val="20"/>
              </w:rPr>
            </w:pPr>
            <w:r w:rsidRPr="00803511">
              <w:rPr>
                <w:rFonts w:cstheme="minorHAnsi"/>
                <w:bCs/>
                <w:sz w:val="20"/>
                <w:szCs w:val="20"/>
              </w:rPr>
              <w:t>There is a risk that the EIJB is unable to operate effectively as a public body.</w:t>
            </w:r>
          </w:p>
        </w:tc>
        <w:tc>
          <w:tcPr>
            <w:tcW w:w="815" w:type="dxa"/>
            <w:shd w:val="clear" w:color="auto" w:fill="FFFF00"/>
            <w:vAlign w:val="center"/>
          </w:tcPr>
          <w:p w14:paraId="4D31BA37"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Med</w:t>
            </w:r>
          </w:p>
        </w:tc>
        <w:tc>
          <w:tcPr>
            <w:tcW w:w="815" w:type="dxa"/>
            <w:shd w:val="clear" w:color="auto" w:fill="92D050"/>
            <w:vAlign w:val="center"/>
          </w:tcPr>
          <w:p w14:paraId="07C1C15A"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Low</w:t>
            </w:r>
          </w:p>
        </w:tc>
        <w:tc>
          <w:tcPr>
            <w:tcW w:w="780" w:type="dxa"/>
            <w:shd w:val="clear" w:color="auto" w:fill="FFC000"/>
            <w:vAlign w:val="center"/>
          </w:tcPr>
          <w:p w14:paraId="2F23465B" w14:textId="77777777" w:rsidR="00803511" w:rsidRPr="00803511" w:rsidRDefault="00803511" w:rsidP="00803511">
            <w:pPr>
              <w:spacing w:before="40" w:after="40"/>
              <w:jc w:val="center"/>
              <w:rPr>
                <w:rFonts w:cstheme="minorHAnsi"/>
                <w:bCs/>
                <w:color w:val="000000" w:themeColor="text1"/>
                <w:sz w:val="20"/>
                <w:szCs w:val="20"/>
              </w:rPr>
            </w:pPr>
          </w:p>
        </w:tc>
      </w:tr>
      <w:tr w:rsidR="00803511" w:rsidRPr="00803511" w14:paraId="215D6C3F" w14:textId="77777777" w:rsidTr="00444974">
        <w:trPr>
          <w:trHeight w:val="732"/>
          <w:jc w:val="center"/>
        </w:trPr>
        <w:tc>
          <w:tcPr>
            <w:tcW w:w="567" w:type="dxa"/>
            <w:vAlign w:val="center"/>
          </w:tcPr>
          <w:p w14:paraId="2551FC5F"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sz w:val="20"/>
                <w:szCs w:val="20"/>
              </w:rPr>
              <w:t>3.2</w:t>
            </w:r>
          </w:p>
        </w:tc>
        <w:tc>
          <w:tcPr>
            <w:tcW w:w="1276" w:type="dxa"/>
            <w:vAlign w:val="center"/>
          </w:tcPr>
          <w:p w14:paraId="554B9B28" w14:textId="77777777" w:rsidR="00803511" w:rsidRPr="00803511" w:rsidRDefault="00803511" w:rsidP="00803511">
            <w:pPr>
              <w:tabs>
                <w:tab w:val="left" w:pos="624"/>
              </w:tabs>
              <w:jc w:val="center"/>
              <w:rPr>
                <w:rFonts w:cstheme="minorHAnsi"/>
                <w:bCs/>
                <w:sz w:val="20"/>
                <w:szCs w:val="20"/>
              </w:rPr>
            </w:pPr>
            <w:r w:rsidRPr="00803511">
              <w:rPr>
                <w:rFonts w:cstheme="minorHAnsi"/>
                <w:bCs/>
                <w:sz w:val="20"/>
                <w:szCs w:val="20"/>
              </w:rPr>
              <w:t>Strategic</w:t>
            </w:r>
          </w:p>
        </w:tc>
        <w:tc>
          <w:tcPr>
            <w:tcW w:w="1134" w:type="dxa"/>
            <w:vAlign w:val="center"/>
          </w:tcPr>
          <w:p w14:paraId="508C34C8" w14:textId="77777777" w:rsidR="00803511" w:rsidRPr="00803511" w:rsidRDefault="00803511" w:rsidP="00803511">
            <w:pPr>
              <w:tabs>
                <w:tab w:val="left" w:pos="624"/>
              </w:tabs>
              <w:jc w:val="center"/>
              <w:rPr>
                <w:rFonts w:cstheme="minorHAnsi"/>
                <w:bCs/>
                <w:sz w:val="20"/>
                <w:szCs w:val="20"/>
              </w:rPr>
            </w:pPr>
            <w:r w:rsidRPr="00803511">
              <w:rPr>
                <w:rFonts w:cstheme="minorHAnsi"/>
                <w:bCs/>
                <w:sz w:val="20"/>
                <w:szCs w:val="20"/>
              </w:rPr>
              <w:t>Medium – Very High</w:t>
            </w:r>
          </w:p>
        </w:tc>
        <w:tc>
          <w:tcPr>
            <w:tcW w:w="5103" w:type="dxa"/>
          </w:tcPr>
          <w:p w14:paraId="2DD1C209" w14:textId="77777777" w:rsidR="00803511" w:rsidRPr="00803511" w:rsidRDefault="00803511" w:rsidP="00041DE6">
            <w:pPr>
              <w:spacing w:before="40" w:after="40"/>
              <w:rPr>
                <w:rFonts w:cstheme="minorHAnsi"/>
                <w:bCs/>
                <w:color w:val="000000" w:themeColor="text1"/>
                <w:sz w:val="20"/>
                <w:szCs w:val="20"/>
              </w:rPr>
            </w:pPr>
            <w:r w:rsidRPr="00803511">
              <w:rPr>
                <w:rFonts w:cstheme="minorHAnsi"/>
                <w:bCs/>
                <w:sz w:val="20"/>
                <w:szCs w:val="20"/>
              </w:rPr>
              <w:t xml:space="preserve">There is a risk that the EIJB’s workforce strategy is not delivered. </w:t>
            </w:r>
          </w:p>
        </w:tc>
        <w:tc>
          <w:tcPr>
            <w:tcW w:w="815" w:type="dxa"/>
            <w:shd w:val="clear" w:color="auto" w:fill="FFC000"/>
            <w:vAlign w:val="center"/>
          </w:tcPr>
          <w:p w14:paraId="1D554CC1"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High</w:t>
            </w:r>
          </w:p>
        </w:tc>
        <w:tc>
          <w:tcPr>
            <w:tcW w:w="815" w:type="dxa"/>
            <w:shd w:val="clear" w:color="auto" w:fill="FFFF00"/>
            <w:vAlign w:val="center"/>
          </w:tcPr>
          <w:p w14:paraId="6C6E434E"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Med</w:t>
            </w:r>
          </w:p>
        </w:tc>
        <w:tc>
          <w:tcPr>
            <w:tcW w:w="780" w:type="dxa"/>
            <w:shd w:val="clear" w:color="auto" w:fill="C00000"/>
            <w:vAlign w:val="center"/>
          </w:tcPr>
          <w:p w14:paraId="5D18F435" w14:textId="77777777" w:rsidR="00803511" w:rsidRPr="00803511" w:rsidRDefault="00803511" w:rsidP="00803511">
            <w:pPr>
              <w:spacing w:before="40" w:after="40"/>
              <w:jc w:val="center"/>
              <w:rPr>
                <w:rFonts w:cstheme="minorHAnsi"/>
                <w:bCs/>
                <w:color w:val="000000" w:themeColor="text1"/>
                <w:sz w:val="20"/>
                <w:szCs w:val="20"/>
              </w:rPr>
            </w:pPr>
          </w:p>
        </w:tc>
      </w:tr>
      <w:tr w:rsidR="00803511" w:rsidRPr="00803511" w14:paraId="20E7FF25" w14:textId="77777777" w:rsidTr="00444974">
        <w:trPr>
          <w:trHeight w:val="732"/>
          <w:jc w:val="center"/>
        </w:trPr>
        <w:tc>
          <w:tcPr>
            <w:tcW w:w="567" w:type="dxa"/>
            <w:vAlign w:val="center"/>
          </w:tcPr>
          <w:p w14:paraId="180E824F"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sz w:val="20"/>
                <w:szCs w:val="20"/>
              </w:rPr>
              <w:t>3.3</w:t>
            </w:r>
          </w:p>
        </w:tc>
        <w:tc>
          <w:tcPr>
            <w:tcW w:w="1276" w:type="dxa"/>
            <w:vAlign w:val="center"/>
          </w:tcPr>
          <w:p w14:paraId="7FA9C6DE" w14:textId="77777777" w:rsidR="00803511" w:rsidRPr="00803511" w:rsidRDefault="00803511" w:rsidP="00803511">
            <w:pPr>
              <w:spacing w:before="40" w:after="40"/>
              <w:jc w:val="center"/>
              <w:rPr>
                <w:rFonts w:cstheme="minorHAnsi"/>
                <w:bCs/>
                <w:sz w:val="20"/>
                <w:szCs w:val="20"/>
              </w:rPr>
            </w:pPr>
            <w:r w:rsidRPr="00803511">
              <w:rPr>
                <w:rFonts w:cstheme="minorHAnsi"/>
                <w:bCs/>
                <w:sz w:val="20"/>
                <w:szCs w:val="20"/>
              </w:rPr>
              <w:t>Strategic</w:t>
            </w:r>
          </w:p>
        </w:tc>
        <w:tc>
          <w:tcPr>
            <w:tcW w:w="1134" w:type="dxa"/>
            <w:vAlign w:val="center"/>
          </w:tcPr>
          <w:p w14:paraId="2F3F3F5D" w14:textId="77777777" w:rsidR="00803511" w:rsidRPr="00803511" w:rsidRDefault="00803511" w:rsidP="00803511">
            <w:pPr>
              <w:spacing w:before="40" w:after="40"/>
              <w:jc w:val="center"/>
              <w:rPr>
                <w:rFonts w:cstheme="minorHAnsi"/>
                <w:bCs/>
                <w:sz w:val="20"/>
                <w:szCs w:val="20"/>
              </w:rPr>
            </w:pPr>
            <w:r w:rsidRPr="00803511">
              <w:rPr>
                <w:rFonts w:cstheme="minorHAnsi"/>
                <w:bCs/>
                <w:sz w:val="20"/>
                <w:szCs w:val="20"/>
              </w:rPr>
              <w:t>Medium – Very High</w:t>
            </w:r>
          </w:p>
        </w:tc>
        <w:tc>
          <w:tcPr>
            <w:tcW w:w="5103" w:type="dxa"/>
          </w:tcPr>
          <w:p w14:paraId="286EB16C" w14:textId="77777777" w:rsidR="00803511" w:rsidRPr="00803511" w:rsidRDefault="00803511" w:rsidP="00041DE6">
            <w:pPr>
              <w:spacing w:before="40" w:after="40"/>
              <w:rPr>
                <w:rFonts w:cstheme="minorHAnsi"/>
                <w:bCs/>
                <w:color w:val="000000" w:themeColor="text1"/>
                <w:sz w:val="20"/>
                <w:szCs w:val="20"/>
              </w:rPr>
            </w:pPr>
            <w:r w:rsidRPr="00803511">
              <w:rPr>
                <w:rFonts w:cstheme="minorHAnsi"/>
                <w:bCs/>
                <w:sz w:val="20"/>
                <w:szCs w:val="20"/>
              </w:rPr>
              <w:t>There is a risk that the EIJB doesn’t have an appropriate level of infrastructure delegated from NHS Lothian and the City of Edinburgh Council to operate effectively.</w:t>
            </w:r>
          </w:p>
        </w:tc>
        <w:tc>
          <w:tcPr>
            <w:tcW w:w="815" w:type="dxa"/>
            <w:shd w:val="clear" w:color="auto" w:fill="FFC000"/>
            <w:vAlign w:val="center"/>
          </w:tcPr>
          <w:p w14:paraId="4726AF80"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High</w:t>
            </w:r>
          </w:p>
        </w:tc>
        <w:tc>
          <w:tcPr>
            <w:tcW w:w="815" w:type="dxa"/>
            <w:shd w:val="clear" w:color="auto" w:fill="FFFF00"/>
            <w:vAlign w:val="center"/>
          </w:tcPr>
          <w:p w14:paraId="3227A7B4"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Med</w:t>
            </w:r>
          </w:p>
        </w:tc>
        <w:tc>
          <w:tcPr>
            <w:tcW w:w="780" w:type="dxa"/>
            <w:shd w:val="clear" w:color="auto" w:fill="FFC000"/>
            <w:vAlign w:val="center"/>
          </w:tcPr>
          <w:p w14:paraId="365974F1" w14:textId="77777777" w:rsidR="00803511" w:rsidRPr="00803511" w:rsidRDefault="00803511" w:rsidP="00803511">
            <w:pPr>
              <w:spacing w:before="40" w:after="40"/>
              <w:jc w:val="center"/>
              <w:rPr>
                <w:rFonts w:cstheme="minorHAnsi"/>
                <w:bCs/>
                <w:color w:val="000000" w:themeColor="text1"/>
                <w:sz w:val="20"/>
                <w:szCs w:val="20"/>
              </w:rPr>
            </w:pPr>
          </w:p>
        </w:tc>
      </w:tr>
      <w:tr w:rsidR="00803511" w:rsidRPr="00803511" w14:paraId="3D52F546" w14:textId="77777777" w:rsidTr="00444974">
        <w:trPr>
          <w:trHeight w:val="732"/>
          <w:jc w:val="center"/>
        </w:trPr>
        <w:tc>
          <w:tcPr>
            <w:tcW w:w="567" w:type="dxa"/>
            <w:vAlign w:val="center"/>
          </w:tcPr>
          <w:p w14:paraId="7F33EDC1"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3.4</w:t>
            </w:r>
          </w:p>
        </w:tc>
        <w:tc>
          <w:tcPr>
            <w:tcW w:w="1276" w:type="dxa"/>
            <w:vAlign w:val="center"/>
          </w:tcPr>
          <w:p w14:paraId="0634F19D" w14:textId="77777777" w:rsidR="00803511" w:rsidRPr="00803511" w:rsidRDefault="00803511" w:rsidP="00803511">
            <w:pPr>
              <w:spacing w:before="40" w:after="40"/>
              <w:jc w:val="center"/>
              <w:rPr>
                <w:rFonts w:cstheme="minorHAnsi"/>
                <w:bCs/>
                <w:sz w:val="20"/>
                <w:szCs w:val="20"/>
              </w:rPr>
            </w:pPr>
            <w:r w:rsidRPr="00803511">
              <w:rPr>
                <w:rFonts w:cstheme="minorHAnsi"/>
                <w:bCs/>
                <w:sz w:val="20"/>
                <w:szCs w:val="20"/>
              </w:rPr>
              <w:t>Regulatory</w:t>
            </w:r>
          </w:p>
        </w:tc>
        <w:tc>
          <w:tcPr>
            <w:tcW w:w="1134" w:type="dxa"/>
            <w:vAlign w:val="center"/>
          </w:tcPr>
          <w:p w14:paraId="3825C81C" w14:textId="77777777" w:rsidR="00803511" w:rsidRPr="00803511" w:rsidRDefault="00803511" w:rsidP="00803511">
            <w:pPr>
              <w:spacing w:before="40" w:after="40"/>
              <w:jc w:val="center"/>
              <w:rPr>
                <w:rFonts w:cstheme="minorHAnsi"/>
                <w:bCs/>
                <w:sz w:val="20"/>
                <w:szCs w:val="20"/>
              </w:rPr>
            </w:pPr>
            <w:r w:rsidRPr="00803511">
              <w:rPr>
                <w:rFonts w:cstheme="minorHAnsi"/>
                <w:bCs/>
                <w:sz w:val="20"/>
                <w:szCs w:val="20"/>
              </w:rPr>
              <w:t>Low</w:t>
            </w:r>
          </w:p>
        </w:tc>
        <w:tc>
          <w:tcPr>
            <w:tcW w:w="5103" w:type="dxa"/>
          </w:tcPr>
          <w:p w14:paraId="1C7ABD3B" w14:textId="77777777" w:rsidR="00803511" w:rsidRPr="00803511" w:rsidRDefault="00803511" w:rsidP="00041DE6">
            <w:pPr>
              <w:spacing w:before="40" w:after="40"/>
              <w:rPr>
                <w:rFonts w:cstheme="minorHAnsi"/>
                <w:bCs/>
                <w:color w:val="000000" w:themeColor="text1"/>
                <w:sz w:val="20"/>
                <w:szCs w:val="20"/>
              </w:rPr>
            </w:pPr>
            <w:r w:rsidRPr="00803511">
              <w:rPr>
                <w:rFonts w:cstheme="minorHAnsi"/>
                <w:bCs/>
                <w:sz w:val="20"/>
                <w:szCs w:val="20"/>
              </w:rPr>
              <w:t>There is a risk that the EIJB has insufficient assurance from assurance providers to support effective delivery of scrutiny responsibilities.</w:t>
            </w:r>
          </w:p>
        </w:tc>
        <w:tc>
          <w:tcPr>
            <w:tcW w:w="815" w:type="dxa"/>
            <w:shd w:val="clear" w:color="auto" w:fill="92D050"/>
            <w:vAlign w:val="center"/>
          </w:tcPr>
          <w:p w14:paraId="2223FAC8"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Low</w:t>
            </w:r>
          </w:p>
        </w:tc>
        <w:tc>
          <w:tcPr>
            <w:tcW w:w="815" w:type="dxa"/>
            <w:shd w:val="clear" w:color="auto" w:fill="92D050"/>
            <w:vAlign w:val="center"/>
          </w:tcPr>
          <w:p w14:paraId="5958A099"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Low</w:t>
            </w:r>
          </w:p>
        </w:tc>
        <w:tc>
          <w:tcPr>
            <w:tcW w:w="780" w:type="dxa"/>
            <w:shd w:val="clear" w:color="auto" w:fill="auto"/>
            <w:vAlign w:val="center"/>
          </w:tcPr>
          <w:p w14:paraId="3815F489"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N/A</w:t>
            </w:r>
          </w:p>
        </w:tc>
      </w:tr>
      <w:tr w:rsidR="00803511" w:rsidRPr="00803511" w14:paraId="10849236" w14:textId="77777777" w:rsidTr="00444974">
        <w:trPr>
          <w:trHeight w:val="733"/>
          <w:jc w:val="center"/>
        </w:trPr>
        <w:tc>
          <w:tcPr>
            <w:tcW w:w="567" w:type="dxa"/>
            <w:vAlign w:val="center"/>
          </w:tcPr>
          <w:p w14:paraId="32985F8A"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3.5</w:t>
            </w:r>
          </w:p>
        </w:tc>
        <w:tc>
          <w:tcPr>
            <w:tcW w:w="1276" w:type="dxa"/>
            <w:vAlign w:val="center"/>
          </w:tcPr>
          <w:p w14:paraId="1A95F432" w14:textId="77777777" w:rsidR="00803511" w:rsidRPr="00803511" w:rsidRDefault="00803511" w:rsidP="00803511">
            <w:pPr>
              <w:tabs>
                <w:tab w:val="left" w:pos="851"/>
              </w:tabs>
              <w:spacing w:before="40" w:after="40"/>
              <w:ind w:right="79"/>
              <w:jc w:val="center"/>
              <w:rPr>
                <w:rFonts w:cstheme="minorHAnsi"/>
                <w:bCs/>
                <w:sz w:val="20"/>
                <w:szCs w:val="20"/>
              </w:rPr>
            </w:pPr>
            <w:r w:rsidRPr="00803511">
              <w:rPr>
                <w:rFonts w:cstheme="minorHAnsi"/>
                <w:bCs/>
                <w:sz w:val="20"/>
                <w:szCs w:val="20"/>
              </w:rPr>
              <w:t>Regulatory</w:t>
            </w:r>
          </w:p>
        </w:tc>
        <w:tc>
          <w:tcPr>
            <w:tcW w:w="1134" w:type="dxa"/>
            <w:vAlign w:val="center"/>
          </w:tcPr>
          <w:p w14:paraId="05C5EB73" w14:textId="77777777" w:rsidR="00803511" w:rsidRPr="00803511" w:rsidRDefault="00803511" w:rsidP="00803511">
            <w:pPr>
              <w:tabs>
                <w:tab w:val="left" w:pos="851"/>
              </w:tabs>
              <w:spacing w:before="40" w:after="40"/>
              <w:ind w:right="79"/>
              <w:jc w:val="center"/>
              <w:rPr>
                <w:rFonts w:cstheme="minorHAnsi"/>
                <w:bCs/>
                <w:sz w:val="20"/>
                <w:szCs w:val="20"/>
              </w:rPr>
            </w:pPr>
            <w:r w:rsidRPr="00803511">
              <w:rPr>
                <w:rFonts w:cstheme="minorHAnsi"/>
                <w:bCs/>
                <w:sz w:val="20"/>
                <w:szCs w:val="20"/>
              </w:rPr>
              <w:t>Low</w:t>
            </w:r>
          </w:p>
        </w:tc>
        <w:tc>
          <w:tcPr>
            <w:tcW w:w="5103" w:type="dxa"/>
          </w:tcPr>
          <w:p w14:paraId="14E6409E" w14:textId="77777777" w:rsidR="00803511" w:rsidRPr="00803511" w:rsidRDefault="00803511" w:rsidP="00041DE6">
            <w:pPr>
              <w:spacing w:before="40" w:after="40"/>
              <w:rPr>
                <w:rFonts w:cstheme="minorHAnsi"/>
                <w:bCs/>
                <w:sz w:val="20"/>
                <w:szCs w:val="20"/>
              </w:rPr>
            </w:pPr>
            <w:r w:rsidRPr="00803511">
              <w:rPr>
                <w:rFonts w:cstheme="minorHAnsi"/>
                <w:bCs/>
                <w:sz w:val="20"/>
                <w:szCs w:val="20"/>
              </w:rPr>
              <w:t>There is a risk that the EIJB does not comply with the necessary legislative and regulatory requirements.</w:t>
            </w:r>
          </w:p>
        </w:tc>
        <w:tc>
          <w:tcPr>
            <w:tcW w:w="815" w:type="dxa"/>
            <w:shd w:val="clear" w:color="auto" w:fill="92D050"/>
            <w:vAlign w:val="center"/>
          </w:tcPr>
          <w:p w14:paraId="07DDB2D0" w14:textId="754AFBE3"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Low</w:t>
            </w:r>
          </w:p>
        </w:tc>
        <w:tc>
          <w:tcPr>
            <w:tcW w:w="815" w:type="dxa"/>
            <w:shd w:val="clear" w:color="auto" w:fill="92D050"/>
            <w:vAlign w:val="center"/>
          </w:tcPr>
          <w:p w14:paraId="5F2185F7" w14:textId="77777777" w:rsidR="00803511" w:rsidRPr="00803511" w:rsidRDefault="00803511" w:rsidP="00803511">
            <w:pPr>
              <w:spacing w:before="40" w:after="40"/>
              <w:jc w:val="center"/>
              <w:rPr>
                <w:rFonts w:cstheme="minorHAnsi"/>
                <w:bCs/>
                <w:color w:val="000000" w:themeColor="text1"/>
                <w:sz w:val="20"/>
                <w:szCs w:val="20"/>
              </w:rPr>
            </w:pPr>
            <w:r w:rsidRPr="00803511">
              <w:rPr>
                <w:rFonts w:cstheme="minorHAnsi"/>
                <w:bCs/>
                <w:color w:val="000000" w:themeColor="text1"/>
                <w:sz w:val="20"/>
                <w:szCs w:val="20"/>
              </w:rPr>
              <w:t>Low</w:t>
            </w:r>
          </w:p>
        </w:tc>
        <w:tc>
          <w:tcPr>
            <w:tcW w:w="780" w:type="dxa"/>
            <w:shd w:val="clear" w:color="auto" w:fill="auto"/>
            <w:vAlign w:val="center"/>
          </w:tcPr>
          <w:p w14:paraId="241D3B9C" w14:textId="77777777" w:rsidR="00803511" w:rsidRPr="00803511" w:rsidRDefault="00803511" w:rsidP="00803511">
            <w:pPr>
              <w:spacing w:before="40" w:after="40"/>
              <w:jc w:val="center"/>
              <w:rPr>
                <w:rFonts w:cstheme="minorHAnsi"/>
                <w:bCs/>
                <w:sz w:val="20"/>
                <w:szCs w:val="20"/>
              </w:rPr>
            </w:pPr>
            <w:r w:rsidRPr="00803511">
              <w:rPr>
                <w:rFonts w:cstheme="minorHAnsi"/>
                <w:bCs/>
                <w:sz w:val="20"/>
                <w:szCs w:val="20"/>
              </w:rPr>
              <w:t>N/A</w:t>
            </w:r>
          </w:p>
        </w:tc>
      </w:tr>
    </w:tbl>
    <w:p w14:paraId="521DE0EF" w14:textId="77777777" w:rsidR="00C51CB0" w:rsidRDefault="00C51CB0" w:rsidP="00C51CB0">
      <w:pPr>
        <w:rPr>
          <w:sz w:val="20"/>
          <w:szCs w:val="20"/>
        </w:rPr>
      </w:pPr>
      <w:r>
        <w:rPr>
          <w:sz w:val="20"/>
          <w:szCs w:val="20"/>
        </w:rPr>
        <w:lastRenderedPageBreak/>
        <w:t xml:space="preserve">During 2022/23, we continued to develop our risk management framework including our governance of risk reporting ensuring that we are identifying potential threats preventing us from achieving the EIJB’s strategic objectives and directly relaying their impact to the EIJB and in terms of outcomes for the people of Edinburgh.  We continue to utilise ‘risk profile cards’ format for all our risks which: </w:t>
      </w:r>
    </w:p>
    <w:p w14:paraId="5F4B0711" w14:textId="77777777" w:rsidR="00C51CB0" w:rsidRDefault="00C51CB0" w:rsidP="00C51CB0">
      <w:pPr>
        <w:pStyle w:val="ListParagraph"/>
        <w:numPr>
          <w:ilvl w:val="3"/>
          <w:numId w:val="38"/>
        </w:numPr>
        <w:spacing w:before="120" w:after="120"/>
        <w:ind w:left="992" w:hanging="567"/>
        <w:rPr>
          <w:rFonts w:asciiTheme="minorHAnsi" w:hAnsiTheme="minorHAnsi" w:cstheme="minorHAnsi"/>
          <w:sz w:val="20"/>
          <w:szCs w:val="20"/>
        </w:rPr>
      </w:pPr>
      <w:r>
        <w:rPr>
          <w:rFonts w:asciiTheme="minorHAnsi" w:hAnsiTheme="minorHAnsi" w:cstheme="minorHAnsi"/>
          <w:sz w:val="20"/>
          <w:szCs w:val="20"/>
        </w:rPr>
        <w:t>identifies the risk, states the objective (what the IJB is trying to achieve) and the source of that objective (key document or relevant legislation</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 </w:t>
      </w:r>
    </w:p>
    <w:p w14:paraId="5C5AF3A3" w14:textId="77777777" w:rsidR="00C51CB0" w:rsidRDefault="00C51CB0" w:rsidP="00C51CB0">
      <w:pPr>
        <w:pStyle w:val="ListParagraph"/>
        <w:numPr>
          <w:ilvl w:val="3"/>
          <w:numId w:val="38"/>
        </w:numPr>
        <w:spacing w:before="120" w:after="120"/>
        <w:ind w:left="992" w:hanging="567"/>
        <w:rPr>
          <w:rFonts w:asciiTheme="minorHAnsi" w:hAnsiTheme="minorHAnsi" w:cstheme="minorHAnsi"/>
          <w:sz w:val="20"/>
          <w:szCs w:val="20"/>
        </w:rPr>
      </w:pPr>
      <w:r>
        <w:rPr>
          <w:rFonts w:asciiTheme="minorHAnsi" w:hAnsiTheme="minorHAnsi" w:cstheme="minorHAnsi"/>
          <w:sz w:val="20"/>
          <w:szCs w:val="20"/>
        </w:rPr>
        <w:t xml:space="preserve">names a risk owner who is responsible for </w:t>
      </w:r>
      <w:proofErr w:type="gramStart"/>
      <w:r>
        <w:rPr>
          <w:rFonts w:asciiTheme="minorHAnsi" w:hAnsiTheme="minorHAnsi" w:cstheme="minorHAnsi"/>
          <w:sz w:val="20"/>
          <w:szCs w:val="20"/>
        </w:rPr>
        <w:t>actions;</w:t>
      </w:r>
      <w:proofErr w:type="gramEnd"/>
      <w:r>
        <w:rPr>
          <w:rFonts w:asciiTheme="minorHAnsi" w:hAnsiTheme="minorHAnsi" w:cstheme="minorHAnsi"/>
          <w:sz w:val="20"/>
          <w:szCs w:val="20"/>
        </w:rPr>
        <w:t xml:space="preserve"> </w:t>
      </w:r>
    </w:p>
    <w:p w14:paraId="2841939A" w14:textId="77777777" w:rsidR="00C51CB0" w:rsidRDefault="00C51CB0" w:rsidP="00C51CB0">
      <w:pPr>
        <w:pStyle w:val="ListParagraph"/>
        <w:numPr>
          <w:ilvl w:val="3"/>
          <w:numId w:val="38"/>
        </w:numPr>
        <w:spacing w:before="120" w:after="120"/>
        <w:ind w:left="992" w:hanging="567"/>
        <w:rPr>
          <w:rFonts w:asciiTheme="minorHAnsi" w:hAnsiTheme="minorHAnsi" w:cstheme="minorHAnsi"/>
          <w:sz w:val="20"/>
          <w:szCs w:val="20"/>
        </w:rPr>
      </w:pPr>
      <w:r>
        <w:rPr>
          <w:rFonts w:asciiTheme="minorHAnsi" w:hAnsiTheme="minorHAnsi" w:cstheme="minorHAnsi"/>
          <w:sz w:val="20"/>
          <w:szCs w:val="20"/>
        </w:rPr>
        <w:t xml:space="preserve">explains how the risk would happen and the potential </w:t>
      </w:r>
      <w:proofErr w:type="gramStart"/>
      <w:r>
        <w:rPr>
          <w:rFonts w:asciiTheme="minorHAnsi" w:hAnsiTheme="minorHAnsi" w:cstheme="minorHAnsi"/>
          <w:sz w:val="20"/>
          <w:szCs w:val="20"/>
        </w:rPr>
        <w:t>outcomes;</w:t>
      </w:r>
      <w:proofErr w:type="gramEnd"/>
    </w:p>
    <w:p w14:paraId="76C8372F" w14:textId="77777777" w:rsidR="00C51CB0" w:rsidRDefault="00C51CB0" w:rsidP="00C51CB0">
      <w:pPr>
        <w:pStyle w:val="ListParagraph"/>
        <w:numPr>
          <w:ilvl w:val="3"/>
          <w:numId w:val="38"/>
        </w:numPr>
        <w:spacing w:before="120" w:after="120"/>
        <w:ind w:left="992" w:hanging="567"/>
        <w:rPr>
          <w:rFonts w:asciiTheme="minorHAnsi" w:hAnsiTheme="minorHAnsi" w:cstheme="minorHAnsi"/>
          <w:sz w:val="20"/>
          <w:szCs w:val="20"/>
        </w:rPr>
      </w:pPr>
      <w:r>
        <w:rPr>
          <w:rFonts w:asciiTheme="minorHAnsi" w:hAnsiTheme="minorHAnsi" w:cstheme="minorHAnsi"/>
          <w:sz w:val="20"/>
          <w:szCs w:val="20"/>
        </w:rPr>
        <w:t xml:space="preserve">illustrates the historic and current risk score and how it relates on the risk assessment </w:t>
      </w:r>
      <w:proofErr w:type="gramStart"/>
      <w:r>
        <w:rPr>
          <w:rFonts w:asciiTheme="minorHAnsi" w:hAnsiTheme="minorHAnsi" w:cstheme="minorHAnsi"/>
          <w:sz w:val="20"/>
          <w:szCs w:val="20"/>
        </w:rPr>
        <w:t>matrix;</w:t>
      </w:r>
      <w:proofErr w:type="gramEnd"/>
      <w:r>
        <w:rPr>
          <w:rFonts w:asciiTheme="minorHAnsi" w:hAnsiTheme="minorHAnsi" w:cstheme="minorHAnsi"/>
          <w:sz w:val="20"/>
          <w:szCs w:val="20"/>
        </w:rPr>
        <w:t xml:space="preserve"> </w:t>
      </w:r>
    </w:p>
    <w:p w14:paraId="79FA07C6" w14:textId="77777777" w:rsidR="00C51CB0" w:rsidRDefault="00C51CB0" w:rsidP="00C51CB0">
      <w:pPr>
        <w:pStyle w:val="ListParagraph"/>
        <w:numPr>
          <w:ilvl w:val="3"/>
          <w:numId w:val="38"/>
        </w:numPr>
        <w:spacing w:before="120" w:after="120"/>
        <w:ind w:left="992" w:hanging="567"/>
        <w:rPr>
          <w:rFonts w:asciiTheme="minorHAnsi" w:hAnsiTheme="minorHAnsi" w:cstheme="minorHAnsi"/>
          <w:sz w:val="20"/>
          <w:szCs w:val="20"/>
        </w:rPr>
      </w:pPr>
      <w:r>
        <w:rPr>
          <w:rFonts w:asciiTheme="minorHAnsi" w:hAnsiTheme="minorHAnsi" w:cstheme="minorHAnsi"/>
          <w:sz w:val="20"/>
          <w:szCs w:val="20"/>
        </w:rPr>
        <w:t xml:space="preserve">provides a recent update on risk management </w:t>
      </w:r>
      <w:proofErr w:type="gramStart"/>
      <w:r>
        <w:rPr>
          <w:rFonts w:asciiTheme="minorHAnsi" w:hAnsiTheme="minorHAnsi" w:cstheme="minorHAnsi"/>
          <w:sz w:val="20"/>
          <w:szCs w:val="20"/>
        </w:rPr>
        <w:t>activities;</w:t>
      </w:r>
      <w:proofErr w:type="gramEnd"/>
      <w:r>
        <w:rPr>
          <w:rFonts w:asciiTheme="minorHAnsi" w:hAnsiTheme="minorHAnsi" w:cstheme="minorHAnsi"/>
          <w:sz w:val="20"/>
          <w:szCs w:val="20"/>
        </w:rPr>
        <w:t xml:space="preserve"> </w:t>
      </w:r>
    </w:p>
    <w:p w14:paraId="080920F5" w14:textId="67EEFD90" w:rsidR="00C51CB0" w:rsidRDefault="00C51CB0" w:rsidP="00C51CB0">
      <w:pPr>
        <w:pStyle w:val="ListParagraph"/>
        <w:numPr>
          <w:ilvl w:val="3"/>
          <w:numId w:val="38"/>
        </w:numPr>
        <w:spacing w:before="120" w:after="120"/>
        <w:ind w:left="992" w:hanging="567"/>
        <w:rPr>
          <w:rFonts w:asciiTheme="minorHAnsi" w:hAnsiTheme="minorHAnsi" w:cstheme="minorHAnsi"/>
          <w:sz w:val="20"/>
          <w:szCs w:val="20"/>
        </w:rPr>
      </w:pPr>
      <w:r>
        <w:rPr>
          <w:rFonts w:asciiTheme="minorHAnsi" w:hAnsiTheme="minorHAnsi" w:cstheme="minorHAnsi"/>
          <w:sz w:val="20"/>
          <w:szCs w:val="20"/>
        </w:rPr>
        <w:t xml:space="preserve">identifies what we are currently doing to reduce the risk; and </w:t>
      </w:r>
    </w:p>
    <w:p w14:paraId="61420B61" w14:textId="77777777" w:rsidR="00C51CB0" w:rsidRDefault="00C51CB0" w:rsidP="00C51CB0">
      <w:pPr>
        <w:pStyle w:val="ListParagraph"/>
        <w:numPr>
          <w:ilvl w:val="3"/>
          <w:numId w:val="38"/>
        </w:numPr>
        <w:spacing w:before="120" w:after="120"/>
        <w:ind w:left="992" w:hanging="567"/>
        <w:rPr>
          <w:rFonts w:asciiTheme="minorHAnsi" w:hAnsiTheme="minorHAnsi" w:cstheme="minorHAnsi"/>
          <w:sz w:val="20"/>
          <w:szCs w:val="20"/>
        </w:rPr>
      </w:pPr>
      <w:r>
        <w:rPr>
          <w:rFonts w:asciiTheme="minorHAnsi" w:hAnsiTheme="minorHAnsi" w:cstheme="minorHAnsi"/>
          <w:sz w:val="20"/>
          <w:szCs w:val="20"/>
        </w:rPr>
        <w:t xml:space="preserve">summarises the planned actions to reduce the risk score. </w:t>
      </w:r>
    </w:p>
    <w:p w14:paraId="3DBB60CE" w14:textId="77777777" w:rsidR="00C51CB0" w:rsidRDefault="00C51CB0" w:rsidP="00C51CB0">
      <w:pPr>
        <w:rPr>
          <w:sz w:val="20"/>
          <w:szCs w:val="20"/>
        </w:rPr>
      </w:pPr>
      <w:r>
        <w:rPr>
          <w:sz w:val="20"/>
          <w:szCs w:val="20"/>
        </w:rPr>
        <w:t xml:space="preserve">This systematic risk management approach has been endorsed by both the Audit and Assurance Committee and the board itself and will support the more dynamic nature of the risk register. </w:t>
      </w:r>
    </w:p>
    <w:p w14:paraId="2B441619" w14:textId="77777777" w:rsidR="0009271F" w:rsidRPr="00B353E2" w:rsidRDefault="008B601E" w:rsidP="00A331BF">
      <w:pPr>
        <w:rPr>
          <w:rFonts w:cs="Arial"/>
          <w:b/>
          <w:color w:val="6D3465"/>
          <w:sz w:val="28"/>
          <w:szCs w:val="28"/>
        </w:rPr>
      </w:pPr>
      <w:r w:rsidRPr="00B353E2">
        <w:rPr>
          <w:rFonts w:cs="Arial"/>
          <w:b/>
          <w:color w:val="6D3465"/>
          <w:sz w:val="28"/>
          <w:szCs w:val="28"/>
        </w:rPr>
        <w:t>Conclusion</w:t>
      </w:r>
    </w:p>
    <w:p w14:paraId="6E108CA7" w14:textId="4EEE3A7F" w:rsidR="001B2D20" w:rsidRDefault="00D2549C" w:rsidP="001B2D20">
      <w:pPr>
        <w:rPr>
          <w:sz w:val="20"/>
          <w:szCs w:val="20"/>
        </w:rPr>
      </w:pPr>
      <w:r w:rsidRPr="00B353E2">
        <w:rPr>
          <w:sz w:val="20"/>
          <w:szCs w:val="20"/>
        </w:rPr>
        <w:t>Throughout the public sector</w:t>
      </w:r>
      <w:r w:rsidR="001B2D20" w:rsidRPr="00B353E2">
        <w:rPr>
          <w:sz w:val="20"/>
          <w:szCs w:val="20"/>
        </w:rPr>
        <w:t xml:space="preserve"> </w:t>
      </w:r>
      <w:r w:rsidR="005C458A">
        <w:rPr>
          <w:sz w:val="20"/>
          <w:szCs w:val="20"/>
        </w:rPr>
        <w:t xml:space="preserve">finances are under more pressure </w:t>
      </w:r>
      <w:r w:rsidR="001B2D20" w:rsidRPr="00B353E2">
        <w:rPr>
          <w:sz w:val="20"/>
          <w:szCs w:val="20"/>
        </w:rPr>
        <w:t>than ever before</w:t>
      </w:r>
      <w:r w:rsidRPr="00B353E2">
        <w:rPr>
          <w:sz w:val="20"/>
          <w:szCs w:val="20"/>
        </w:rPr>
        <w:t xml:space="preserve"> and the impact</w:t>
      </w:r>
      <w:r w:rsidR="005C458A">
        <w:rPr>
          <w:sz w:val="20"/>
          <w:szCs w:val="20"/>
        </w:rPr>
        <w:t>s</w:t>
      </w:r>
      <w:r w:rsidRPr="00B353E2">
        <w:rPr>
          <w:sz w:val="20"/>
          <w:szCs w:val="20"/>
        </w:rPr>
        <w:t xml:space="preserve"> o</w:t>
      </w:r>
      <w:r w:rsidR="005C458A">
        <w:rPr>
          <w:sz w:val="20"/>
          <w:szCs w:val="20"/>
        </w:rPr>
        <w:t>f</w:t>
      </w:r>
      <w:r w:rsidRPr="00B353E2">
        <w:rPr>
          <w:sz w:val="20"/>
          <w:szCs w:val="20"/>
        </w:rPr>
        <w:t xml:space="preserve"> the wider economy </w:t>
      </w:r>
      <w:r w:rsidR="005C458A">
        <w:rPr>
          <w:sz w:val="20"/>
          <w:szCs w:val="20"/>
        </w:rPr>
        <w:t xml:space="preserve">and </w:t>
      </w:r>
      <w:r w:rsidR="00444974">
        <w:rPr>
          <w:sz w:val="20"/>
          <w:szCs w:val="20"/>
        </w:rPr>
        <w:t>consequent cost of living crisis</w:t>
      </w:r>
      <w:r w:rsidR="005C458A">
        <w:rPr>
          <w:sz w:val="20"/>
          <w:szCs w:val="20"/>
        </w:rPr>
        <w:t xml:space="preserve"> bring</w:t>
      </w:r>
      <w:r w:rsidRPr="00B353E2">
        <w:rPr>
          <w:sz w:val="20"/>
          <w:szCs w:val="20"/>
        </w:rPr>
        <w:t xml:space="preserve"> further uncertainty</w:t>
      </w:r>
      <w:r w:rsidR="001B2D20" w:rsidRPr="00B353E2">
        <w:rPr>
          <w:sz w:val="20"/>
          <w:szCs w:val="20"/>
        </w:rPr>
        <w:t xml:space="preserve">.  It is therefore crucial that we focus on early intervention, </w:t>
      </w:r>
      <w:proofErr w:type="gramStart"/>
      <w:r w:rsidR="001B2D20" w:rsidRPr="00B353E2">
        <w:rPr>
          <w:sz w:val="20"/>
          <w:szCs w:val="20"/>
        </w:rPr>
        <w:t>prevention</w:t>
      </w:r>
      <w:proofErr w:type="gramEnd"/>
      <w:r w:rsidR="001B2D20" w:rsidRPr="00B353E2">
        <w:rPr>
          <w:sz w:val="20"/>
          <w:szCs w:val="20"/>
        </w:rPr>
        <w:t xml:space="preserve"> and recovery if we are to work within the total annual budget.  Moving into </w:t>
      </w:r>
      <w:r w:rsidR="007A1034">
        <w:rPr>
          <w:sz w:val="20"/>
          <w:szCs w:val="20"/>
        </w:rPr>
        <w:t>202</w:t>
      </w:r>
      <w:r w:rsidR="00B32BE2">
        <w:rPr>
          <w:sz w:val="20"/>
          <w:szCs w:val="20"/>
        </w:rPr>
        <w:t>3</w:t>
      </w:r>
      <w:r w:rsidR="007A1034">
        <w:rPr>
          <w:sz w:val="20"/>
          <w:szCs w:val="20"/>
        </w:rPr>
        <w:t>/2</w:t>
      </w:r>
      <w:r w:rsidR="00B32BE2">
        <w:rPr>
          <w:sz w:val="20"/>
          <w:szCs w:val="20"/>
        </w:rPr>
        <w:t>4</w:t>
      </w:r>
      <w:r w:rsidR="001B2D20" w:rsidRPr="00B353E2">
        <w:rPr>
          <w:sz w:val="20"/>
          <w:szCs w:val="20"/>
        </w:rPr>
        <w:t xml:space="preserve">, we are working to proactively address the funding challenges presented while, at the same time, improving outcomes for the residents of Edinburgh.  </w:t>
      </w:r>
    </w:p>
    <w:p w14:paraId="0BF0DF21" w14:textId="77777777" w:rsidR="008B601E" w:rsidRPr="00B353E2" w:rsidRDefault="00D2549C" w:rsidP="006D287D">
      <w:pPr>
        <w:rPr>
          <w:sz w:val="20"/>
          <w:szCs w:val="20"/>
        </w:rPr>
      </w:pPr>
      <w:r w:rsidRPr="00B353E2">
        <w:rPr>
          <w:sz w:val="20"/>
          <w:szCs w:val="20"/>
        </w:rPr>
        <w:t>We are facing</w:t>
      </w:r>
      <w:r w:rsidR="008B601E" w:rsidRPr="00B353E2">
        <w:rPr>
          <w:sz w:val="20"/>
          <w:szCs w:val="20"/>
        </w:rPr>
        <w:t xml:space="preserve"> the twin challenges </w:t>
      </w:r>
      <w:proofErr w:type="gramStart"/>
      <w:r w:rsidR="008B601E" w:rsidRPr="00B353E2">
        <w:rPr>
          <w:sz w:val="20"/>
          <w:szCs w:val="20"/>
        </w:rPr>
        <w:t>of:</w:t>
      </w:r>
      <w:proofErr w:type="gramEnd"/>
      <w:r w:rsidR="008B601E" w:rsidRPr="00B353E2">
        <w:rPr>
          <w:sz w:val="20"/>
          <w:szCs w:val="20"/>
        </w:rPr>
        <w:t xml:space="preserve"> increasing demand for services; and a climate of constrained financial resources. </w:t>
      </w:r>
      <w:r w:rsidR="00DB0A54" w:rsidRPr="00B353E2">
        <w:rPr>
          <w:sz w:val="20"/>
          <w:szCs w:val="20"/>
        </w:rPr>
        <w:t xml:space="preserve"> </w:t>
      </w:r>
      <w:r w:rsidR="008B601E" w:rsidRPr="00B353E2">
        <w:rPr>
          <w:sz w:val="20"/>
          <w:szCs w:val="20"/>
        </w:rPr>
        <w:t>In this context, the development and implementation of a strategic approach to financial planning over the next 3–5 years is essential to support the sustainability of health and social care delivery in Edinburgh.</w:t>
      </w:r>
    </w:p>
    <w:p w14:paraId="32AC9D3A" w14:textId="77777777" w:rsidR="009526D2" w:rsidRDefault="009526D2" w:rsidP="00902D8D">
      <w:pPr>
        <w:keepLines/>
        <w:spacing w:before="240" w:after="120"/>
        <w:ind w:right="193"/>
        <w:rPr>
          <w:rFonts w:cs="Arial"/>
          <w:sz w:val="20"/>
          <w:szCs w:val="20"/>
        </w:rPr>
      </w:pPr>
    </w:p>
    <w:p w14:paraId="2318824E" w14:textId="77777777" w:rsidR="00D72EE6" w:rsidRDefault="00D72EE6" w:rsidP="00902D8D">
      <w:pPr>
        <w:keepLines/>
        <w:spacing w:before="240" w:after="120"/>
        <w:ind w:right="193"/>
        <w:rPr>
          <w:rFonts w:cs="Arial"/>
          <w:sz w:val="20"/>
          <w:szCs w:val="20"/>
        </w:rPr>
      </w:pPr>
    </w:p>
    <w:p w14:paraId="7E4BA1B4" w14:textId="77777777" w:rsidR="00D72EE6" w:rsidRPr="00B353E2" w:rsidRDefault="00D72EE6" w:rsidP="00902D8D">
      <w:pPr>
        <w:keepLines/>
        <w:spacing w:before="240" w:after="120"/>
        <w:ind w:right="193"/>
        <w:rPr>
          <w:rFonts w:cs="Arial"/>
          <w:sz w:val="20"/>
          <w:szCs w:val="20"/>
        </w:rPr>
      </w:pPr>
    </w:p>
    <w:p w14:paraId="36877F83" w14:textId="77777777" w:rsidR="00A04A76" w:rsidRPr="00B353E2" w:rsidRDefault="00A04A76" w:rsidP="00902D8D">
      <w:pPr>
        <w:keepLines/>
        <w:spacing w:before="240" w:after="120"/>
        <w:ind w:right="193"/>
        <w:rPr>
          <w:rFonts w:cs="Arial"/>
          <w:sz w:val="20"/>
          <w:szCs w:val="20"/>
        </w:rPr>
      </w:pPr>
    </w:p>
    <w:p w14:paraId="073387A8" w14:textId="77777777" w:rsidR="00A7636F" w:rsidRPr="00B353E2" w:rsidRDefault="00A7636F" w:rsidP="00220311">
      <w:pPr>
        <w:spacing w:before="0" w:beforeAutospacing="0" w:after="0" w:afterAutospacing="0"/>
        <w:rPr>
          <w:rFonts w:cs="Arial"/>
          <w:b/>
          <w:sz w:val="20"/>
          <w:szCs w:val="20"/>
        </w:rPr>
      </w:pPr>
    </w:p>
    <w:p w14:paraId="5EE7DAF2" w14:textId="77777777" w:rsidR="00A7636F" w:rsidRPr="00B353E2" w:rsidRDefault="00A7636F" w:rsidP="00220311">
      <w:pPr>
        <w:spacing w:before="0" w:beforeAutospacing="0" w:after="0" w:afterAutospacing="0"/>
        <w:rPr>
          <w:rFonts w:cs="Arial"/>
          <w:b/>
          <w:sz w:val="20"/>
          <w:szCs w:val="20"/>
        </w:rPr>
      </w:pPr>
    </w:p>
    <w:bookmarkEnd w:id="1"/>
    <w:p w14:paraId="7FC7687A" w14:textId="41B1A6E7" w:rsidR="005E4E0B" w:rsidRPr="00B353E2" w:rsidRDefault="003978FB" w:rsidP="00220311">
      <w:pPr>
        <w:spacing w:before="0" w:beforeAutospacing="0" w:after="0" w:afterAutospacing="0"/>
        <w:rPr>
          <w:rFonts w:cs="Arial"/>
          <w:b/>
          <w:sz w:val="20"/>
          <w:szCs w:val="20"/>
        </w:rPr>
      </w:pPr>
      <w:r>
        <w:rPr>
          <w:rFonts w:cs="Arial"/>
          <w:b/>
          <w:sz w:val="20"/>
          <w:szCs w:val="20"/>
        </w:rPr>
        <w:t>Mike Massaro-Mallinson</w:t>
      </w:r>
      <w:r w:rsidR="005E4E0B" w:rsidRPr="00B353E2">
        <w:rPr>
          <w:rFonts w:cs="Arial"/>
          <w:b/>
          <w:sz w:val="20"/>
          <w:szCs w:val="20"/>
        </w:rPr>
        <w:tab/>
      </w:r>
      <w:r w:rsidR="00F74E64" w:rsidRPr="00B353E2">
        <w:rPr>
          <w:rFonts w:cs="Arial"/>
          <w:b/>
          <w:sz w:val="20"/>
          <w:szCs w:val="20"/>
        </w:rPr>
        <w:tab/>
      </w:r>
      <w:r w:rsidR="00F74E64" w:rsidRPr="00B353E2">
        <w:rPr>
          <w:rFonts w:cs="Arial"/>
          <w:b/>
          <w:sz w:val="20"/>
          <w:szCs w:val="20"/>
        </w:rPr>
        <w:tab/>
      </w:r>
      <w:r w:rsidR="00444974">
        <w:rPr>
          <w:rFonts w:cs="Arial"/>
          <w:b/>
          <w:sz w:val="20"/>
          <w:szCs w:val="20"/>
        </w:rPr>
        <w:t>Katharina Kasper</w:t>
      </w:r>
      <w:r w:rsidR="005E4E0B" w:rsidRPr="00B353E2">
        <w:rPr>
          <w:rFonts w:cs="Arial"/>
          <w:b/>
          <w:sz w:val="20"/>
          <w:szCs w:val="20"/>
        </w:rPr>
        <w:tab/>
      </w:r>
      <w:r w:rsidR="005E4E0B" w:rsidRPr="00B353E2">
        <w:rPr>
          <w:rFonts w:cs="Arial"/>
          <w:b/>
          <w:sz w:val="20"/>
          <w:szCs w:val="20"/>
        </w:rPr>
        <w:tab/>
      </w:r>
      <w:r w:rsidR="005E4E0B" w:rsidRPr="00B353E2">
        <w:rPr>
          <w:rFonts w:cs="Arial"/>
          <w:b/>
          <w:sz w:val="20"/>
          <w:szCs w:val="20"/>
        </w:rPr>
        <w:tab/>
        <w:t>Moira Pringle</w:t>
      </w:r>
    </w:p>
    <w:p w14:paraId="2000061C" w14:textId="4C2BA6FA" w:rsidR="0074559E" w:rsidRPr="00B353E2" w:rsidRDefault="003978FB" w:rsidP="00220311">
      <w:pPr>
        <w:spacing w:before="0" w:beforeAutospacing="0" w:after="0" w:afterAutospacing="0"/>
        <w:rPr>
          <w:rFonts w:cs="Arial"/>
          <w:b/>
          <w:sz w:val="20"/>
          <w:szCs w:val="20"/>
        </w:rPr>
      </w:pPr>
      <w:r>
        <w:rPr>
          <w:rFonts w:cs="Arial"/>
          <w:b/>
          <w:sz w:val="20"/>
          <w:szCs w:val="20"/>
        </w:rPr>
        <w:t xml:space="preserve">Interim </w:t>
      </w:r>
      <w:r w:rsidR="0074559E" w:rsidRPr="00B353E2">
        <w:rPr>
          <w:rFonts w:cs="Arial"/>
          <w:b/>
          <w:sz w:val="20"/>
          <w:szCs w:val="20"/>
        </w:rPr>
        <w:t>Chief Officer</w:t>
      </w:r>
      <w:r w:rsidR="0074559E" w:rsidRPr="00B353E2">
        <w:rPr>
          <w:rFonts w:cs="Arial"/>
          <w:b/>
          <w:sz w:val="20"/>
          <w:szCs w:val="20"/>
        </w:rPr>
        <w:tab/>
      </w:r>
      <w:r w:rsidR="0074559E" w:rsidRPr="00B353E2">
        <w:rPr>
          <w:rFonts w:cs="Arial"/>
          <w:b/>
          <w:sz w:val="20"/>
          <w:szCs w:val="20"/>
        </w:rPr>
        <w:tab/>
      </w:r>
      <w:r w:rsidR="0074559E" w:rsidRPr="00B353E2">
        <w:rPr>
          <w:rFonts w:cs="Arial"/>
          <w:b/>
          <w:sz w:val="20"/>
          <w:szCs w:val="20"/>
        </w:rPr>
        <w:tab/>
        <w:t>Chair</w:t>
      </w:r>
      <w:r w:rsidR="007B2799" w:rsidRPr="00B353E2">
        <w:rPr>
          <w:rFonts w:cs="Arial"/>
          <w:b/>
          <w:sz w:val="20"/>
          <w:szCs w:val="20"/>
        </w:rPr>
        <w:tab/>
      </w:r>
      <w:r w:rsidR="0074559E" w:rsidRPr="00B353E2">
        <w:rPr>
          <w:rFonts w:cs="Arial"/>
          <w:b/>
          <w:sz w:val="20"/>
          <w:szCs w:val="20"/>
        </w:rPr>
        <w:tab/>
      </w:r>
      <w:r w:rsidR="0074559E" w:rsidRPr="00B353E2">
        <w:rPr>
          <w:rFonts w:cs="Arial"/>
          <w:b/>
          <w:sz w:val="20"/>
          <w:szCs w:val="20"/>
        </w:rPr>
        <w:tab/>
      </w:r>
      <w:r w:rsidR="0074559E" w:rsidRPr="00B353E2">
        <w:rPr>
          <w:rFonts w:cs="Arial"/>
          <w:b/>
          <w:sz w:val="20"/>
          <w:szCs w:val="20"/>
        </w:rPr>
        <w:tab/>
        <w:t>Chief Finance Officer</w:t>
      </w:r>
    </w:p>
    <w:p w14:paraId="13D2F549" w14:textId="77777777" w:rsidR="00A668F1" w:rsidRPr="00850D2E" w:rsidRDefault="00A668F1" w:rsidP="00A7636F">
      <w:pPr>
        <w:spacing w:before="0" w:beforeAutospacing="0" w:after="0" w:afterAutospacing="0"/>
        <w:rPr>
          <w:rFonts w:cs="Arial"/>
          <w:b/>
          <w:sz w:val="20"/>
          <w:szCs w:val="20"/>
        </w:rPr>
      </w:pPr>
      <w:r>
        <w:rPr>
          <w:rFonts w:cs="Arial"/>
          <w:b/>
          <w:sz w:val="20"/>
          <w:szCs w:val="20"/>
        </w:rPr>
        <w:br w:type="page"/>
      </w:r>
    </w:p>
    <w:p w14:paraId="1F18B209" w14:textId="77777777" w:rsidR="00076082" w:rsidRPr="002B4772" w:rsidRDefault="00076082" w:rsidP="009526D2">
      <w:pPr>
        <w:pStyle w:val="Heading1"/>
        <w:spacing w:before="100" w:after="100"/>
        <w:rPr>
          <w:rFonts w:asciiTheme="minorHAnsi" w:hAnsiTheme="minorHAnsi"/>
          <w:color w:val="6D3465"/>
        </w:rPr>
      </w:pPr>
      <w:bookmarkStart w:id="46" w:name="_Toc112948380"/>
      <w:r w:rsidRPr="002B4772">
        <w:rPr>
          <w:rFonts w:asciiTheme="minorHAnsi" w:hAnsiTheme="minorHAnsi"/>
          <w:color w:val="6D3465"/>
        </w:rPr>
        <w:lastRenderedPageBreak/>
        <w:t>STATEMENT OF RESPONSIBILTIES</w:t>
      </w:r>
      <w:bookmarkEnd w:id="46"/>
    </w:p>
    <w:p w14:paraId="1172C5CF" w14:textId="77777777" w:rsidR="00875CA3" w:rsidRDefault="00260EFB" w:rsidP="009526D2">
      <w:pPr>
        <w:keepNext/>
        <w:keepLines/>
        <w:ind w:rightChars="496" w:right="1091"/>
        <w:rPr>
          <w:rFonts w:cs="Arial"/>
          <w:b/>
          <w:sz w:val="20"/>
          <w:szCs w:val="20"/>
        </w:rPr>
      </w:pPr>
      <w:r w:rsidRPr="0050328E">
        <w:rPr>
          <w:rFonts w:cs="Arial"/>
          <w:b/>
          <w:sz w:val="20"/>
          <w:szCs w:val="20"/>
        </w:rPr>
        <w:t>STATEMENT OF RESPONSIBILITIES FOR THE STATEMENTS OF ACCOUNT</w:t>
      </w:r>
    </w:p>
    <w:p w14:paraId="7B1B5510" w14:textId="77777777" w:rsidR="00875CA3" w:rsidRPr="0050328E" w:rsidRDefault="00875CA3" w:rsidP="009526D2">
      <w:pPr>
        <w:keepNext/>
        <w:keepLines/>
        <w:ind w:rightChars="496" w:right="1091"/>
        <w:rPr>
          <w:rFonts w:cs="Arial"/>
          <w:b/>
          <w:sz w:val="20"/>
          <w:szCs w:val="20"/>
        </w:rPr>
      </w:pPr>
      <w:r w:rsidRPr="00875CA3">
        <w:rPr>
          <w:rFonts w:cs="Arial"/>
          <w:b/>
          <w:sz w:val="20"/>
          <w:szCs w:val="20"/>
        </w:rPr>
        <w:t xml:space="preserve">Responsibilities of </w:t>
      </w:r>
      <w:r w:rsidR="00167CF1">
        <w:rPr>
          <w:rFonts w:cs="Arial"/>
          <w:b/>
          <w:sz w:val="20"/>
          <w:szCs w:val="20"/>
        </w:rPr>
        <w:t xml:space="preserve">the </w:t>
      </w:r>
      <w:r>
        <w:rPr>
          <w:rFonts w:cs="Arial"/>
          <w:b/>
          <w:sz w:val="20"/>
          <w:szCs w:val="20"/>
        </w:rPr>
        <w:t xml:space="preserve">Edinburgh </w:t>
      </w:r>
      <w:r w:rsidR="00D4648A">
        <w:rPr>
          <w:rFonts w:cs="Arial"/>
          <w:b/>
          <w:sz w:val="20"/>
          <w:szCs w:val="20"/>
        </w:rPr>
        <w:t>I</w:t>
      </w:r>
      <w:r>
        <w:rPr>
          <w:rFonts w:cs="Arial"/>
          <w:b/>
          <w:sz w:val="20"/>
          <w:szCs w:val="20"/>
        </w:rPr>
        <w:t>ntegration Joint Board</w:t>
      </w:r>
    </w:p>
    <w:p w14:paraId="629B2FDC" w14:textId="77777777" w:rsidR="0050328E" w:rsidRPr="0050328E" w:rsidRDefault="00260EFB" w:rsidP="00343031">
      <w:pPr>
        <w:keepNext/>
        <w:keepLines/>
        <w:ind w:rightChars="496" w:right="1091"/>
        <w:rPr>
          <w:rFonts w:cs="Arial"/>
          <w:sz w:val="20"/>
          <w:szCs w:val="20"/>
        </w:rPr>
      </w:pPr>
      <w:r w:rsidRPr="0050328E">
        <w:rPr>
          <w:rFonts w:cs="Arial"/>
          <w:sz w:val="20"/>
          <w:szCs w:val="20"/>
        </w:rPr>
        <w:t>The</w:t>
      </w:r>
      <w:r w:rsidR="00A25902">
        <w:rPr>
          <w:rFonts w:cs="Arial"/>
          <w:sz w:val="20"/>
          <w:szCs w:val="20"/>
        </w:rPr>
        <w:t xml:space="preserve"> Edinburgh</w:t>
      </w:r>
      <w:r w:rsidRPr="0050328E">
        <w:rPr>
          <w:rFonts w:cs="Arial"/>
          <w:sz w:val="20"/>
          <w:szCs w:val="20"/>
        </w:rPr>
        <w:t xml:space="preserve"> Integration Joint Board is required</w:t>
      </w:r>
      <w:r w:rsidR="00875CA3">
        <w:rPr>
          <w:rFonts w:cs="Arial"/>
          <w:sz w:val="20"/>
          <w:szCs w:val="20"/>
        </w:rPr>
        <w:t>:</w:t>
      </w:r>
    </w:p>
    <w:p w14:paraId="7687FE3C" w14:textId="77777777" w:rsidR="00260EFB" w:rsidRPr="000E33F4" w:rsidRDefault="0050328E" w:rsidP="00343031">
      <w:pPr>
        <w:pStyle w:val="ListParagraph"/>
        <w:keepLines/>
        <w:numPr>
          <w:ilvl w:val="0"/>
          <w:numId w:val="3"/>
        </w:numPr>
        <w:spacing w:before="120" w:after="120"/>
        <w:ind w:left="992" w:right="-45" w:hanging="567"/>
        <w:contextualSpacing w:val="0"/>
        <w:rPr>
          <w:rFonts w:asciiTheme="minorHAnsi" w:hAnsiTheme="minorHAnsi" w:cs="Arial"/>
          <w:sz w:val="20"/>
          <w:szCs w:val="20"/>
        </w:rPr>
      </w:pPr>
      <w:r w:rsidRPr="000E33F4">
        <w:rPr>
          <w:rFonts w:asciiTheme="minorHAnsi" w:hAnsiTheme="minorHAnsi" w:cs="Arial"/>
          <w:sz w:val="20"/>
          <w:szCs w:val="20"/>
        </w:rPr>
        <w:t xml:space="preserve">to </w:t>
      </w:r>
      <w:proofErr w:type="gramStart"/>
      <w:r w:rsidR="00260EFB" w:rsidRPr="000E33F4">
        <w:rPr>
          <w:rFonts w:asciiTheme="minorHAnsi" w:hAnsiTheme="minorHAnsi" w:cs="Arial"/>
          <w:sz w:val="20"/>
          <w:szCs w:val="20"/>
        </w:rPr>
        <w:t>make arrangements</w:t>
      </w:r>
      <w:proofErr w:type="gramEnd"/>
      <w:r w:rsidR="00260EFB" w:rsidRPr="000E33F4">
        <w:rPr>
          <w:rFonts w:asciiTheme="minorHAnsi" w:hAnsiTheme="minorHAnsi" w:cs="Arial"/>
          <w:sz w:val="20"/>
          <w:szCs w:val="20"/>
        </w:rPr>
        <w:t xml:space="preserve"> for the proper administration of its financial affairs and to secure that it has an officer responsible for the administration of those affairs.  In this </w:t>
      </w:r>
      <w:r w:rsidR="00220311" w:rsidRPr="000E33F4">
        <w:rPr>
          <w:rFonts w:asciiTheme="minorHAnsi" w:hAnsiTheme="minorHAnsi" w:cs="Arial"/>
          <w:sz w:val="20"/>
          <w:szCs w:val="20"/>
        </w:rPr>
        <w:t>I</w:t>
      </w:r>
      <w:r w:rsidR="00260EFB" w:rsidRPr="000E33F4">
        <w:rPr>
          <w:rFonts w:asciiTheme="minorHAnsi" w:hAnsiTheme="minorHAnsi" w:cs="Arial"/>
          <w:sz w:val="20"/>
          <w:szCs w:val="20"/>
        </w:rPr>
        <w:t>ntegration Joint Board, that officer is th</w:t>
      </w:r>
      <w:r w:rsidR="00A25902" w:rsidRPr="000E33F4">
        <w:rPr>
          <w:rFonts w:asciiTheme="minorHAnsi" w:hAnsiTheme="minorHAnsi" w:cs="Arial"/>
          <w:sz w:val="20"/>
          <w:szCs w:val="20"/>
        </w:rPr>
        <w:t xml:space="preserve">e Chief Finance </w:t>
      </w:r>
      <w:proofErr w:type="gramStart"/>
      <w:r w:rsidR="00A25902" w:rsidRPr="000E33F4">
        <w:rPr>
          <w:rFonts w:asciiTheme="minorHAnsi" w:hAnsiTheme="minorHAnsi" w:cs="Arial"/>
          <w:sz w:val="20"/>
          <w:szCs w:val="20"/>
        </w:rPr>
        <w:t>Officer;</w:t>
      </w:r>
      <w:proofErr w:type="gramEnd"/>
    </w:p>
    <w:p w14:paraId="5A31328A" w14:textId="77777777" w:rsidR="00FC59C7" w:rsidRPr="000E33F4" w:rsidRDefault="00260EFB" w:rsidP="009526D2">
      <w:pPr>
        <w:pStyle w:val="ListParagraph"/>
        <w:keepLines/>
        <w:numPr>
          <w:ilvl w:val="0"/>
          <w:numId w:val="3"/>
        </w:numPr>
        <w:spacing w:before="120" w:after="120"/>
        <w:ind w:left="992" w:right="-45" w:hanging="567"/>
        <w:contextualSpacing w:val="0"/>
        <w:rPr>
          <w:rFonts w:asciiTheme="minorHAnsi" w:hAnsiTheme="minorHAnsi" w:cs="Arial"/>
          <w:sz w:val="20"/>
          <w:szCs w:val="20"/>
        </w:rPr>
      </w:pPr>
      <w:r w:rsidRPr="000E33F4">
        <w:rPr>
          <w:rFonts w:asciiTheme="minorHAnsi" w:hAnsiTheme="minorHAnsi" w:cs="Arial"/>
          <w:sz w:val="20"/>
          <w:szCs w:val="20"/>
        </w:rPr>
        <w:t xml:space="preserve">to manage its affairs to achieve best value in the use of its resources and safeguard its </w:t>
      </w:r>
      <w:proofErr w:type="gramStart"/>
      <w:r w:rsidRPr="000E33F4">
        <w:rPr>
          <w:rFonts w:asciiTheme="minorHAnsi" w:hAnsiTheme="minorHAnsi" w:cs="Arial"/>
          <w:sz w:val="20"/>
          <w:szCs w:val="20"/>
        </w:rPr>
        <w:t>assets;</w:t>
      </w:r>
      <w:proofErr w:type="gramEnd"/>
    </w:p>
    <w:p w14:paraId="2C6CC3F5" w14:textId="77777777" w:rsidR="00370E09" w:rsidRPr="000E33F4" w:rsidRDefault="00FC59C7" w:rsidP="009526D2">
      <w:pPr>
        <w:pStyle w:val="ListParagraph"/>
        <w:keepLines/>
        <w:numPr>
          <w:ilvl w:val="0"/>
          <w:numId w:val="3"/>
        </w:numPr>
        <w:spacing w:before="120" w:after="120"/>
        <w:ind w:left="992" w:right="-45" w:hanging="567"/>
        <w:contextualSpacing w:val="0"/>
        <w:rPr>
          <w:rFonts w:asciiTheme="minorHAnsi" w:hAnsiTheme="minorHAnsi" w:cs="Arial"/>
          <w:sz w:val="20"/>
          <w:szCs w:val="20"/>
        </w:rPr>
      </w:pPr>
      <w:r w:rsidRPr="000E33F4">
        <w:rPr>
          <w:rFonts w:asciiTheme="minorHAnsi" w:hAnsiTheme="minorHAnsi" w:cs="Arial"/>
          <w:sz w:val="20"/>
          <w:szCs w:val="20"/>
        </w:rPr>
        <w:t xml:space="preserve">ensure the Annual Accounts are prepared in accordance with legislation (The Local Authority Accounts (Scotland) Regulations 2014), and so </w:t>
      </w:r>
      <w:proofErr w:type="gramStart"/>
      <w:r w:rsidRPr="000E33F4">
        <w:rPr>
          <w:rFonts w:asciiTheme="minorHAnsi" w:hAnsiTheme="minorHAnsi" w:cs="Arial"/>
          <w:sz w:val="20"/>
          <w:szCs w:val="20"/>
        </w:rPr>
        <w:t>far</w:t>
      </w:r>
      <w:proofErr w:type="gramEnd"/>
      <w:r w:rsidRPr="000E33F4">
        <w:rPr>
          <w:rFonts w:asciiTheme="minorHAnsi" w:hAnsiTheme="minorHAnsi" w:cs="Arial"/>
          <w:sz w:val="20"/>
          <w:szCs w:val="20"/>
        </w:rPr>
        <w:t xml:space="preserve"> as is compatible with that legislation, in accordance with proper accounting practices (section 12 of the Local Government in Scotland Act 2003)</w:t>
      </w:r>
      <w:r w:rsidR="00220311" w:rsidRPr="000E33F4">
        <w:rPr>
          <w:rFonts w:asciiTheme="minorHAnsi" w:hAnsiTheme="minorHAnsi" w:cs="Arial"/>
          <w:sz w:val="20"/>
          <w:szCs w:val="20"/>
        </w:rPr>
        <w:t>;</w:t>
      </w:r>
      <w:r w:rsidR="00260EFB" w:rsidRPr="000E33F4">
        <w:rPr>
          <w:rFonts w:asciiTheme="minorHAnsi" w:hAnsiTheme="minorHAnsi" w:cs="Arial"/>
          <w:sz w:val="20"/>
          <w:szCs w:val="20"/>
        </w:rPr>
        <w:t xml:space="preserve"> and</w:t>
      </w:r>
    </w:p>
    <w:p w14:paraId="63A65017" w14:textId="77777777" w:rsidR="00370E09" w:rsidRPr="000E33F4" w:rsidRDefault="00260EFB" w:rsidP="009526D2">
      <w:pPr>
        <w:pStyle w:val="ListParagraph"/>
        <w:keepLines/>
        <w:numPr>
          <w:ilvl w:val="0"/>
          <w:numId w:val="3"/>
        </w:numPr>
        <w:spacing w:before="120" w:after="120"/>
        <w:ind w:left="992" w:right="-45" w:hanging="567"/>
        <w:contextualSpacing w:val="0"/>
        <w:rPr>
          <w:rFonts w:asciiTheme="minorHAnsi" w:hAnsiTheme="minorHAnsi" w:cs="Arial"/>
          <w:sz w:val="20"/>
          <w:szCs w:val="20"/>
        </w:rPr>
      </w:pPr>
      <w:r w:rsidRPr="000E33F4">
        <w:rPr>
          <w:rFonts w:asciiTheme="minorHAnsi" w:hAnsiTheme="minorHAnsi" w:cs="Arial"/>
          <w:sz w:val="20"/>
          <w:szCs w:val="20"/>
        </w:rPr>
        <w:t xml:space="preserve">to approve the </w:t>
      </w:r>
      <w:r w:rsidR="00AA26BA" w:rsidRPr="000E33F4">
        <w:rPr>
          <w:rFonts w:asciiTheme="minorHAnsi" w:hAnsiTheme="minorHAnsi" w:cs="Arial"/>
          <w:sz w:val="20"/>
          <w:szCs w:val="20"/>
        </w:rPr>
        <w:t>Annual A</w:t>
      </w:r>
      <w:r w:rsidRPr="000E33F4">
        <w:rPr>
          <w:rFonts w:asciiTheme="minorHAnsi" w:hAnsiTheme="minorHAnsi" w:cs="Arial"/>
          <w:sz w:val="20"/>
          <w:szCs w:val="20"/>
        </w:rPr>
        <w:t>ccounts</w:t>
      </w:r>
      <w:r w:rsidR="00E3722A" w:rsidRPr="000E33F4">
        <w:rPr>
          <w:rFonts w:asciiTheme="minorHAnsi" w:hAnsiTheme="minorHAnsi" w:cs="Arial"/>
          <w:sz w:val="20"/>
          <w:szCs w:val="20"/>
        </w:rPr>
        <w:t>.</w:t>
      </w:r>
      <w:r w:rsidR="0074559E" w:rsidRPr="000E33F4">
        <w:rPr>
          <w:rFonts w:asciiTheme="minorHAnsi" w:hAnsiTheme="minorHAnsi" w:cs="Arial"/>
          <w:sz w:val="20"/>
          <w:szCs w:val="20"/>
        </w:rPr>
        <w:t xml:space="preserve"> </w:t>
      </w:r>
    </w:p>
    <w:p w14:paraId="7E5B6422" w14:textId="746F2DAB" w:rsidR="007A6140" w:rsidRPr="007A6140" w:rsidRDefault="00875CA3" w:rsidP="009526D2">
      <w:pPr>
        <w:keepNext/>
        <w:keepLines/>
        <w:tabs>
          <w:tab w:val="right" w:pos="9732"/>
        </w:tabs>
        <w:spacing w:before="0" w:beforeAutospacing="0" w:after="0" w:afterAutospacing="0"/>
        <w:ind w:rightChars="11" w:right="24"/>
        <w:rPr>
          <w:rFonts w:cs="Arial"/>
          <w:b/>
          <w:sz w:val="20"/>
          <w:szCs w:val="20"/>
        </w:rPr>
      </w:pPr>
      <w:r>
        <w:rPr>
          <w:rFonts w:cs="Arial"/>
          <w:sz w:val="20"/>
          <w:szCs w:val="20"/>
        </w:rPr>
        <w:t>I confirm that the</w:t>
      </w:r>
      <w:r w:rsidR="00BE4DE4">
        <w:rPr>
          <w:rFonts w:cs="Arial"/>
          <w:sz w:val="20"/>
          <w:szCs w:val="20"/>
        </w:rPr>
        <w:t>se</w:t>
      </w:r>
      <w:r w:rsidR="00AA26BA">
        <w:rPr>
          <w:rFonts w:cs="Arial"/>
          <w:sz w:val="20"/>
          <w:szCs w:val="20"/>
        </w:rPr>
        <w:t xml:space="preserve"> Annual A</w:t>
      </w:r>
      <w:r>
        <w:rPr>
          <w:rFonts w:cs="Arial"/>
          <w:sz w:val="20"/>
          <w:szCs w:val="20"/>
        </w:rPr>
        <w:t>ccounts w</w:t>
      </w:r>
      <w:r w:rsidR="00AA26BA">
        <w:rPr>
          <w:rFonts w:cs="Arial"/>
          <w:sz w:val="20"/>
          <w:szCs w:val="20"/>
        </w:rPr>
        <w:t>ere</w:t>
      </w:r>
      <w:r w:rsidR="006238B7" w:rsidRPr="00370E09">
        <w:rPr>
          <w:rFonts w:cs="Arial"/>
          <w:sz w:val="20"/>
          <w:szCs w:val="20"/>
        </w:rPr>
        <w:t xml:space="preserve"> a</w:t>
      </w:r>
      <w:r w:rsidR="00FC59C7" w:rsidRPr="00370E09">
        <w:rPr>
          <w:rFonts w:cs="Arial"/>
          <w:sz w:val="20"/>
          <w:szCs w:val="20"/>
        </w:rPr>
        <w:t>pproved</w:t>
      </w:r>
      <w:r w:rsidR="006238B7" w:rsidRPr="00370E09">
        <w:rPr>
          <w:rFonts w:cs="Arial"/>
          <w:sz w:val="20"/>
          <w:szCs w:val="20"/>
        </w:rPr>
        <w:t xml:space="preserve"> for signature by the Edinburgh Integration Joint Board on </w:t>
      </w:r>
      <w:r w:rsidR="00957E8E">
        <w:rPr>
          <w:rFonts w:cs="Arial"/>
          <w:sz w:val="20"/>
          <w:szCs w:val="20"/>
        </w:rPr>
        <w:t>21</w:t>
      </w:r>
      <w:r w:rsidR="00957E8E" w:rsidRPr="00957E8E">
        <w:rPr>
          <w:rFonts w:cs="Arial"/>
          <w:sz w:val="20"/>
          <w:szCs w:val="20"/>
          <w:vertAlign w:val="superscript"/>
        </w:rPr>
        <w:t>st</w:t>
      </w:r>
      <w:r w:rsidR="00957E8E">
        <w:rPr>
          <w:rFonts w:cs="Arial"/>
          <w:sz w:val="20"/>
          <w:szCs w:val="20"/>
        </w:rPr>
        <w:t xml:space="preserve"> September 2023</w:t>
      </w:r>
      <w:r w:rsidR="007A6140" w:rsidRPr="00B32BE2">
        <w:rPr>
          <w:rFonts w:cs="Arial"/>
          <w:sz w:val="20"/>
          <w:szCs w:val="20"/>
        </w:rPr>
        <w:t>.</w:t>
      </w:r>
    </w:p>
    <w:p w14:paraId="131D6E21" w14:textId="77777777" w:rsidR="00557C19" w:rsidRPr="00220311" w:rsidRDefault="00557C19" w:rsidP="00220311">
      <w:pPr>
        <w:keepNext/>
        <w:keepLines/>
        <w:tabs>
          <w:tab w:val="right" w:pos="9732"/>
        </w:tabs>
        <w:spacing w:before="0" w:beforeAutospacing="0" w:after="0" w:afterAutospacing="0"/>
        <w:ind w:rightChars="11" w:right="24"/>
        <w:rPr>
          <w:rFonts w:cs="Arial"/>
          <w:b/>
          <w:sz w:val="20"/>
          <w:szCs w:val="20"/>
        </w:rPr>
      </w:pPr>
    </w:p>
    <w:p w14:paraId="6B16B28A" w14:textId="77777777" w:rsidR="00557C19" w:rsidRDefault="00557C19">
      <w:pPr>
        <w:pStyle w:val="normalbullet"/>
        <w:keepNext/>
        <w:keepLines/>
        <w:spacing w:before="0" w:beforeAutospacing="0" w:after="0"/>
        <w:ind w:right="1089"/>
        <w:jc w:val="both"/>
        <w:rPr>
          <w:rFonts w:cs="Arial"/>
          <w:b/>
          <w:sz w:val="20"/>
          <w:szCs w:val="20"/>
        </w:rPr>
      </w:pPr>
    </w:p>
    <w:p w14:paraId="60CC4E11" w14:textId="77777777" w:rsidR="00557C19" w:rsidRDefault="00557C19">
      <w:pPr>
        <w:pStyle w:val="normalbullet"/>
        <w:keepNext/>
        <w:keepLines/>
        <w:spacing w:before="0" w:beforeAutospacing="0" w:after="0"/>
        <w:ind w:right="1089"/>
        <w:jc w:val="both"/>
        <w:rPr>
          <w:rFonts w:cs="Arial"/>
          <w:b/>
          <w:sz w:val="20"/>
          <w:szCs w:val="20"/>
        </w:rPr>
      </w:pPr>
    </w:p>
    <w:p w14:paraId="18DBDEC9" w14:textId="77777777" w:rsidR="00557C19" w:rsidRDefault="00557C19">
      <w:pPr>
        <w:pStyle w:val="normalbullet"/>
        <w:keepNext/>
        <w:keepLines/>
        <w:spacing w:before="0" w:beforeAutospacing="0" w:after="0"/>
        <w:ind w:right="1089"/>
        <w:jc w:val="both"/>
        <w:rPr>
          <w:rFonts w:cs="Arial"/>
          <w:b/>
          <w:sz w:val="20"/>
          <w:szCs w:val="20"/>
        </w:rPr>
      </w:pPr>
    </w:p>
    <w:p w14:paraId="45FE7B1E" w14:textId="77777777" w:rsidR="00D72EE6" w:rsidRDefault="00D72EE6">
      <w:pPr>
        <w:pStyle w:val="normalbullet"/>
        <w:keepNext/>
        <w:keepLines/>
        <w:spacing w:before="0" w:beforeAutospacing="0" w:after="0"/>
        <w:ind w:right="1089"/>
        <w:jc w:val="both"/>
        <w:rPr>
          <w:rFonts w:cs="Arial"/>
          <w:b/>
          <w:sz w:val="20"/>
          <w:szCs w:val="20"/>
        </w:rPr>
      </w:pPr>
    </w:p>
    <w:p w14:paraId="4EC60D48" w14:textId="77777777" w:rsidR="00D72EE6" w:rsidRDefault="00D72EE6">
      <w:pPr>
        <w:pStyle w:val="normalbullet"/>
        <w:keepNext/>
        <w:keepLines/>
        <w:spacing w:before="0" w:beforeAutospacing="0" w:after="0"/>
        <w:ind w:right="1089"/>
        <w:jc w:val="both"/>
        <w:rPr>
          <w:rFonts w:cs="Arial"/>
          <w:b/>
          <w:sz w:val="20"/>
          <w:szCs w:val="20"/>
        </w:rPr>
      </w:pPr>
    </w:p>
    <w:p w14:paraId="1EF865C4" w14:textId="77777777" w:rsidR="00557C19" w:rsidRDefault="00557C19">
      <w:pPr>
        <w:pStyle w:val="normalbullet"/>
        <w:keepNext/>
        <w:keepLines/>
        <w:spacing w:before="0" w:beforeAutospacing="0" w:after="0"/>
        <w:ind w:right="1089"/>
        <w:jc w:val="both"/>
        <w:rPr>
          <w:rFonts w:cs="Arial"/>
          <w:b/>
          <w:sz w:val="20"/>
          <w:szCs w:val="20"/>
        </w:rPr>
      </w:pPr>
    </w:p>
    <w:p w14:paraId="3A64C52E" w14:textId="77777777" w:rsidR="00220311" w:rsidRDefault="00220311">
      <w:pPr>
        <w:pStyle w:val="normalbullet"/>
        <w:keepNext/>
        <w:keepLines/>
        <w:spacing w:before="0" w:beforeAutospacing="0" w:after="0"/>
        <w:ind w:right="1089"/>
        <w:jc w:val="both"/>
        <w:rPr>
          <w:rFonts w:cs="Arial"/>
          <w:b/>
          <w:sz w:val="20"/>
          <w:szCs w:val="20"/>
        </w:rPr>
      </w:pPr>
    </w:p>
    <w:p w14:paraId="46ED394C" w14:textId="77777777" w:rsidR="00220311" w:rsidRDefault="00220311">
      <w:pPr>
        <w:pStyle w:val="normalbullet"/>
        <w:keepNext/>
        <w:keepLines/>
        <w:spacing w:before="0" w:beforeAutospacing="0" w:after="0"/>
        <w:ind w:right="1089"/>
        <w:jc w:val="both"/>
        <w:rPr>
          <w:rFonts w:cs="Arial"/>
          <w:b/>
          <w:sz w:val="20"/>
          <w:szCs w:val="20"/>
        </w:rPr>
      </w:pPr>
    </w:p>
    <w:p w14:paraId="414526B8" w14:textId="77777777" w:rsidR="00444974" w:rsidRDefault="00444974" w:rsidP="00BB63F4">
      <w:pPr>
        <w:keepNext/>
        <w:keepLines/>
        <w:spacing w:before="0" w:beforeAutospacing="0" w:after="0" w:afterAutospacing="0"/>
        <w:ind w:right="1089"/>
        <w:jc w:val="both"/>
        <w:rPr>
          <w:rFonts w:cs="Arial"/>
          <w:b/>
          <w:sz w:val="20"/>
          <w:szCs w:val="20"/>
        </w:rPr>
      </w:pPr>
      <w:r>
        <w:rPr>
          <w:rFonts w:cs="Arial"/>
          <w:b/>
          <w:sz w:val="20"/>
          <w:szCs w:val="20"/>
        </w:rPr>
        <w:t>Katharina Kasper</w:t>
      </w:r>
      <w:r w:rsidRPr="0074559E">
        <w:rPr>
          <w:rFonts w:cs="Arial"/>
          <w:b/>
          <w:sz w:val="20"/>
          <w:szCs w:val="20"/>
        </w:rPr>
        <w:t xml:space="preserve"> </w:t>
      </w:r>
    </w:p>
    <w:p w14:paraId="6565420D" w14:textId="0F90CE40" w:rsidR="00BB63F4" w:rsidRDefault="0074559E" w:rsidP="00BB63F4">
      <w:pPr>
        <w:keepNext/>
        <w:keepLines/>
        <w:spacing w:before="0" w:beforeAutospacing="0" w:after="0" w:afterAutospacing="0"/>
        <w:ind w:right="1089"/>
        <w:jc w:val="both"/>
        <w:rPr>
          <w:rFonts w:cs="Arial"/>
          <w:b/>
          <w:sz w:val="20"/>
          <w:szCs w:val="20"/>
        </w:rPr>
      </w:pPr>
      <w:r w:rsidRPr="0074559E">
        <w:rPr>
          <w:rFonts w:cs="Arial"/>
          <w:b/>
          <w:sz w:val="20"/>
          <w:szCs w:val="20"/>
        </w:rPr>
        <w:t xml:space="preserve">Chair of </w:t>
      </w:r>
      <w:r>
        <w:rPr>
          <w:rFonts w:cs="Arial"/>
          <w:b/>
          <w:sz w:val="20"/>
          <w:szCs w:val="20"/>
        </w:rPr>
        <w:t xml:space="preserve">the </w:t>
      </w:r>
      <w:r w:rsidRPr="0074559E">
        <w:rPr>
          <w:rFonts w:cs="Arial"/>
          <w:b/>
          <w:sz w:val="20"/>
          <w:szCs w:val="20"/>
        </w:rPr>
        <w:t>Edinburgh Integration Joint Board</w:t>
      </w:r>
    </w:p>
    <w:p w14:paraId="78A3E521" w14:textId="4E8B789A" w:rsidR="000943AE" w:rsidRDefault="000943AE" w:rsidP="00BB63F4">
      <w:pPr>
        <w:keepNext/>
        <w:keepLines/>
        <w:spacing w:before="0" w:beforeAutospacing="0" w:after="0" w:afterAutospacing="0"/>
        <w:ind w:right="1089"/>
        <w:jc w:val="both"/>
        <w:rPr>
          <w:rFonts w:cs="Arial"/>
          <w:b/>
          <w:sz w:val="20"/>
          <w:szCs w:val="20"/>
        </w:rPr>
      </w:pPr>
      <w:r>
        <w:rPr>
          <w:rFonts w:cs="Arial"/>
          <w:b/>
          <w:sz w:val="20"/>
          <w:szCs w:val="20"/>
        </w:rPr>
        <w:br w:type="page"/>
      </w:r>
    </w:p>
    <w:p w14:paraId="429A1F38" w14:textId="77777777" w:rsidR="00260EFB" w:rsidRPr="006A1416" w:rsidRDefault="00260EFB" w:rsidP="009526D2">
      <w:pPr>
        <w:keepNext/>
        <w:keepLines/>
        <w:ind w:rightChars="496" w:right="1091"/>
        <w:rPr>
          <w:rFonts w:cs="Arial"/>
          <w:b/>
          <w:sz w:val="20"/>
          <w:szCs w:val="20"/>
        </w:rPr>
      </w:pPr>
      <w:r w:rsidRPr="006A1416">
        <w:rPr>
          <w:rFonts w:cs="Arial"/>
          <w:b/>
          <w:sz w:val="20"/>
          <w:szCs w:val="20"/>
        </w:rPr>
        <w:lastRenderedPageBreak/>
        <w:t xml:space="preserve">Responsibilities of the </w:t>
      </w:r>
      <w:r w:rsidR="00D65F15" w:rsidRPr="006A1416">
        <w:rPr>
          <w:rFonts w:cs="Arial"/>
          <w:b/>
          <w:sz w:val="20"/>
          <w:szCs w:val="20"/>
        </w:rPr>
        <w:t xml:space="preserve">Chief </w:t>
      </w:r>
      <w:r w:rsidRPr="006A1416">
        <w:rPr>
          <w:rFonts w:cs="Arial"/>
          <w:b/>
          <w:sz w:val="20"/>
          <w:szCs w:val="20"/>
        </w:rPr>
        <w:t>Financ</w:t>
      </w:r>
      <w:r w:rsidR="00D65F15" w:rsidRPr="006A1416">
        <w:rPr>
          <w:rFonts w:cs="Arial"/>
          <w:b/>
          <w:sz w:val="20"/>
          <w:szCs w:val="20"/>
        </w:rPr>
        <w:t>e</w:t>
      </w:r>
      <w:r w:rsidRPr="006A1416">
        <w:rPr>
          <w:rFonts w:cs="Arial"/>
          <w:b/>
          <w:sz w:val="20"/>
          <w:szCs w:val="20"/>
        </w:rPr>
        <w:t xml:space="preserve"> Officer</w:t>
      </w:r>
    </w:p>
    <w:p w14:paraId="2DAC877A" w14:textId="77777777" w:rsidR="00260EFB" w:rsidRPr="0050328E" w:rsidRDefault="00260EFB" w:rsidP="009526D2">
      <w:pPr>
        <w:keepNext/>
        <w:keepLines/>
        <w:rPr>
          <w:rFonts w:cs="Arial"/>
          <w:sz w:val="20"/>
          <w:szCs w:val="20"/>
        </w:rPr>
      </w:pPr>
      <w:r w:rsidRPr="0050328E">
        <w:rPr>
          <w:rFonts w:cs="Arial"/>
          <w:sz w:val="20"/>
          <w:szCs w:val="20"/>
        </w:rPr>
        <w:t xml:space="preserve">As </w:t>
      </w:r>
      <w:r w:rsidR="00D65F15">
        <w:rPr>
          <w:rFonts w:cs="Arial"/>
          <w:sz w:val="20"/>
          <w:szCs w:val="20"/>
        </w:rPr>
        <w:t xml:space="preserve">Chief Finance </w:t>
      </w:r>
      <w:r w:rsidR="00D4648A">
        <w:rPr>
          <w:rFonts w:cs="Arial"/>
          <w:sz w:val="20"/>
          <w:szCs w:val="20"/>
        </w:rPr>
        <w:t>O</w:t>
      </w:r>
      <w:r w:rsidR="00D4648A" w:rsidRPr="0050328E">
        <w:rPr>
          <w:rFonts w:cs="Arial"/>
          <w:sz w:val="20"/>
          <w:szCs w:val="20"/>
        </w:rPr>
        <w:t>fficer,</w:t>
      </w:r>
      <w:r w:rsidRPr="0050328E">
        <w:rPr>
          <w:rFonts w:cs="Arial"/>
          <w:sz w:val="20"/>
          <w:szCs w:val="20"/>
        </w:rPr>
        <w:t xml:space="preserve"> I am responsible for the preparation of the </w:t>
      </w:r>
      <w:r w:rsidR="00167D69">
        <w:rPr>
          <w:rFonts w:cs="Arial"/>
          <w:sz w:val="20"/>
          <w:szCs w:val="20"/>
        </w:rPr>
        <w:t>EIJB’s</w:t>
      </w:r>
      <w:r w:rsidRPr="0050328E">
        <w:rPr>
          <w:rFonts w:cs="Arial"/>
          <w:sz w:val="20"/>
          <w:szCs w:val="20"/>
        </w:rPr>
        <w:t xml:space="preserve"> statement of accounts which, in terms of the CIPFA/LASAAC </w:t>
      </w:r>
      <w:r w:rsidR="000E2A27">
        <w:rPr>
          <w:rFonts w:cs="Arial"/>
          <w:sz w:val="20"/>
          <w:szCs w:val="20"/>
        </w:rPr>
        <w:t>C</w:t>
      </w:r>
      <w:r w:rsidRPr="0050328E">
        <w:rPr>
          <w:rFonts w:cs="Arial"/>
          <w:sz w:val="20"/>
          <w:szCs w:val="20"/>
        </w:rPr>
        <w:t xml:space="preserve">ode of Practice on Local Authority Accounting in the United Kingdom (“the Code of Practice”), is required to give a true and fair view of the financial position of </w:t>
      </w:r>
      <w:r w:rsidR="00167D69">
        <w:rPr>
          <w:rFonts w:cs="Arial"/>
          <w:sz w:val="20"/>
          <w:szCs w:val="20"/>
        </w:rPr>
        <w:t>the EIJB</w:t>
      </w:r>
      <w:r w:rsidRPr="0050328E">
        <w:rPr>
          <w:rFonts w:cs="Arial"/>
          <w:sz w:val="20"/>
          <w:szCs w:val="20"/>
        </w:rPr>
        <w:t xml:space="preserve"> at the financial year end and its income and expenditure for the year then ended.</w:t>
      </w:r>
    </w:p>
    <w:p w14:paraId="4ED62EE2" w14:textId="77777777" w:rsidR="00260EFB" w:rsidRPr="0050328E" w:rsidRDefault="00260EFB" w:rsidP="009526D2">
      <w:pPr>
        <w:keepNext/>
        <w:keepLines/>
        <w:ind w:rightChars="496" w:right="1091"/>
        <w:rPr>
          <w:rFonts w:cs="Arial"/>
          <w:sz w:val="20"/>
          <w:szCs w:val="20"/>
        </w:rPr>
      </w:pPr>
      <w:r w:rsidRPr="0050328E">
        <w:rPr>
          <w:rFonts w:cs="Arial"/>
          <w:sz w:val="20"/>
          <w:szCs w:val="20"/>
        </w:rPr>
        <w:t>In preparing the financial statements I am responsible for:</w:t>
      </w:r>
    </w:p>
    <w:p w14:paraId="09D16C98" w14:textId="77777777" w:rsidR="00260EFB" w:rsidRPr="000E33F4" w:rsidRDefault="00260EFB" w:rsidP="009526D2">
      <w:pPr>
        <w:pStyle w:val="ListParagraph"/>
        <w:keepLines/>
        <w:numPr>
          <w:ilvl w:val="0"/>
          <w:numId w:val="3"/>
        </w:numPr>
        <w:spacing w:before="120" w:after="120" w:line="276" w:lineRule="auto"/>
        <w:ind w:left="993" w:right="-46" w:hanging="567"/>
        <w:contextualSpacing w:val="0"/>
        <w:rPr>
          <w:rFonts w:asciiTheme="minorHAnsi" w:hAnsiTheme="minorHAnsi" w:cs="Arial"/>
          <w:sz w:val="20"/>
          <w:szCs w:val="20"/>
        </w:rPr>
      </w:pPr>
      <w:r w:rsidRPr="000E33F4">
        <w:rPr>
          <w:rFonts w:asciiTheme="minorHAnsi" w:hAnsiTheme="minorHAnsi" w:cs="Arial"/>
          <w:sz w:val="20"/>
          <w:szCs w:val="20"/>
        </w:rPr>
        <w:t>selecting suitable accounting policies and then appl</w:t>
      </w:r>
      <w:r w:rsidR="000E2A27" w:rsidRPr="000E33F4">
        <w:rPr>
          <w:rFonts w:asciiTheme="minorHAnsi" w:hAnsiTheme="minorHAnsi" w:cs="Arial"/>
          <w:sz w:val="20"/>
          <w:szCs w:val="20"/>
        </w:rPr>
        <w:t>ying</w:t>
      </w:r>
      <w:r w:rsidRPr="000E33F4">
        <w:rPr>
          <w:rFonts w:asciiTheme="minorHAnsi" w:hAnsiTheme="minorHAnsi" w:cs="Arial"/>
          <w:sz w:val="20"/>
          <w:szCs w:val="20"/>
        </w:rPr>
        <w:t xml:space="preserve"> them </w:t>
      </w:r>
      <w:proofErr w:type="gramStart"/>
      <w:r w:rsidRPr="000E33F4">
        <w:rPr>
          <w:rFonts w:asciiTheme="minorHAnsi" w:hAnsiTheme="minorHAnsi" w:cs="Arial"/>
          <w:sz w:val="20"/>
          <w:szCs w:val="20"/>
        </w:rPr>
        <w:t>consistently;</w:t>
      </w:r>
      <w:proofErr w:type="gramEnd"/>
    </w:p>
    <w:p w14:paraId="423FCA8D" w14:textId="77777777" w:rsidR="00260EFB" w:rsidRPr="000E33F4" w:rsidRDefault="00260EFB" w:rsidP="009526D2">
      <w:pPr>
        <w:pStyle w:val="ListParagraph"/>
        <w:keepLines/>
        <w:numPr>
          <w:ilvl w:val="0"/>
          <w:numId w:val="3"/>
        </w:numPr>
        <w:spacing w:before="120" w:after="120" w:line="276" w:lineRule="auto"/>
        <w:ind w:left="993" w:right="-46" w:hanging="567"/>
        <w:contextualSpacing w:val="0"/>
        <w:rPr>
          <w:rFonts w:asciiTheme="minorHAnsi" w:hAnsiTheme="minorHAnsi" w:cs="Arial"/>
          <w:sz w:val="20"/>
          <w:szCs w:val="20"/>
        </w:rPr>
      </w:pPr>
      <w:r w:rsidRPr="000E33F4">
        <w:rPr>
          <w:rFonts w:asciiTheme="minorHAnsi" w:hAnsiTheme="minorHAnsi" w:cs="Arial"/>
          <w:sz w:val="20"/>
          <w:szCs w:val="20"/>
        </w:rPr>
        <w:t>making j</w:t>
      </w:r>
      <w:r w:rsidR="000E2A27" w:rsidRPr="000E33F4">
        <w:rPr>
          <w:rFonts w:asciiTheme="minorHAnsi" w:hAnsiTheme="minorHAnsi" w:cs="Arial"/>
          <w:sz w:val="20"/>
          <w:szCs w:val="20"/>
        </w:rPr>
        <w:t>udgements and estimates that ar</w:t>
      </w:r>
      <w:r w:rsidRPr="000E33F4">
        <w:rPr>
          <w:rFonts w:asciiTheme="minorHAnsi" w:hAnsiTheme="minorHAnsi" w:cs="Arial"/>
          <w:sz w:val="20"/>
          <w:szCs w:val="20"/>
        </w:rPr>
        <w:t>e reasonable and prudent;</w:t>
      </w:r>
      <w:r w:rsidR="00A25902" w:rsidRPr="000E33F4">
        <w:rPr>
          <w:rFonts w:asciiTheme="minorHAnsi" w:hAnsiTheme="minorHAnsi" w:cs="Arial"/>
          <w:sz w:val="20"/>
          <w:szCs w:val="20"/>
        </w:rPr>
        <w:t xml:space="preserve"> and</w:t>
      </w:r>
    </w:p>
    <w:p w14:paraId="244A5A11" w14:textId="77777777" w:rsidR="00370E09" w:rsidRPr="000E33F4" w:rsidRDefault="00260EFB" w:rsidP="009526D2">
      <w:pPr>
        <w:pStyle w:val="ListParagraph"/>
        <w:keepLines/>
        <w:numPr>
          <w:ilvl w:val="0"/>
          <w:numId w:val="3"/>
        </w:numPr>
        <w:spacing w:before="120" w:after="120" w:line="276" w:lineRule="auto"/>
        <w:ind w:left="993" w:right="-46" w:hanging="567"/>
        <w:contextualSpacing w:val="0"/>
        <w:rPr>
          <w:rFonts w:asciiTheme="minorHAnsi" w:hAnsiTheme="minorHAnsi" w:cs="Arial"/>
          <w:sz w:val="20"/>
          <w:szCs w:val="20"/>
        </w:rPr>
      </w:pPr>
      <w:r w:rsidRPr="000E33F4">
        <w:rPr>
          <w:rFonts w:asciiTheme="minorHAnsi" w:hAnsiTheme="minorHAnsi" w:cs="Arial"/>
          <w:sz w:val="20"/>
          <w:szCs w:val="20"/>
        </w:rPr>
        <w:t>complying with</w:t>
      </w:r>
      <w:r w:rsidR="00E72311" w:rsidRPr="000E33F4">
        <w:rPr>
          <w:rFonts w:asciiTheme="minorHAnsi" w:hAnsiTheme="minorHAnsi" w:cs="Arial"/>
          <w:sz w:val="20"/>
          <w:szCs w:val="20"/>
        </w:rPr>
        <w:t xml:space="preserve"> the</w:t>
      </w:r>
      <w:r w:rsidRPr="000E33F4">
        <w:rPr>
          <w:rFonts w:asciiTheme="minorHAnsi" w:hAnsiTheme="minorHAnsi" w:cs="Arial"/>
          <w:sz w:val="20"/>
          <w:szCs w:val="20"/>
        </w:rPr>
        <w:t xml:space="preserve"> Code of Practice</w:t>
      </w:r>
      <w:r w:rsidR="00FC59C7" w:rsidRPr="000E33F4">
        <w:rPr>
          <w:rFonts w:asciiTheme="minorHAnsi" w:hAnsiTheme="minorHAnsi" w:cs="Arial"/>
          <w:sz w:val="20"/>
          <w:szCs w:val="20"/>
        </w:rPr>
        <w:t xml:space="preserve"> and legislation</w:t>
      </w:r>
    </w:p>
    <w:p w14:paraId="536E05A8" w14:textId="77777777" w:rsidR="00260EFB" w:rsidRPr="0050328E" w:rsidRDefault="00260EFB" w:rsidP="009526D2">
      <w:pPr>
        <w:keepNext/>
        <w:keepLines/>
        <w:ind w:rightChars="496" w:right="1091"/>
        <w:rPr>
          <w:rFonts w:cs="Arial"/>
          <w:sz w:val="20"/>
          <w:szCs w:val="20"/>
        </w:rPr>
      </w:pPr>
      <w:r w:rsidRPr="0050328E">
        <w:rPr>
          <w:rFonts w:cs="Arial"/>
          <w:sz w:val="20"/>
          <w:szCs w:val="20"/>
        </w:rPr>
        <w:t>I am also required to:</w:t>
      </w:r>
    </w:p>
    <w:p w14:paraId="3EDBE2CF" w14:textId="77777777" w:rsidR="00260EFB" w:rsidRPr="000E33F4" w:rsidRDefault="00260EFB" w:rsidP="009526D2">
      <w:pPr>
        <w:pStyle w:val="ListParagraph"/>
        <w:keepLines/>
        <w:numPr>
          <w:ilvl w:val="0"/>
          <w:numId w:val="3"/>
        </w:numPr>
        <w:spacing w:before="120" w:after="120" w:line="276" w:lineRule="auto"/>
        <w:ind w:left="993" w:right="-46" w:hanging="567"/>
        <w:contextualSpacing w:val="0"/>
        <w:rPr>
          <w:rFonts w:asciiTheme="minorHAnsi" w:hAnsiTheme="minorHAnsi" w:cs="Arial"/>
          <w:sz w:val="20"/>
          <w:szCs w:val="20"/>
        </w:rPr>
      </w:pPr>
      <w:r w:rsidRPr="000E33F4">
        <w:rPr>
          <w:rFonts w:asciiTheme="minorHAnsi" w:hAnsiTheme="minorHAnsi" w:cs="Arial"/>
          <w:sz w:val="20"/>
          <w:szCs w:val="20"/>
        </w:rPr>
        <w:t>keep proper accounting records which are up to date; and</w:t>
      </w:r>
    </w:p>
    <w:p w14:paraId="149904CE" w14:textId="77777777" w:rsidR="00260EFB" w:rsidRPr="000E33F4" w:rsidRDefault="00260EFB" w:rsidP="009526D2">
      <w:pPr>
        <w:pStyle w:val="ListParagraph"/>
        <w:keepLines/>
        <w:numPr>
          <w:ilvl w:val="0"/>
          <w:numId w:val="3"/>
        </w:numPr>
        <w:spacing w:before="120" w:after="120" w:line="276" w:lineRule="auto"/>
        <w:ind w:left="993" w:right="-46" w:hanging="567"/>
        <w:contextualSpacing w:val="0"/>
        <w:rPr>
          <w:rFonts w:asciiTheme="minorHAnsi" w:hAnsiTheme="minorHAnsi" w:cs="Arial"/>
          <w:sz w:val="20"/>
          <w:szCs w:val="20"/>
        </w:rPr>
      </w:pPr>
      <w:r w:rsidRPr="000E33F4">
        <w:rPr>
          <w:rFonts w:asciiTheme="minorHAnsi" w:hAnsiTheme="minorHAnsi" w:cs="Arial"/>
          <w:sz w:val="20"/>
          <w:szCs w:val="20"/>
        </w:rPr>
        <w:t>take reasonable steps to ensure the propriety and regularity of the finances</w:t>
      </w:r>
      <w:r w:rsidR="00A25902" w:rsidRPr="000E33F4">
        <w:rPr>
          <w:rFonts w:asciiTheme="minorHAnsi" w:hAnsiTheme="minorHAnsi" w:cs="Arial"/>
          <w:sz w:val="20"/>
          <w:szCs w:val="20"/>
        </w:rPr>
        <w:t xml:space="preserve"> of the </w:t>
      </w:r>
      <w:r w:rsidR="00167D69" w:rsidRPr="000E33F4">
        <w:rPr>
          <w:rFonts w:asciiTheme="minorHAnsi" w:hAnsiTheme="minorHAnsi" w:cs="Arial"/>
          <w:sz w:val="20"/>
          <w:szCs w:val="20"/>
        </w:rPr>
        <w:t>EIJB.</w:t>
      </w:r>
    </w:p>
    <w:p w14:paraId="4D5A1200" w14:textId="77777777" w:rsidR="00260EFB" w:rsidRPr="0050328E" w:rsidRDefault="00260EFB" w:rsidP="009526D2">
      <w:pPr>
        <w:keepNext/>
        <w:keepLines/>
        <w:ind w:rightChars="496" w:right="1091"/>
        <w:rPr>
          <w:rFonts w:cs="Arial"/>
          <w:sz w:val="20"/>
          <w:szCs w:val="20"/>
        </w:rPr>
      </w:pPr>
      <w:r w:rsidRPr="0050328E">
        <w:rPr>
          <w:rFonts w:cs="Arial"/>
          <w:sz w:val="20"/>
          <w:szCs w:val="20"/>
        </w:rPr>
        <w:t>Statement of Accounts</w:t>
      </w:r>
    </w:p>
    <w:p w14:paraId="13716890" w14:textId="6F2EE57A" w:rsidR="00260EFB" w:rsidRPr="0050328E" w:rsidRDefault="00B84CA1" w:rsidP="009526D2">
      <w:pPr>
        <w:keepNext/>
        <w:keepLines/>
        <w:rPr>
          <w:rFonts w:cs="Arial"/>
          <w:sz w:val="20"/>
          <w:szCs w:val="20"/>
        </w:rPr>
      </w:pPr>
      <w:r>
        <w:rPr>
          <w:rFonts w:cs="Arial"/>
          <w:sz w:val="20"/>
          <w:szCs w:val="20"/>
        </w:rPr>
        <w:t>I certify that t</w:t>
      </w:r>
      <w:r w:rsidR="00260EFB" w:rsidRPr="0050328E">
        <w:rPr>
          <w:rFonts w:cs="Arial"/>
          <w:sz w:val="20"/>
          <w:szCs w:val="20"/>
        </w:rPr>
        <w:t xml:space="preserve">he Statement of Accounts presents a true and fair view of the financial position of the Edinburgh Integration Joint Board </w:t>
      </w:r>
      <w:r w:rsidR="00D903C7">
        <w:rPr>
          <w:rFonts w:cs="Arial"/>
          <w:sz w:val="20"/>
          <w:szCs w:val="20"/>
        </w:rPr>
        <w:t>at the reporting date</w:t>
      </w:r>
      <w:r w:rsidR="00260EFB" w:rsidRPr="0050328E">
        <w:rPr>
          <w:rFonts w:cs="Arial"/>
          <w:sz w:val="20"/>
          <w:szCs w:val="20"/>
        </w:rPr>
        <w:t xml:space="preserve">, and its income and expenditure for the </w:t>
      </w:r>
      <w:r w:rsidR="00D903C7">
        <w:rPr>
          <w:rFonts w:cs="Arial"/>
          <w:sz w:val="20"/>
          <w:szCs w:val="20"/>
        </w:rPr>
        <w:t>year ended 31 March 20</w:t>
      </w:r>
      <w:r w:rsidR="00C56C90">
        <w:rPr>
          <w:rFonts w:cs="Arial"/>
          <w:sz w:val="20"/>
          <w:szCs w:val="20"/>
        </w:rPr>
        <w:t>2</w:t>
      </w:r>
      <w:r w:rsidR="00585CF3">
        <w:rPr>
          <w:rFonts w:cs="Arial"/>
          <w:sz w:val="20"/>
          <w:szCs w:val="20"/>
        </w:rPr>
        <w:t>3</w:t>
      </w:r>
      <w:r w:rsidR="00260EFB" w:rsidRPr="0050328E">
        <w:rPr>
          <w:rFonts w:cs="Arial"/>
          <w:sz w:val="20"/>
          <w:szCs w:val="20"/>
        </w:rPr>
        <w:t>.</w:t>
      </w:r>
    </w:p>
    <w:p w14:paraId="00C518A2" w14:textId="77777777" w:rsidR="00083F86" w:rsidRDefault="00083F86" w:rsidP="0050328E">
      <w:pPr>
        <w:keepNext/>
        <w:keepLines/>
        <w:spacing w:before="0" w:beforeAutospacing="0" w:after="0" w:afterAutospacing="0"/>
        <w:ind w:right="1089"/>
        <w:jc w:val="both"/>
        <w:rPr>
          <w:rFonts w:cs="Arial"/>
          <w:b/>
          <w:sz w:val="20"/>
          <w:szCs w:val="20"/>
        </w:rPr>
      </w:pPr>
    </w:p>
    <w:p w14:paraId="244EBACC" w14:textId="77777777" w:rsidR="00A25902" w:rsidRDefault="00A25902" w:rsidP="0050328E">
      <w:pPr>
        <w:keepNext/>
        <w:keepLines/>
        <w:spacing w:before="0" w:beforeAutospacing="0" w:after="0" w:afterAutospacing="0"/>
        <w:ind w:right="1089"/>
        <w:jc w:val="both"/>
        <w:rPr>
          <w:rFonts w:cs="Arial"/>
          <w:b/>
          <w:sz w:val="20"/>
          <w:szCs w:val="20"/>
        </w:rPr>
      </w:pPr>
    </w:p>
    <w:p w14:paraId="7B60E392" w14:textId="77777777" w:rsidR="00D72EE6" w:rsidRDefault="00D72EE6" w:rsidP="0050328E">
      <w:pPr>
        <w:keepNext/>
        <w:keepLines/>
        <w:spacing w:before="0" w:beforeAutospacing="0" w:after="0" w:afterAutospacing="0"/>
        <w:ind w:right="1089"/>
        <w:jc w:val="both"/>
        <w:rPr>
          <w:rFonts w:cs="Arial"/>
          <w:b/>
          <w:sz w:val="20"/>
          <w:szCs w:val="20"/>
        </w:rPr>
      </w:pPr>
    </w:p>
    <w:p w14:paraId="4F075DF9" w14:textId="77777777" w:rsidR="00D72EE6" w:rsidRDefault="00D72EE6" w:rsidP="0050328E">
      <w:pPr>
        <w:keepNext/>
        <w:keepLines/>
        <w:spacing w:before="0" w:beforeAutospacing="0" w:after="0" w:afterAutospacing="0"/>
        <w:ind w:right="1089"/>
        <w:jc w:val="both"/>
        <w:rPr>
          <w:rFonts w:cs="Arial"/>
          <w:b/>
          <w:sz w:val="20"/>
          <w:szCs w:val="20"/>
        </w:rPr>
      </w:pPr>
    </w:p>
    <w:p w14:paraId="68ACFA56" w14:textId="77777777" w:rsidR="00A25902" w:rsidRDefault="00A25902" w:rsidP="0050328E">
      <w:pPr>
        <w:keepNext/>
        <w:keepLines/>
        <w:spacing w:before="0" w:beforeAutospacing="0" w:after="0" w:afterAutospacing="0"/>
        <w:ind w:right="1089"/>
        <w:jc w:val="both"/>
        <w:rPr>
          <w:rFonts w:cs="Arial"/>
          <w:b/>
          <w:sz w:val="20"/>
          <w:szCs w:val="20"/>
        </w:rPr>
      </w:pPr>
    </w:p>
    <w:p w14:paraId="4F0CB020" w14:textId="77777777" w:rsidR="00220311" w:rsidRDefault="00220311" w:rsidP="0050328E">
      <w:pPr>
        <w:keepNext/>
        <w:keepLines/>
        <w:spacing w:before="0" w:beforeAutospacing="0" w:after="0" w:afterAutospacing="0"/>
        <w:ind w:right="1089"/>
        <w:jc w:val="both"/>
        <w:rPr>
          <w:rFonts w:cs="Arial"/>
          <w:b/>
          <w:sz w:val="20"/>
          <w:szCs w:val="20"/>
        </w:rPr>
      </w:pPr>
    </w:p>
    <w:p w14:paraId="34CD9145" w14:textId="77777777" w:rsidR="00083F86" w:rsidRDefault="00FB3779" w:rsidP="0050328E">
      <w:pPr>
        <w:keepNext/>
        <w:keepLines/>
        <w:spacing w:before="0" w:beforeAutospacing="0" w:after="0" w:afterAutospacing="0"/>
        <w:ind w:right="1089"/>
        <w:jc w:val="both"/>
        <w:rPr>
          <w:rFonts w:cs="Arial"/>
          <w:b/>
          <w:sz w:val="20"/>
          <w:szCs w:val="20"/>
        </w:rPr>
      </w:pPr>
      <w:r>
        <w:rPr>
          <w:rFonts w:cs="Arial"/>
          <w:b/>
          <w:sz w:val="20"/>
          <w:szCs w:val="20"/>
        </w:rPr>
        <w:t>Moira Pringle</w:t>
      </w:r>
    </w:p>
    <w:p w14:paraId="4D4ACF25" w14:textId="77777777" w:rsidR="00BB63F4" w:rsidRDefault="00E72311" w:rsidP="00BB63F4">
      <w:pPr>
        <w:keepNext/>
        <w:keepLines/>
        <w:spacing w:before="0" w:beforeAutospacing="0" w:after="0" w:afterAutospacing="0"/>
        <w:ind w:right="1089"/>
        <w:jc w:val="both"/>
        <w:rPr>
          <w:rFonts w:cs="Arial"/>
          <w:b/>
          <w:sz w:val="20"/>
          <w:szCs w:val="20"/>
        </w:rPr>
      </w:pPr>
      <w:r>
        <w:rPr>
          <w:rFonts w:cs="Arial"/>
          <w:b/>
          <w:sz w:val="20"/>
          <w:szCs w:val="20"/>
        </w:rPr>
        <w:t>Chief Finance Officer</w:t>
      </w:r>
    </w:p>
    <w:p w14:paraId="49F9986E" w14:textId="579E9119" w:rsidR="00083F86" w:rsidRDefault="00083F86" w:rsidP="00BB63F4">
      <w:pPr>
        <w:keepNext/>
        <w:keepLines/>
        <w:spacing w:before="0" w:beforeAutospacing="0" w:after="0" w:afterAutospacing="0"/>
        <w:ind w:right="1089"/>
        <w:jc w:val="both"/>
        <w:rPr>
          <w:rFonts w:eastAsiaTheme="majorEastAsia" w:cstheme="majorBidi"/>
          <w:b/>
          <w:bCs/>
          <w:color w:val="365F91" w:themeColor="accent1" w:themeShade="BF"/>
          <w:sz w:val="28"/>
          <w:szCs w:val="28"/>
        </w:rPr>
      </w:pPr>
      <w:r>
        <w:br w:type="page"/>
      </w:r>
    </w:p>
    <w:p w14:paraId="07599393" w14:textId="77777777" w:rsidR="00F651CB" w:rsidRPr="002B4772" w:rsidRDefault="00F651CB" w:rsidP="00850D2E">
      <w:pPr>
        <w:pStyle w:val="Heading1"/>
        <w:spacing w:before="100" w:after="100"/>
        <w:rPr>
          <w:rFonts w:asciiTheme="minorHAnsi" w:hAnsiTheme="minorHAnsi"/>
          <w:color w:val="6D3465"/>
        </w:rPr>
      </w:pPr>
      <w:bookmarkStart w:id="47" w:name="_Toc112948381"/>
      <w:r w:rsidRPr="002B4772">
        <w:rPr>
          <w:rFonts w:asciiTheme="minorHAnsi" w:hAnsiTheme="minorHAnsi"/>
          <w:color w:val="6D3465"/>
        </w:rPr>
        <w:lastRenderedPageBreak/>
        <w:t>REMUNERATION REPORT</w:t>
      </w:r>
      <w:bookmarkEnd w:id="47"/>
    </w:p>
    <w:p w14:paraId="09F87D62" w14:textId="658E650A" w:rsidR="002762BE" w:rsidRDefault="002762BE" w:rsidP="00C624B0">
      <w:pPr>
        <w:keepNext/>
        <w:keepLines/>
        <w:rPr>
          <w:rFonts w:cs="Arial"/>
          <w:sz w:val="20"/>
          <w:szCs w:val="20"/>
        </w:rPr>
      </w:pPr>
      <w:r w:rsidRPr="002762BE">
        <w:rPr>
          <w:rFonts w:cs="Arial"/>
          <w:sz w:val="20"/>
          <w:szCs w:val="20"/>
        </w:rPr>
        <w:t>This Remuneration Report is provided in accordance with the Local Authority Accounts (Scotland) Regulations 2014. It discloses information relating to the remuneration and pension benefits of specified IJB members and staff.</w:t>
      </w:r>
    </w:p>
    <w:p w14:paraId="127F1931" w14:textId="5E29F067" w:rsidR="009A2210" w:rsidRPr="00E72311" w:rsidRDefault="00E72311" w:rsidP="00C624B0">
      <w:pPr>
        <w:keepNext/>
        <w:keepLines/>
        <w:rPr>
          <w:rFonts w:cs="Arial"/>
          <w:sz w:val="20"/>
          <w:szCs w:val="20"/>
        </w:rPr>
      </w:pPr>
      <w:r w:rsidRPr="00E72311">
        <w:rPr>
          <w:rFonts w:cs="Arial"/>
          <w:sz w:val="20"/>
          <w:szCs w:val="20"/>
        </w:rPr>
        <w:t xml:space="preserve">The Chief Officer of the </w:t>
      </w:r>
      <w:r w:rsidR="0031275D">
        <w:rPr>
          <w:rFonts w:cs="Arial"/>
          <w:sz w:val="20"/>
          <w:szCs w:val="20"/>
        </w:rPr>
        <w:t xml:space="preserve">Edinburgh </w:t>
      </w:r>
      <w:r w:rsidRPr="00E72311">
        <w:rPr>
          <w:rFonts w:cs="Arial"/>
          <w:sz w:val="20"/>
          <w:szCs w:val="20"/>
        </w:rPr>
        <w:t>Integration Joint Board</w:t>
      </w:r>
      <w:r w:rsidR="0031275D">
        <w:rPr>
          <w:rFonts w:cs="Arial"/>
          <w:sz w:val="20"/>
          <w:szCs w:val="20"/>
        </w:rPr>
        <w:t xml:space="preserve"> (EIJB)</w:t>
      </w:r>
      <w:r w:rsidRPr="00E72311">
        <w:rPr>
          <w:rFonts w:cs="Arial"/>
          <w:sz w:val="20"/>
          <w:szCs w:val="20"/>
        </w:rPr>
        <w:t xml:space="preserve"> is a joint appointment between City of Edinburgh Council, NHS Lothian and the </w:t>
      </w:r>
      <w:r w:rsidR="0031275D">
        <w:rPr>
          <w:rFonts w:cs="Arial"/>
          <w:sz w:val="20"/>
          <w:szCs w:val="20"/>
        </w:rPr>
        <w:t>EIJB</w:t>
      </w:r>
      <w:r w:rsidRPr="00E72311">
        <w:rPr>
          <w:rFonts w:cs="Arial"/>
          <w:sz w:val="20"/>
          <w:szCs w:val="20"/>
        </w:rPr>
        <w:t xml:space="preserve">. </w:t>
      </w:r>
      <w:r w:rsidR="00377CA6">
        <w:rPr>
          <w:rFonts w:cs="Arial"/>
          <w:sz w:val="20"/>
          <w:szCs w:val="20"/>
        </w:rPr>
        <w:t xml:space="preserve"> </w:t>
      </w:r>
      <w:r w:rsidRPr="00E72311">
        <w:rPr>
          <w:rFonts w:cs="Arial"/>
          <w:sz w:val="20"/>
          <w:szCs w:val="20"/>
        </w:rPr>
        <w:t>The terms and conditions, including pay for the post, are those set by the City of Edinburgh Council, who employ the post holder directly</w:t>
      </w:r>
      <w:r w:rsidR="00A41FC2">
        <w:rPr>
          <w:rFonts w:cs="Arial"/>
          <w:sz w:val="20"/>
          <w:szCs w:val="20"/>
        </w:rPr>
        <w:t xml:space="preserve"> and recharge the costs to EIJB and NHS Lothian</w:t>
      </w:r>
      <w:r w:rsidRPr="00E72311">
        <w:rPr>
          <w:rFonts w:cs="Arial"/>
          <w:sz w:val="20"/>
          <w:szCs w:val="20"/>
        </w:rPr>
        <w:t>.</w:t>
      </w:r>
    </w:p>
    <w:p w14:paraId="30F6156A" w14:textId="77777777" w:rsidR="00F32BB7" w:rsidRDefault="00F32BB7" w:rsidP="00C624B0">
      <w:pPr>
        <w:keepNext/>
        <w:keepLines/>
        <w:rPr>
          <w:rFonts w:cs="Arial"/>
          <w:sz w:val="20"/>
          <w:szCs w:val="20"/>
        </w:rPr>
      </w:pPr>
      <w:r w:rsidRPr="00F32BB7">
        <w:rPr>
          <w:rFonts w:cs="Arial"/>
          <w:sz w:val="20"/>
          <w:szCs w:val="20"/>
        </w:rPr>
        <w:t xml:space="preserve">The EIJB Chief Financial Officer is appointed by the EIJB and is supplied without charge by NHS Lothian and the associated costs are included in the support costs disclosed in note </w:t>
      </w:r>
      <w:r w:rsidR="00C56C90">
        <w:rPr>
          <w:rFonts w:cs="Arial"/>
          <w:sz w:val="20"/>
          <w:szCs w:val="20"/>
        </w:rPr>
        <w:t>3</w:t>
      </w:r>
      <w:r w:rsidRPr="00F32BB7">
        <w:rPr>
          <w:rFonts w:cs="Arial"/>
          <w:sz w:val="20"/>
          <w:szCs w:val="20"/>
        </w:rPr>
        <w:t>.</w:t>
      </w:r>
    </w:p>
    <w:p w14:paraId="6BA04837" w14:textId="11A5924E" w:rsidR="00CD7952" w:rsidRDefault="007D1BFA" w:rsidP="00C624B0">
      <w:pPr>
        <w:keepNext/>
        <w:keepLines/>
        <w:rPr>
          <w:rFonts w:cs="Arial"/>
          <w:sz w:val="20"/>
          <w:szCs w:val="20"/>
        </w:rPr>
      </w:pPr>
      <w:bookmarkStart w:id="48" w:name="_Hlk514934808"/>
      <w:r w:rsidRPr="00984362">
        <w:rPr>
          <w:rFonts w:cs="Arial"/>
          <w:sz w:val="20"/>
          <w:szCs w:val="20"/>
        </w:rPr>
        <w:t xml:space="preserve">The </w:t>
      </w:r>
      <w:r>
        <w:rPr>
          <w:rFonts w:cs="Arial"/>
          <w:sz w:val="20"/>
          <w:szCs w:val="20"/>
        </w:rPr>
        <w:t xml:space="preserve">voting </w:t>
      </w:r>
      <w:r w:rsidRPr="00984362">
        <w:rPr>
          <w:rFonts w:cs="Arial"/>
          <w:sz w:val="20"/>
          <w:szCs w:val="20"/>
        </w:rPr>
        <w:t xml:space="preserve">members of the </w:t>
      </w:r>
      <w:r w:rsidR="0031275D">
        <w:rPr>
          <w:rFonts w:cs="Arial"/>
          <w:sz w:val="20"/>
          <w:szCs w:val="20"/>
        </w:rPr>
        <w:t>EIJB</w:t>
      </w:r>
      <w:r w:rsidRPr="00984362">
        <w:rPr>
          <w:rFonts w:cs="Arial"/>
          <w:sz w:val="20"/>
          <w:szCs w:val="20"/>
        </w:rPr>
        <w:t xml:space="preserve"> are </w:t>
      </w:r>
      <w:r>
        <w:rPr>
          <w:rFonts w:cs="Arial"/>
          <w:sz w:val="20"/>
          <w:szCs w:val="20"/>
        </w:rPr>
        <w:t xml:space="preserve">appointed by the respective partner bodies (NHS Lothian and City of Edinburgh Council). </w:t>
      </w:r>
      <w:r w:rsidR="00377CA6">
        <w:rPr>
          <w:rFonts w:cs="Arial"/>
          <w:sz w:val="20"/>
          <w:szCs w:val="20"/>
        </w:rPr>
        <w:t xml:space="preserve"> </w:t>
      </w:r>
      <w:r w:rsidR="005E0D22">
        <w:rPr>
          <w:rFonts w:cs="Arial"/>
          <w:sz w:val="20"/>
          <w:szCs w:val="20"/>
        </w:rPr>
        <w:t xml:space="preserve">The voting members from NHS Lothian and City of Edinburgh Council in the period </w:t>
      </w:r>
      <w:r w:rsidR="00377CA6">
        <w:rPr>
          <w:rFonts w:cs="Arial"/>
          <w:sz w:val="20"/>
          <w:szCs w:val="20"/>
        </w:rPr>
        <w:t>April</w:t>
      </w:r>
      <w:r w:rsidR="005E0D22">
        <w:rPr>
          <w:rFonts w:cs="Arial"/>
          <w:sz w:val="20"/>
          <w:szCs w:val="20"/>
        </w:rPr>
        <w:t xml:space="preserve"> 20</w:t>
      </w:r>
      <w:r w:rsidR="004D093A">
        <w:rPr>
          <w:rFonts w:cs="Arial"/>
          <w:sz w:val="20"/>
          <w:szCs w:val="20"/>
        </w:rPr>
        <w:t>2</w:t>
      </w:r>
      <w:r w:rsidR="00585CF3">
        <w:rPr>
          <w:rFonts w:cs="Arial"/>
          <w:sz w:val="20"/>
          <w:szCs w:val="20"/>
        </w:rPr>
        <w:t>2</w:t>
      </w:r>
      <w:r w:rsidR="005E0D22">
        <w:rPr>
          <w:rFonts w:cs="Arial"/>
          <w:sz w:val="20"/>
          <w:szCs w:val="20"/>
        </w:rPr>
        <w:t xml:space="preserve"> to March 20</w:t>
      </w:r>
      <w:r w:rsidR="00612546">
        <w:rPr>
          <w:rFonts w:cs="Arial"/>
          <w:sz w:val="20"/>
          <w:szCs w:val="20"/>
        </w:rPr>
        <w:t>2</w:t>
      </w:r>
      <w:r w:rsidR="00585CF3">
        <w:rPr>
          <w:rFonts w:cs="Arial"/>
          <w:sz w:val="20"/>
          <w:szCs w:val="20"/>
        </w:rPr>
        <w:t>3</w:t>
      </w:r>
      <w:r w:rsidR="005E0D22">
        <w:rPr>
          <w:rFonts w:cs="Arial"/>
          <w:sz w:val="20"/>
          <w:szCs w:val="20"/>
        </w:rPr>
        <w:t xml:space="preserve"> were</w:t>
      </w:r>
      <w:r w:rsidR="00322E15">
        <w:rPr>
          <w:rFonts w:cs="Arial"/>
          <w:sz w:val="20"/>
          <w:szCs w:val="20"/>
        </w:rPr>
        <w:t>:</w:t>
      </w:r>
    </w:p>
    <w:tbl>
      <w:tblPr>
        <w:tblW w:w="8926" w:type="dxa"/>
        <w:tblLayout w:type="fixed"/>
        <w:tblLook w:val="04A0" w:firstRow="1" w:lastRow="0" w:firstColumn="1" w:lastColumn="0" w:noHBand="0" w:noVBand="1"/>
      </w:tblPr>
      <w:tblGrid>
        <w:gridCol w:w="3256"/>
        <w:gridCol w:w="1134"/>
        <w:gridCol w:w="3685"/>
        <w:gridCol w:w="851"/>
      </w:tblGrid>
      <w:tr w:rsidR="006B145F" w:rsidRPr="00585CF3" w14:paraId="7E7E72AC" w14:textId="77777777" w:rsidTr="00FE7D7D">
        <w:trPr>
          <w:trHeight w:val="304"/>
        </w:trPr>
        <w:tc>
          <w:tcPr>
            <w:tcW w:w="3256" w:type="dxa"/>
            <w:tcBorders>
              <w:top w:val="single" w:sz="4" w:space="0" w:color="auto"/>
              <w:left w:val="single" w:sz="4" w:space="0" w:color="auto"/>
            </w:tcBorders>
            <w:shd w:val="clear" w:color="auto" w:fill="auto"/>
            <w:noWrap/>
            <w:vAlign w:val="center"/>
          </w:tcPr>
          <w:p w14:paraId="7EFF5578" w14:textId="685E4684" w:rsidR="00F80207" w:rsidRPr="00961383" w:rsidRDefault="00F80207" w:rsidP="00794421">
            <w:pPr>
              <w:spacing w:before="0" w:beforeAutospacing="0" w:after="0" w:afterAutospacing="0"/>
              <w:rPr>
                <w:rFonts w:ascii="Calibri" w:eastAsia="Times New Roman" w:hAnsi="Calibri" w:cs="Times New Roman"/>
                <w:color w:val="000000"/>
                <w:sz w:val="20"/>
                <w:szCs w:val="20"/>
                <w:lang w:eastAsia="en-GB"/>
              </w:rPr>
            </w:pPr>
            <w:r w:rsidRPr="00961383">
              <w:rPr>
                <w:rFonts w:ascii="Calibri" w:eastAsia="Times New Roman" w:hAnsi="Calibri" w:cs="Times New Roman"/>
                <w:color w:val="000000"/>
                <w:sz w:val="20"/>
                <w:szCs w:val="20"/>
                <w:lang w:eastAsia="en-GB"/>
              </w:rPr>
              <w:t xml:space="preserve">S. Chandran </w:t>
            </w:r>
            <w:r w:rsidR="00FD25D4" w:rsidRPr="00961383">
              <w:rPr>
                <w:rFonts w:ascii="Calibri" w:eastAsia="Times New Roman" w:hAnsi="Calibri" w:cs="Times New Roman"/>
                <w:i/>
                <w:iCs/>
                <w:color w:val="000000"/>
                <w:sz w:val="20"/>
                <w:szCs w:val="20"/>
                <w:lang w:eastAsia="en-GB"/>
              </w:rPr>
              <w:t xml:space="preserve">(resigned </w:t>
            </w:r>
            <w:r w:rsidR="00481091" w:rsidRPr="00961383">
              <w:rPr>
                <w:rFonts w:ascii="Calibri" w:eastAsia="Times New Roman" w:hAnsi="Calibri" w:cs="Times New Roman"/>
                <w:i/>
                <w:iCs/>
                <w:color w:val="000000"/>
                <w:sz w:val="20"/>
                <w:szCs w:val="20"/>
                <w:lang w:eastAsia="en-GB"/>
              </w:rPr>
              <w:t>31/05/22</w:t>
            </w:r>
            <w:r w:rsidR="00FD25D4" w:rsidRPr="00961383">
              <w:rPr>
                <w:rFonts w:ascii="Calibri" w:eastAsia="Times New Roman" w:hAnsi="Calibri" w:cs="Times New Roman"/>
                <w:i/>
                <w:iCs/>
                <w:color w:val="000000"/>
                <w:sz w:val="20"/>
                <w:szCs w:val="20"/>
                <w:lang w:eastAsia="en-GB"/>
              </w:rPr>
              <w:t>)</w:t>
            </w:r>
          </w:p>
        </w:tc>
        <w:tc>
          <w:tcPr>
            <w:tcW w:w="1134" w:type="dxa"/>
            <w:tcBorders>
              <w:top w:val="single" w:sz="4" w:space="0" w:color="auto"/>
              <w:right w:val="single" w:sz="4" w:space="0" w:color="auto"/>
            </w:tcBorders>
            <w:shd w:val="clear" w:color="auto" w:fill="auto"/>
            <w:noWrap/>
            <w:vAlign w:val="center"/>
          </w:tcPr>
          <w:p w14:paraId="247EE796" w14:textId="6C788199" w:rsidR="00F80207" w:rsidRPr="00961383" w:rsidRDefault="00F80207" w:rsidP="00794421">
            <w:pPr>
              <w:spacing w:before="0" w:beforeAutospacing="0" w:after="0" w:afterAutospacing="0"/>
              <w:ind w:left="39"/>
              <w:jc w:val="right"/>
              <w:rPr>
                <w:rFonts w:ascii="Calibri" w:eastAsia="Times New Roman" w:hAnsi="Calibri" w:cs="Times New Roman"/>
                <w:color w:val="000000"/>
                <w:sz w:val="20"/>
                <w:szCs w:val="20"/>
                <w:lang w:eastAsia="en-GB"/>
              </w:rPr>
            </w:pPr>
            <w:r w:rsidRPr="00961383">
              <w:rPr>
                <w:rFonts w:ascii="Calibri" w:eastAsia="Times New Roman" w:hAnsi="Calibri" w:cs="Times New Roman"/>
                <w:color w:val="000000"/>
                <w:sz w:val="20"/>
                <w:szCs w:val="20"/>
                <w:lang w:eastAsia="en-GB"/>
              </w:rPr>
              <w:t>NHS</w:t>
            </w:r>
          </w:p>
        </w:tc>
        <w:tc>
          <w:tcPr>
            <w:tcW w:w="3685" w:type="dxa"/>
            <w:tcBorders>
              <w:top w:val="single" w:sz="4" w:space="0" w:color="auto"/>
              <w:left w:val="single" w:sz="4" w:space="0" w:color="auto"/>
              <w:right w:val="nil"/>
            </w:tcBorders>
            <w:shd w:val="clear" w:color="auto" w:fill="auto"/>
            <w:noWrap/>
            <w:vAlign w:val="center"/>
          </w:tcPr>
          <w:p w14:paraId="33873D3C" w14:textId="70F16A5C" w:rsidR="00F80207" w:rsidRPr="009F22FB" w:rsidRDefault="00F80207" w:rsidP="00F80207">
            <w:pPr>
              <w:spacing w:before="0" w:beforeAutospacing="0" w:after="0" w:afterAutospacing="0"/>
              <w:rPr>
                <w:rFonts w:ascii="Calibri" w:eastAsia="Times New Roman" w:hAnsi="Calibri" w:cs="Times New Roman"/>
                <w:i/>
                <w:color w:val="000000"/>
                <w:sz w:val="20"/>
                <w:szCs w:val="20"/>
                <w:lang w:eastAsia="en-GB"/>
              </w:rPr>
            </w:pPr>
            <w:r w:rsidRPr="009F22FB">
              <w:rPr>
                <w:rFonts w:ascii="Calibri" w:eastAsia="Times New Roman" w:hAnsi="Calibri" w:cs="Times New Roman"/>
                <w:color w:val="000000"/>
                <w:sz w:val="20"/>
                <w:szCs w:val="20"/>
                <w:lang w:eastAsia="en-GB"/>
              </w:rPr>
              <w:t xml:space="preserve">R. Aldridge </w:t>
            </w:r>
            <w:r w:rsidR="00FD25D4" w:rsidRPr="009F22FB">
              <w:rPr>
                <w:rFonts w:ascii="Calibri" w:eastAsia="Times New Roman" w:hAnsi="Calibri" w:cs="Times New Roman"/>
                <w:i/>
                <w:iCs/>
                <w:color w:val="000000"/>
                <w:sz w:val="20"/>
                <w:szCs w:val="20"/>
                <w:lang w:eastAsia="en-GB"/>
              </w:rPr>
              <w:t xml:space="preserve">(resigned </w:t>
            </w:r>
            <w:r w:rsidR="00481091" w:rsidRPr="009F22FB">
              <w:rPr>
                <w:rFonts w:ascii="Calibri" w:eastAsia="Times New Roman" w:hAnsi="Calibri" w:cs="Times New Roman"/>
                <w:i/>
                <w:iCs/>
                <w:color w:val="000000"/>
                <w:sz w:val="20"/>
                <w:szCs w:val="20"/>
                <w:lang w:eastAsia="en-GB"/>
              </w:rPr>
              <w:t>04/05/22</w:t>
            </w:r>
            <w:r w:rsidR="00FD25D4" w:rsidRPr="009F22FB">
              <w:rPr>
                <w:rFonts w:ascii="Calibri" w:eastAsia="Times New Roman" w:hAnsi="Calibri" w:cs="Times New Roman"/>
                <w:i/>
                <w:iCs/>
                <w:color w:val="000000"/>
                <w:sz w:val="20"/>
                <w:szCs w:val="20"/>
                <w:lang w:eastAsia="en-GB"/>
              </w:rPr>
              <w:t>)</w:t>
            </w:r>
          </w:p>
        </w:tc>
        <w:tc>
          <w:tcPr>
            <w:tcW w:w="851" w:type="dxa"/>
            <w:tcBorders>
              <w:top w:val="single" w:sz="4" w:space="0" w:color="auto"/>
              <w:left w:val="nil"/>
              <w:right w:val="single" w:sz="4" w:space="0" w:color="auto"/>
            </w:tcBorders>
            <w:shd w:val="clear" w:color="auto" w:fill="auto"/>
            <w:noWrap/>
            <w:vAlign w:val="center"/>
          </w:tcPr>
          <w:p w14:paraId="6644F52B" w14:textId="77777777" w:rsidR="00F80207" w:rsidRPr="00961383" w:rsidRDefault="00F80207" w:rsidP="001D5A0D">
            <w:pPr>
              <w:spacing w:before="0" w:beforeAutospacing="0" w:after="0" w:afterAutospacing="0"/>
              <w:jc w:val="right"/>
              <w:rPr>
                <w:rFonts w:ascii="Calibri" w:eastAsia="Times New Roman" w:hAnsi="Calibri" w:cs="Times New Roman"/>
                <w:color w:val="000000"/>
                <w:sz w:val="20"/>
                <w:szCs w:val="20"/>
                <w:lang w:eastAsia="en-GB"/>
              </w:rPr>
            </w:pPr>
            <w:r w:rsidRPr="00961383">
              <w:rPr>
                <w:rFonts w:ascii="Calibri" w:eastAsia="Times New Roman" w:hAnsi="Calibri" w:cs="Times New Roman"/>
                <w:color w:val="000000"/>
                <w:sz w:val="20"/>
                <w:szCs w:val="20"/>
                <w:lang w:eastAsia="en-GB"/>
              </w:rPr>
              <w:t>CEC</w:t>
            </w:r>
          </w:p>
        </w:tc>
      </w:tr>
      <w:tr w:rsidR="006B145F" w:rsidRPr="00585CF3" w14:paraId="6CC43373" w14:textId="77777777" w:rsidTr="00FE7D7D">
        <w:trPr>
          <w:trHeight w:val="304"/>
        </w:trPr>
        <w:tc>
          <w:tcPr>
            <w:tcW w:w="3256" w:type="dxa"/>
            <w:tcBorders>
              <w:left w:val="single" w:sz="4" w:space="0" w:color="auto"/>
            </w:tcBorders>
            <w:shd w:val="clear" w:color="auto" w:fill="auto"/>
            <w:noWrap/>
            <w:vAlign w:val="center"/>
          </w:tcPr>
          <w:p w14:paraId="5E65F737" w14:textId="16E5115E" w:rsidR="00F80207" w:rsidRPr="00961383" w:rsidRDefault="00B10E34" w:rsidP="00794421">
            <w:pPr>
              <w:spacing w:before="0" w:beforeAutospacing="0" w:after="0" w:afterAutospacing="0"/>
              <w:rPr>
                <w:rFonts w:ascii="Calibri" w:eastAsia="Times New Roman" w:hAnsi="Calibri" w:cs="Times New Roman"/>
                <w:color w:val="000000"/>
                <w:sz w:val="20"/>
                <w:szCs w:val="20"/>
                <w:lang w:eastAsia="en-GB"/>
              </w:rPr>
            </w:pPr>
            <w:r w:rsidRPr="00961383">
              <w:rPr>
                <w:rFonts w:ascii="Calibri" w:eastAsia="Times New Roman" w:hAnsi="Calibri" w:cs="Times New Roman"/>
                <w:color w:val="000000"/>
                <w:sz w:val="20"/>
                <w:szCs w:val="20"/>
                <w:lang w:eastAsia="en-GB"/>
              </w:rPr>
              <w:t xml:space="preserve">E. Gordon </w:t>
            </w:r>
            <w:r w:rsidRPr="00961383">
              <w:rPr>
                <w:i/>
                <w:iCs/>
                <w:sz w:val="20"/>
                <w:szCs w:val="20"/>
              </w:rPr>
              <w:t>(appointed 01/08/22)</w:t>
            </w:r>
          </w:p>
        </w:tc>
        <w:tc>
          <w:tcPr>
            <w:tcW w:w="1134" w:type="dxa"/>
            <w:tcBorders>
              <w:right w:val="single" w:sz="4" w:space="0" w:color="auto"/>
            </w:tcBorders>
            <w:shd w:val="clear" w:color="auto" w:fill="auto"/>
            <w:noWrap/>
            <w:vAlign w:val="center"/>
          </w:tcPr>
          <w:p w14:paraId="08C9DC57" w14:textId="6610B86D" w:rsidR="00F80207" w:rsidRPr="00961383" w:rsidRDefault="00F80207" w:rsidP="00794421">
            <w:pPr>
              <w:spacing w:before="0" w:beforeAutospacing="0" w:after="0" w:afterAutospacing="0"/>
              <w:ind w:left="39"/>
              <w:jc w:val="right"/>
              <w:rPr>
                <w:rFonts w:ascii="Calibri" w:eastAsia="Times New Roman" w:hAnsi="Calibri" w:cs="Times New Roman"/>
                <w:color w:val="000000"/>
                <w:sz w:val="20"/>
                <w:szCs w:val="20"/>
                <w:lang w:eastAsia="en-GB"/>
              </w:rPr>
            </w:pPr>
            <w:r w:rsidRPr="00961383">
              <w:rPr>
                <w:rFonts w:ascii="Calibri" w:eastAsia="Times New Roman" w:hAnsi="Calibri" w:cs="Times New Roman"/>
                <w:color w:val="000000"/>
                <w:sz w:val="20"/>
                <w:szCs w:val="20"/>
                <w:lang w:eastAsia="en-GB"/>
              </w:rPr>
              <w:t>NHS</w:t>
            </w:r>
          </w:p>
        </w:tc>
        <w:tc>
          <w:tcPr>
            <w:tcW w:w="3685" w:type="dxa"/>
            <w:tcBorders>
              <w:left w:val="single" w:sz="4" w:space="0" w:color="auto"/>
              <w:right w:val="nil"/>
            </w:tcBorders>
            <w:shd w:val="clear" w:color="auto" w:fill="auto"/>
            <w:noWrap/>
            <w:vAlign w:val="center"/>
          </w:tcPr>
          <w:p w14:paraId="4316A389" w14:textId="139CB2C6" w:rsidR="00F80207" w:rsidRPr="009F22FB" w:rsidRDefault="00F80207" w:rsidP="00F80207">
            <w:pPr>
              <w:spacing w:before="0" w:beforeAutospacing="0" w:after="0" w:afterAutospacing="0"/>
              <w:rPr>
                <w:rFonts w:ascii="Calibri" w:eastAsia="Times New Roman" w:hAnsi="Calibri" w:cs="Times New Roman"/>
                <w:color w:val="000000"/>
                <w:sz w:val="20"/>
                <w:szCs w:val="20"/>
                <w:lang w:eastAsia="en-GB"/>
              </w:rPr>
            </w:pPr>
            <w:r w:rsidRPr="009F22FB">
              <w:rPr>
                <w:rFonts w:ascii="Calibri" w:hAnsi="Calibri"/>
                <w:color w:val="000000"/>
                <w:sz w:val="20"/>
                <w:szCs w:val="20"/>
                <w:lang w:eastAsia="en-GB"/>
              </w:rPr>
              <w:t>P. Doggart</w:t>
            </w:r>
            <w:r w:rsidR="00FD25D4" w:rsidRPr="009F22FB">
              <w:rPr>
                <w:rFonts w:ascii="Calibri" w:hAnsi="Calibri"/>
                <w:color w:val="000000"/>
                <w:sz w:val="20"/>
                <w:szCs w:val="20"/>
                <w:lang w:eastAsia="en-GB"/>
              </w:rPr>
              <w:t xml:space="preserve"> </w:t>
            </w:r>
            <w:r w:rsidR="00FD25D4" w:rsidRPr="009F22FB">
              <w:rPr>
                <w:rFonts w:ascii="Calibri" w:hAnsi="Calibri"/>
                <w:i/>
                <w:iCs/>
                <w:color w:val="000000"/>
                <w:sz w:val="20"/>
                <w:szCs w:val="20"/>
                <w:lang w:eastAsia="en-GB"/>
              </w:rPr>
              <w:t xml:space="preserve">(resigned </w:t>
            </w:r>
            <w:r w:rsidR="00481091" w:rsidRPr="009F22FB">
              <w:rPr>
                <w:rFonts w:ascii="Calibri" w:hAnsi="Calibri"/>
                <w:i/>
                <w:iCs/>
                <w:color w:val="000000"/>
                <w:sz w:val="20"/>
                <w:szCs w:val="20"/>
                <w:lang w:eastAsia="en-GB"/>
              </w:rPr>
              <w:t>04/05/22</w:t>
            </w:r>
            <w:r w:rsidR="00FD25D4" w:rsidRPr="009F22FB">
              <w:rPr>
                <w:rFonts w:ascii="Calibri" w:hAnsi="Calibri"/>
                <w:i/>
                <w:iCs/>
                <w:color w:val="000000"/>
                <w:sz w:val="20"/>
                <w:szCs w:val="20"/>
                <w:lang w:eastAsia="en-GB"/>
              </w:rPr>
              <w:t>)</w:t>
            </w:r>
          </w:p>
        </w:tc>
        <w:tc>
          <w:tcPr>
            <w:tcW w:w="851" w:type="dxa"/>
            <w:tcBorders>
              <w:left w:val="nil"/>
              <w:right w:val="single" w:sz="4" w:space="0" w:color="auto"/>
            </w:tcBorders>
            <w:shd w:val="clear" w:color="auto" w:fill="auto"/>
            <w:noWrap/>
            <w:vAlign w:val="center"/>
          </w:tcPr>
          <w:p w14:paraId="568CA5DF" w14:textId="5C5FB727" w:rsidR="00F80207" w:rsidRPr="00961383" w:rsidRDefault="00F80207" w:rsidP="001D5A0D">
            <w:pPr>
              <w:spacing w:before="0" w:beforeAutospacing="0" w:after="0" w:afterAutospacing="0"/>
              <w:jc w:val="right"/>
              <w:rPr>
                <w:rFonts w:ascii="Calibri" w:eastAsia="Times New Roman" w:hAnsi="Calibri" w:cs="Times New Roman"/>
                <w:color w:val="000000"/>
                <w:sz w:val="20"/>
                <w:szCs w:val="20"/>
                <w:lang w:eastAsia="en-GB"/>
              </w:rPr>
            </w:pPr>
            <w:r w:rsidRPr="00961383">
              <w:rPr>
                <w:rFonts w:ascii="Calibri" w:eastAsia="Times New Roman" w:hAnsi="Calibri" w:cs="Times New Roman"/>
                <w:color w:val="000000"/>
                <w:sz w:val="20"/>
                <w:szCs w:val="20"/>
                <w:lang w:eastAsia="en-GB"/>
              </w:rPr>
              <w:t>CEC</w:t>
            </w:r>
          </w:p>
        </w:tc>
      </w:tr>
      <w:tr w:rsidR="00FD25D4" w:rsidRPr="00585CF3" w14:paraId="227E8CBD" w14:textId="77777777" w:rsidTr="00FE7D7D">
        <w:trPr>
          <w:trHeight w:val="304"/>
        </w:trPr>
        <w:tc>
          <w:tcPr>
            <w:tcW w:w="3256" w:type="dxa"/>
            <w:tcBorders>
              <w:left w:val="single" w:sz="4" w:space="0" w:color="auto"/>
            </w:tcBorders>
            <w:shd w:val="clear" w:color="auto" w:fill="auto"/>
            <w:noWrap/>
            <w:vAlign w:val="center"/>
          </w:tcPr>
          <w:p w14:paraId="430D57AC" w14:textId="097A0826" w:rsidR="00FD25D4" w:rsidRPr="00961383" w:rsidRDefault="00FD25D4" w:rsidP="00794421">
            <w:pPr>
              <w:spacing w:before="0" w:beforeAutospacing="0" w:after="0" w:afterAutospacing="0"/>
              <w:rPr>
                <w:rFonts w:ascii="Calibri" w:eastAsia="Times New Roman" w:hAnsi="Calibri" w:cs="Times New Roman"/>
                <w:color w:val="000000"/>
                <w:sz w:val="20"/>
                <w:szCs w:val="20"/>
                <w:lang w:eastAsia="en-GB"/>
              </w:rPr>
            </w:pPr>
            <w:r w:rsidRPr="00961383">
              <w:rPr>
                <w:rFonts w:ascii="Calibri" w:eastAsia="Times New Roman" w:hAnsi="Calibri" w:cs="Times New Roman"/>
                <w:color w:val="000000"/>
                <w:sz w:val="20"/>
                <w:szCs w:val="20"/>
                <w:lang w:eastAsia="en-GB"/>
              </w:rPr>
              <w:t xml:space="preserve">G. Gordon </w:t>
            </w:r>
            <w:r w:rsidRPr="00961383">
              <w:rPr>
                <w:rFonts w:ascii="Calibri" w:eastAsia="Times New Roman" w:hAnsi="Calibri" w:cs="Times New Roman"/>
                <w:i/>
                <w:iCs/>
                <w:color w:val="000000"/>
                <w:sz w:val="20"/>
                <w:szCs w:val="20"/>
                <w:lang w:eastAsia="en-GB"/>
              </w:rPr>
              <w:t>(appointed 01/06/22)</w:t>
            </w:r>
          </w:p>
        </w:tc>
        <w:tc>
          <w:tcPr>
            <w:tcW w:w="1134" w:type="dxa"/>
            <w:tcBorders>
              <w:right w:val="single" w:sz="4" w:space="0" w:color="auto"/>
            </w:tcBorders>
            <w:shd w:val="clear" w:color="auto" w:fill="auto"/>
            <w:noWrap/>
            <w:vAlign w:val="center"/>
          </w:tcPr>
          <w:p w14:paraId="71E94762" w14:textId="61F8BAE0" w:rsidR="00FD25D4" w:rsidRPr="00961383" w:rsidRDefault="00FD25D4" w:rsidP="00794421">
            <w:pPr>
              <w:spacing w:before="0" w:beforeAutospacing="0" w:after="0" w:afterAutospacing="0"/>
              <w:ind w:left="39"/>
              <w:jc w:val="right"/>
              <w:rPr>
                <w:rFonts w:ascii="Calibri" w:eastAsia="Times New Roman" w:hAnsi="Calibri" w:cs="Times New Roman"/>
                <w:color w:val="000000"/>
                <w:sz w:val="20"/>
                <w:szCs w:val="20"/>
                <w:lang w:eastAsia="en-GB"/>
              </w:rPr>
            </w:pPr>
            <w:r w:rsidRPr="00961383">
              <w:rPr>
                <w:rFonts w:ascii="Calibri" w:eastAsia="Times New Roman" w:hAnsi="Calibri" w:cs="Times New Roman"/>
                <w:color w:val="000000"/>
                <w:sz w:val="20"/>
                <w:szCs w:val="20"/>
                <w:lang w:eastAsia="en-GB"/>
              </w:rPr>
              <w:t>NHS</w:t>
            </w:r>
          </w:p>
        </w:tc>
        <w:tc>
          <w:tcPr>
            <w:tcW w:w="3685" w:type="dxa"/>
            <w:tcBorders>
              <w:left w:val="single" w:sz="4" w:space="0" w:color="auto"/>
              <w:right w:val="nil"/>
            </w:tcBorders>
            <w:shd w:val="clear" w:color="auto" w:fill="auto"/>
            <w:noWrap/>
            <w:vAlign w:val="center"/>
          </w:tcPr>
          <w:p w14:paraId="1D647C01" w14:textId="0D1F8B28" w:rsidR="00FD25D4" w:rsidRPr="009F22FB" w:rsidRDefault="00FD25D4" w:rsidP="00FD25D4">
            <w:pPr>
              <w:spacing w:before="0" w:beforeAutospacing="0" w:after="0" w:afterAutospacing="0"/>
              <w:rPr>
                <w:rFonts w:ascii="Calibri" w:hAnsi="Calibri"/>
                <w:color w:val="000000"/>
                <w:sz w:val="20"/>
                <w:szCs w:val="20"/>
                <w:lang w:eastAsia="en-GB"/>
              </w:rPr>
            </w:pPr>
            <w:r w:rsidRPr="009F22FB">
              <w:rPr>
                <w:rFonts w:ascii="Calibri" w:eastAsia="Times New Roman" w:hAnsi="Calibri" w:cs="Times New Roman"/>
                <w:color w:val="000000"/>
                <w:sz w:val="20"/>
                <w:szCs w:val="20"/>
                <w:lang w:eastAsia="en-GB"/>
              </w:rPr>
              <w:t xml:space="preserve">E. Davidson </w:t>
            </w:r>
            <w:r w:rsidRPr="009F22FB">
              <w:rPr>
                <w:i/>
                <w:iCs/>
                <w:sz w:val="20"/>
                <w:szCs w:val="20"/>
              </w:rPr>
              <w:t xml:space="preserve">(appointed </w:t>
            </w:r>
            <w:r w:rsidR="00A90D05">
              <w:rPr>
                <w:i/>
                <w:iCs/>
                <w:sz w:val="20"/>
                <w:szCs w:val="20"/>
              </w:rPr>
              <w:t>26</w:t>
            </w:r>
            <w:r w:rsidR="009F22FB" w:rsidRPr="009F22FB">
              <w:rPr>
                <w:i/>
                <w:iCs/>
                <w:sz w:val="20"/>
                <w:szCs w:val="20"/>
              </w:rPr>
              <w:t>/05</w:t>
            </w:r>
            <w:r w:rsidRPr="009F22FB">
              <w:rPr>
                <w:i/>
                <w:iCs/>
                <w:sz w:val="20"/>
                <w:szCs w:val="20"/>
              </w:rPr>
              <w:t>/22)</w:t>
            </w:r>
          </w:p>
        </w:tc>
        <w:tc>
          <w:tcPr>
            <w:tcW w:w="851" w:type="dxa"/>
            <w:tcBorders>
              <w:left w:val="nil"/>
              <w:right w:val="single" w:sz="4" w:space="0" w:color="auto"/>
            </w:tcBorders>
            <w:shd w:val="clear" w:color="auto" w:fill="auto"/>
            <w:noWrap/>
            <w:vAlign w:val="center"/>
          </w:tcPr>
          <w:p w14:paraId="32F60084" w14:textId="3B6AE1B5" w:rsidR="00FD25D4" w:rsidRPr="00961383" w:rsidRDefault="00FD25D4" w:rsidP="00FD25D4">
            <w:pPr>
              <w:spacing w:before="0" w:beforeAutospacing="0" w:after="0" w:afterAutospacing="0"/>
              <w:jc w:val="right"/>
              <w:rPr>
                <w:rFonts w:ascii="Calibri" w:eastAsia="Times New Roman" w:hAnsi="Calibri" w:cs="Times New Roman"/>
                <w:color w:val="000000"/>
                <w:sz w:val="20"/>
                <w:szCs w:val="20"/>
                <w:lang w:eastAsia="en-GB"/>
              </w:rPr>
            </w:pPr>
            <w:r w:rsidRPr="00961383">
              <w:rPr>
                <w:rFonts w:ascii="Calibri" w:eastAsia="Times New Roman" w:hAnsi="Calibri" w:cs="Times New Roman"/>
                <w:color w:val="000000"/>
                <w:sz w:val="20"/>
                <w:szCs w:val="20"/>
                <w:lang w:eastAsia="en-GB"/>
              </w:rPr>
              <w:t>CEC</w:t>
            </w:r>
          </w:p>
        </w:tc>
      </w:tr>
      <w:tr w:rsidR="00FD25D4" w:rsidRPr="00585CF3" w14:paraId="27FC600F" w14:textId="77777777" w:rsidTr="00FE7D7D">
        <w:trPr>
          <w:trHeight w:val="304"/>
        </w:trPr>
        <w:tc>
          <w:tcPr>
            <w:tcW w:w="3256" w:type="dxa"/>
            <w:tcBorders>
              <w:left w:val="single" w:sz="4" w:space="0" w:color="auto"/>
            </w:tcBorders>
            <w:shd w:val="clear" w:color="auto" w:fill="auto"/>
            <w:noWrap/>
            <w:vAlign w:val="center"/>
          </w:tcPr>
          <w:p w14:paraId="0C948D55" w14:textId="7DEA9791" w:rsidR="00FD25D4" w:rsidRPr="00961383" w:rsidRDefault="00FD25D4" w:rsidP="00794421">
            <w:pPr>
              <w:spacing w:before="0" w:beforeAutospacing="0" w:after="0" w:afterAutospacing="0"/>
              <w:rPr>
                <w:rFonts w:ascii="Calibri" w:eastAsia="Times New Roman" w:hAnsi="Calibri" w:cs="Times New Roman"/>
                <w:color w:val="000000"/>
                <w:sz w:val="20"/>
                <w:szCs w:val="20"/>
                <w:lang w:eastAsia="en-GB"/>
              </w:rPr>
            </w:pPr>
            <w:r w:rsidRPr="00961383">
              <w:rPr>
                <w:sz w:val="20"/>
                <w:szCs w:val="20"/>
              </w:rPr>
              <w:t xml:space="preserve">P. Knight </w:t>
            </w:r>
            <w:r w:rsidRPr="00961383">
              <w:rPr>
                <w:i/>
                <w:iCs/>
                <w:sz w:val="20"/>
                <w:szCs w:val="20"/>
              </w:rPr>
              <w:t>(appointed 01/05/22)</w:t>
            </w:r>
          </w:p>
        </w:tc>
        <w:tc>
          <w:tcPr>
            <w:tcW w:w="1134" w:type="dxa"/>
            <w:tcBorders>
              <w:right w:val="single" w:sz="4" w:space="0" w:color="auto"/>
            </w:tcBorders>
            <w:shd w:val="clear" w:color="auto" w:fill="auto"/>
            <w:noWrap/>
            <w:vAlign w:val="center"/>
          </w:tcPr>
          <w:p w14:paraId="39FEB44B" w14:textId="1E261F4F" w:rsidR="00FD25D4" w:rsidRPr="00961383" w:rsidRDefault="00FD25D4" w:rsidP="00794421">
            <w:pPr>
              <w:spacing w:before="0" w:beforeAutospacing="0" w:after="0" w:afterAutospacing="0"/>
              <w:ind w:left="39"/>
              <w:jc w:val="right"/>
              <w:rPr>
                <w:rFonts w:ascii="Calibri" w:eastAsia="Times New Roman" w:hAnsi="Calibri" w:cs="Times New Roman"/>
                <w:color w:val="000000"/>
                <w:sz w:val="20"/>
                <w:szCs w:val="20"/>
                <w:lang w:eastAsia="en-GB"/>
              </w:rPr>
            </w:pPr>
            <w:r w:rsidRPr="00961383">
              <w:rPr>
                <w:rFonts w:ascii="Calibri" w:eastAsia="Times New Roman" w:hAnsi="Calibri" w:cs="Times New Roman"/>
                <w:color w:val="000000"/>
                <w:sz w:val="20"/>
                <w:szCs w:val="20"/>
                <w:lang w:eastAsia="en-GB"/>
              </w:rPr>
              <w:t>NHS</w:t>
            </w:r>
          </w:p>
        </w:tc>
        <w:tc>
          <w:tcPr>
            <w:tcW w:w="3685" w:type="dxa"/>
            <w:tcBorders>
              <w:top w:val="nil"/>
              <w:left w:val="nil"/>
              <w:bottom w:val="nil"/>
              <w:right w:val="nil"/>
            </w:tcBorders>
            <w:shd w:val="clear" w:color="auto" w:fill="auto"/>
            <w:noWrap/>
            <w:vAlign w:val="center"/>
          </w:tcPr>
          <w:p w14:paraId="7B5786D8" w14:textId="4979313D" w:rsidR="00FD25D4" w:rsidRPr="009F22FB" w:rsidRDefault="00FD25D4" w:rsidP="00FD25D4">
            <w:pPr>
              <w:spacing w:before="0" w:beforeAutospacing="0" w:after="0" w:afterAutospacing="0"/>
              <w:rPr>
                <w:rFonts w:ascii="Calibri" w:hAnsi="Calibri"/>
                <w:color w:val="000000"/>
                <w:sz w:val="20"/>
                <w:szCs w:val="20"/>
                <w:lang w:eastAsia="en-GB"/>
              </w:rPr>
            </w:pPr>
            <w:r w:rsidRPr="009F22FB">
              <w:rPr>
                <w:rFonts w:ascii="Calibri" w:eastAsia="Times New Roman" w:hAnsi="Calibri" w:cs="Times New Roman"/>
                <w:color w:val="000000"/>
                <w:sz w:val="20"/>
                <w:szCs w:val="20"/>
                <w:lang w:eastAsia="en-GB"/>
              </w:rPr>
              <w:t xml:space="preserve">G. Gordon </w:t>
            </w:r>
            <w:r w:rsidRPr="009F22FB">
              <w:rPr>
                <w:rFonts w:ascii="Calibri" w:eastAsia="Times New Roman" w:hAnsi="Calibri" w:cs="Times New Roman"/>
                <w:i/>
                <w:iCs/>
                <w:color w:val="000000"/>
                <w:sz w:val="20"/>
                <w:szCs w:val="20"/>
                <w:lang w:eastAsia="en-GB"/>
              </w:rPr>
              <w:t xml:space="preserve">(resigned </w:t>
            </w:r>
            <w:r w:rsidR="009F22FB" w:rsidRPr="009F22FB">
              <w:rPr>
                <w:rFonts w:ascii="Calibri" w:eastAsia="Times New Roman" w:hAnsi="Calibri" w:cs="Times New Roman"/>
                <w:i/>
                <w:iCs/>
                <w:color w:val="000000"/>
                <w:sz w:val="20"/>
                <w:szCs w:val="20"/>
                <w:lang w:eastAsia="en-GB"/>
              </w:rPr>
              <w:t>04/05/</w:t>
            </w:r>
            <w:r w:rsidRPr="009F22FB">
              <w:rPr>
                <w:rFonts w:ascii="Calibri" w:eastAsia="Times New Roman" w:hAnsi="Calibri" w:cs="Times New Roman"/>
                <w:i/>
                <w:iCs/>
                <w:color w:val="000000"/>
                <w:sz w:val="20"/>
                <w:szCs w:val="20"/>
                <w:lang w:eastAsia="en-GB"/>
              </w:rPr>
              <w:t>22)</w:t>
            </w:r>
          </w:p>
        </w:tc>
        <w:tc>
          <w:tcPr>
            <w:tcW w:w="851" w:type="dxa"/>
            <w:tcBorders>
              <w:top w:val="nil"/>
              <w:left w:val="nil"/>
              <w:bottom w:val="nil"/>
              <w:right w:val="single" w:sz="4" w:space="0" w:color="auto"/>
            </w:tcBorders>
            <w:shd w:val="clear" w:color="auto" w:fill="auto"/>
            <w:noWrap/>
            <w:vAlign w:val="center"/>
          </w:tcPr>
          <w:p w14:paraId="67DD185C" w14:textId="0E61B95E" w:rsidR="00FD25D4" w:rsidRPr="00961383" w:rsidRDefault="00FD25D4" w:rsidP="00FD25D4">
            <w:pPr>
              <w:spacing w:before="0" w:beforeAutospacing="0" w:after="0" w:afterAutospacing="0"/>
              <w:jc w:val="right"/>
              <w:rPr>
                <w:rFonts w:ascii="Calibri" w:eastAsia="Times New Roman" w:hAnsi="Calibri" w:cs="Times New Roman"/>
                <w:color w:val="000000"/>
                <w:sz w:val="20"/>
                <w:szCs w:val="20"/>
                <w:lang w:eastAsia="en-GB"/>
              </w:rPr>
            </w:pPr>
            <w:r w:rsidRPr="00961383">
              <w:rPr>
                <w:rFonts w:ascii="Calibri" w:eastAsia="Times New Roman" w:hAnsi="Calibri" w:cs="Times New Roman"/>
                <w:color w:val="000000"/>
                <w:sz w:val="20"/>
                <w:szCs w:val="20"/>
                <w:lang w:eastAsia="en-GB"/>
              </w:rPr>
              <w:t>CEC</w:t>
            </w:r>
          </w:p>
        </w:tc>
      </w:tr>
      <w:tr w:rsidR="00FD25D4" w:rsidRPr="00585CF3" w14:paraId="62627045" w14:textId="77777777" w:rsidTr="00FE7D7D">
        <w:trPr>
          <w:trHeight w:val="304"/>
        </w:trPr>
        <w:tc>
          <w:tcPr>
            <w:tcW w:w="3256" w:type="dxa"/>
            <w:tcBorders>
              <w:left w:val="single" w:sz="4" w:space="0" w:color="auto"/>
            </w:tcBorders>
            <w:shd w:val="clear" w:color="auto" w:fill="auto"/>
            <w:noWrap/>
            <w:vAlign w:val="center"/>
          </w:tcPr>
          <w:p w14:paraId="54021A95" w14:textId="40958651" w:rsidR="00FD25D4" w:rsidRPr="00961383" w:rsidRDefault="00FD25D4" w:rsidP="00794421">
            <w:pPr>
              <w:spacing w:before="0" w:beforeAutospacing="0" w:after="0" w:afterAutospacing="0"/>
              <w:rPr>
                <w:rFonts w:ascii="Calibri" w:eastAsia="Times New Roman" w:hAnsi="Calibri" w:cs="Times New Roman"/>
                <w:i/>
                <w:color w:val="000000"/>
                <w:sz w:val="20"/>
                <w:szCs w:val="20"/>
                <w:lang w:eastAsia="en-GB"/>
              </w:rPr>
            </w:pPr>
            <w:r w:rsidRPr="00961383">
              <w:rPr>
                <w:rFonts w:ascii="Calibri" w:eastAsia="Times New Roman" w:hAnsi="Calibri" w:cs="Times New Roman"/>
                <w:color w:val="000000"/>
                <w:sz w:val="20"/>
                <w:szCs w:val="20"/>
                <w:lang w:eastAsia="en-GB"/>
              </w:rPr>
              <w:t>A.</w:t>
            </w:r>
            <w:r w:rsidRPr="00961383">
              <w:rPr>
                <w:rFonts w:ascii="Calibri" w:hAnsi="Calibri"/>
                <w:color w:val="000000"/>
                <w:sz w:val="20"/>
                <w:szCs w:val="20"/>
                <w:lang w:eastAsia="en-GB"/>
              </w:rPr>
              <w:t xml:space="preserve"> McCann (Vice Chair)</w:t>
            </w:r>
          </w:p>
        </w:tc>
        <w:tc>
          <w:tcPr>
            <w:tcW w:w="1134" w:type="dxa"/>
            <w:tcBorders>
              <w:right w:val="single" w:sz="4" w:space="0" w:color="auto"/>
            </w:tcBorders>
            <w:shd w:val="clear" w:color="auto" w:fill="auto"/>
            <w:noWrap/>
            <w:vAlign w:val="center"/>
          </w:tcPr>
          <w:p w14:paraId="6FC2A7C2" w14:textId="378BDDCF" w:rsidR="00FD25D4" w:rsidRPr="00961383" w:rsidRDefault="00FD25D4" w:rsidP="00794421">
            <w:pPr>
              <w:spacing w:before="0" w:beforeAutospacing="0" w:after="0" w:afterAutospacing="0"/>
              <w:ind w:left="39"/>
              <w:jc w:val="right"/>
              <w:rPr>
                <w:rFonts w:ascii="Calibri" w:eastAsia="Times New Roman" w:hAnsi="Calibri" w:cs="Times New Roman"/>
                <w:color w:val="000000"/>
                <w:sz w:val="20"/>
                <w:szCs w:val="20"/>
                <w:lang w:eastAsia="en-GB"/>
              </w:rPr>
            </w:pPr>
            <w:r w:rsidRPr="00961383">
              <w:rPr>
                <w:rFonts w:ascii="Calibri" w:eastAsia="Times New Roman" w:hAnsi="Calibri" w:cs="Times New Roman"/>
                <w:color w:val="000000"/>
                <w:sz w:val="20"/>
                <w:szCs w:val="20"/>
                <w:lang w:eastAsia="en-GB"/>
              </w:rPr>
              <w:t>NHS</w:t>
            </w:r>
          </w:p>
        </w:tc>
        <w:tc>
          <w:tcPr>
            <w:tcW w:w="3685" w:type="dxa"/>
            <w:tcBorders>
              <w:left w:val="single" w:sz="4" w:space="0" w:color="auto"/>
              <w:right w:val="nil"/>
            </w:tcBorders>
            <w:shd w:val="clear" w:color="auto" w:fill="auto"/>
            <w:noWrap/>
            <w:vAlign w:val="center"/>
          </w:tcPr>
          <w:p w14:paraId="19AAB152" w14:textId="731E2276" w:rsidR="00FD25D4" w:rsidRPr="009F22FB" w:rsidRDefault="00FD25D4" w:rsidP="00FD25D4">
            <w:pPr>
              <w:rPr>
                <w:rFonts w:ascii="Calibri" w:hAnsi="Calibri"/>
                <w:i/>
                <w:color w:val="000000"/>
                <w:sz w:val="20"/>
                <w:szCs w:val="20"/>
                <w:lang w:eastAsia="en-GB"/>
              </w:rPr>
            </w:pPr>
            <w:r w:rsidRPr="009F22FB">
              <w:rPr>
                <w:rFonts w:ascii="Calibri" w:eastAsia="Times New Roman" w:hAnsi="Calibri" w:cs="Times New Roman"/>
                <w:color w:val="000000"/>
                <w:sz w:val="20"/>
                <w:szCs w:val="20"/>
                <w:lang w:eastAsia="en-GB"/>
              </w:rPr>
              <w:t xml:space="preserve">R. Henderson (Chair) </w:t>
            </w:r>
            <w:r w:rsidRPr="009F22FB">
              <w:rPr>
                <w:rFonts w:ascii="Calibri" w:eastAsia="Times New Roman" w:hAnsi="Calibri" w:cs="Times New Roman"/>
                <w:i/>
                <w:iCs/>
                <w:color w:val="000000"/>
                <w:sz w:val="20"/>
                <w:szCs w:val="20"/>
                <w:lang w:eastAsia="en-GB"/>
              </w:rPr>
              <w:t xml:space="preserve">(resigned </w:t>
            </w:r>
            <w:r w:rsidR="009F22FB" w:rsidRPr="009F22FB">
              <w:rPr>
                <w:rFonts w:ascii="Calibri" w:eastAsia="Times New Roman" w:hAnsi="Calibri" w:cs="Times New Roman"/>
                <w:i/>
                <w:iCs/>
                <w:color w:val="000000"/>
                <w:sz w:val="20"/>
                <w:szCs w:val="20"/>
                <w:lang w:eastAsia="en-GB"/>
              </w:rPr>
              <w:t>04/05</w:t>
            </w:r>
            <w:r w:rsidRPr="009F22FB">
              <w:rPr>
                <w:rFonts w:ascii="Calibri" w:eastAsia="Times New Roman" w:hAnsi="Calibri" w:cs="Times New Roman"/>
                <w:i/>
                <w:iCs/>
                <w:color w:val="000000"/>
                <w:sz w:val="20"/>
                <w:szCs w:val="20"/>
                <w:lang w:eastAsia="en-GB"/>
              </w:rPr>
              <w:t>/22)</w:t>
            </w:r>
          </w:p>
        </w:tc>
        <w:tc>
          <w:tcPr>
            <w:tcW w:w="851" w:type="dxa"/>
            <w:tcBorders>
              <w:left w:val="nil"/>
              <w:bottom w:val="nil"/>
              <w:right w:val="single" w:sz="4" w:space="0" w:color="auto"/>
            </w:tcBorders>
            <w:shd w:val="clear" w:color="auto" w:fill="auto"/>
            <w:noWrap/>
            <w:vAlign w:val="center"/>
          </w:tcPr>
          <w:p w14:paraId="4461435F" w14:textId="5611121B" w:rsidR="00FD25D4" w:rsidRPr="00961383" w:rsidRDefault="00FD25D4" w:rsidP="00FD25D4">
            <w:pPr>
              <w:spacing w:before="0" w:beforeAutospacing="0" w:after="0" w:afterAutospacing="0"/>
              <w:jc w:val="right"/>
              <w:rPr>
                <w:rFonts w:ascii="Calibri" w:eastAsia="Times New Roman" w:hAnsi="Calibri" w:cs="Times New Roman"/>
                <w:color w:val="000000"/>
                <w:sz w:val="20"/>
                <w:szCs w:val="20"/>
                <w:lang w:eastAsia="en-GB"/>
              </w:rPr>
            </w:pPr>
            <w:r w:rsidRPr="00961383">
              <w:rPr>
                <w:rFonts w:ascii="Calibri" w:eastAsia="Times New Roman" w:hAnsi="Calibri" w:cs="Times New Roman"/>
                <w:color w:val="000000"/>
                <w:sz w:val="20"/>
                <w:szCs w:val="20"/>
                <w:lang w:eastAsia="en-GB"/>
              </w:rPr>
              <w:t>CEC</w:t>
            </w:r>
          </w:p>
        </w:tc>
      </w:tr>
      <w:tr w:rsidR="00FD25D4" w:rsidRPr="00585CF3" w14:paraId="6F897AAD" w14:textId="77777777" w:rsidTr="00FE7D7D">
        <w:trPr>
          <w:trHeight w:val="304"/>
        </w:trPr>
        <w:tc>
          <w:tcPr>
            <w:tcW w:w="3256" w:type="dxa"/>
            <w:tcBorders>
              <w:left w:val="single" w:sz="4" w:space="0" w:color="auto"/>
            </w:tcBorders>
            <w:shd w:val="clear" w:color="auto" w:fill="auto"/>
            <w:noWrap/>
            <w:vAlign w:val="center"/>
          </w:tcPr>
          <w:p w14:paraId="757A0252" w14:textId="3F573E35" w:rsidR="00FD25D4" w:rsidRPr="00961383" w:rsidRDefault="00FD25D4" w:rsidP="00794421">
            <w:pPr>
              <w:spacing w:before="0" w:beforeAutospacing="0" w:after="0" w:afterAutospacing="0"/>
              <w:rPr>
                <w:rFonts w:ascii="Calibri" w:eastAsia="Times New Roman" w:hAnsi="Calibri" w:cs="Times New Roman"/>
                <w:i/>
                <w:color w:val="000000"/>
                <w:sz w:val="20"/>
                <w:szCs w:val="20"/>
                <w:lang w:eastAsia="en-GB"/>
              </w:rPr>
            </w:pPr>
            <w:r w:rsidRPr="00961383">
              <w:rPr>
                <w:rFonts w:ascii="Calibri" w:eastAsia="Times New Roman" w:hAnsi="Calibri" w:cs="Times New Roman"/>
                <w:iCs/>
                <w:color w:val="000000"/>
                <w:sz w:val="20"/>
                <w:szCs w:val="20"/>
                <w:lang w:eastAsia="en-GB"/>
              </w:rPr>
              <w:t>P. Murray</w:t>
            </w:r>
          </w:p>
        </w:tc>
        <w:tc>
          <w:tcPr>
            <w:tcW w:w="1134" w:type="dxa"/>
            <w:tcBorders>
              <w:right w:val="single" w:sz="4" w:space="0" w:color="auto"/>
            </w:tcBorders>
            <w:shd w:val="clear" w:color="auto" w:fill="auto"/>
            <w:noWrap/>
            <w:vAlign w:val="center"/>
          </w:tcPr>
          <w:p w14:paraId="64B7FC46" w14:textId="129B6616" w:rsidR="00FD25D4" w:rsidRPr="00961383" w:rsidRDefault="00FD25D4" w:rsidP="00794421">
            <w:pPr>
              <w:spacing w:before="0" w:beforeAutospacing="0" w:after="0" w:afterAutospacing="0"/>
              <w:ind w:left="39"/>
              <w:jc w:val="right"/>
              <w:rPr>
                <w:rFonts w:ascii="Calibri" w:eastAsia="Times New Roman" w:hAnsi="Calibri" w:cs="Times New Roman"/>
                <w:color w:val="000000"/>
                <w:sz w:val="20"/>
                <w:szCs w:val="20"/>
                <w:lang w:eastAsia="en-GB"/>
              </w:rPr>
            </w:pPr>
            <w:r w:rsidRPr="00961383">
              <w:rPr>
                <w:rFonts w:ascii="Calibri" w:eastAsia="Times New Roman" w:hAnsi="Calibri" w:cs="Times New Roman"/>
                <w:color w:val="000000"/>
                <w:sz w:val="20"/>
                <w:szCs w:val="20"/>
                <w:lang w:eastAsia="en-GB"/>
              </w:rPr>
              <w:t>NHS</w:t>
            </w:r>
          </w:p>
        </w:tc>
        <w:tc>
          <w:tcPr>
            <w:tcW w:w="3685" w:type="dxa"/>
            <w:tcBorders>
              <w:left w:val="single" w:sz="4" w:space="0" w:color="auto"/>
              <w:bottom w:val="nil"/>
              <w:right w:val="nil"/>
            </w:tcBorders>
            <w:shd w:val="clear" w:color="auto" w:fill="auto"/>
            <w:noWrap/>
            <w:vAlign w:val="center"/>
          </w:tcPr>
          <w:p w14:paraId="0155E645" w14:textId="7832DB9A" w:rsidR="00FD25D4" w:rsidRPr="009F22FB" w:rsidRDefault="00FD25D4" w:rsidP="00FD25D4">
            <w:pPr>
              <w:spacing w:before="0" w:beforeAutospacing="0" w:after="0" w:afterAutospacing="0"/>
              <w:rPr>
                <w:rFonts w:ascii="Calibri" w:eastAsia="Times New Roman" w:hAnsi="Calibri" w:cs="Times New Roman"/>
                <w:i/>
                <w:color w:val="000000"/>
                <w:sz w:val="20"/>
                <w:szCs w:val="20"/>
                <w:lang w:eastAsia="en-GB"/>
              </w:rPr>
            </w:pPr>
            <w:r w:rsidRPr="009F22FB">
              <w:rPr>
                <w:rFonts w:ascii="Calibri" w:eastAsia="Times New Roman" w:hAnsi="Calibri" w:cs="Times New Roman"/>
                <w:color w:val="000000"/>
                <w:sz w:val="20"/>
                <w:szCs w:val="20"/>
                <w:lang w:eastAsia="en-GB"/>
              </w:rPr>
              <w:t xml:space="preserve">M. Main </w:t>
            </w:r>
            <w:r w:rsidRPr="009F22FB">
              <w:rPr>
                <w:rFonts w:ascii="Calibri" w:eastAsia="Times New Roman" w:hAnsi="Calibri" w:cs="Times New Roman"/>
                <w:i/>
                <w:iCs/>
                <w:color w:val="000000"/>
                <w:sz w:val="20"/>
                <w:szCs w:val="20"/>
                <w:lang w:eastAsia="en-GB"/>
              </w:rPr>
              <w:t>(resigned 0</w:t>
            </w:r>
            <w:r w:rsidR="00FE7D7D">
              <w:rPr>
                <w:rFonts w:ascii="Calibri" w:eastAsia="Times New Roman" w:hAnsi="Calibri" w:cs="Times New Roman"/>
                <w:i/>
                <w:iCs/>
                <w:color w:val="000000"/>
                <w:sz w:val="20"/>
                <w:szCs w:val="20"/>
                <w:lang w:eastAsia="en-GB"/>
              </w:rPr>
              <w:t>4</w:t>
            </w:r>
            <w:r w:rsidRPr="009F22FB">
              <w:rPr>
                <w:rFonts w:ascii="Calibri" w:eastAsia="Times New Roman" w:hAnsi="Calibri" w:cs="Times New Roman"/>
                <w:i/>
                <w:iCs/>
                <w:color w:val="000000"/>
                <w:sz w:val="20"/>
                <w:szCs w:val="20"/>
                <w:lang w:eastAsia="en-GB"/>
              </w:rPr>
              <w:t>/0</w:t>
            </w:r>
            <w:r w:rsidR="00FE7D7D">
              <w:rPr>
                <w:rFonts w:ascii="Calibri" w:eastAsia="Times New Roman" w:hAnsi="Calibri" w:cs="Times New Roman"/>
                <w:i/>
                <w:iCs/>
                <w:color w:val="000000"/>
                <w:sz w:val="20"/>
                <w:szCs w:val="20"/>
                <w:lang w:eastAsia="en-GB"/>
              </w:rPr>
              <w:t>5</w:t>
            </w:r>
            <w:r w:rsidRPr="009F22FB">
              <w:rPr>
                <w:rFonts w:ascii="Calibri" w:eastAsia="Times New Roman" w:hAnsi="Calibri" w:cs="Times New Roman"/>
                <w:i/>
                <w:iCs/>
                <w:color w:val="000000"/>
                <w:sz w:val="20"/>
                <w:szCs w:val="20"/>
                <w:lang w:eastAsia="en-GB"/>
              </w:rPr>
              <w:t>/22)</w:t>
            </w:r>
          </w:p>
        </w:tc>
        <w:tc>
          <w:tcPr>
            <w:tcW w:w="851" w:type="dxa"/>
            <w:tcBorders>
              <w:top w:val="nil"/>
              <w:left w:val="nil"/>
              <w:bottom w:val="nil"/>
              <w:right w:val="single" w:sz="4" w:space="0" w:color="auto"/>
            </w:tcBorders>
            <w:shd w:val="clear" w:color="auto" w:fill="auto"/>
            <w:noWrap/>
            <w:vAlign w:val="center"/>
          </w:tcPr>
          <w:p w14:paraId="576F9A90" w14:textId="67F0702C" w:rsidR="00FD25D4" w:rsidRPr="00961383" w:rsidRDefault="00FD25D4" w:rsidP="00FD25D4">
            <w:pPr>
              <w:spacing w:before="0" w:beforeAutospacing="0" w:after="0" w:afterAutospacing="0"/>
              <w:jc w:val="right"/>
              <w:rPr>
                <w:rFonts w:ascii="Calibri" w:eastAsia="Times New Roman" w:hAnsi="Calibri" w:cs="Times New Roman"/>
                <w:color w:val="000000"/>
                <w:sz w:val="20"/>
                <w:szCs w:val="20"/>
                <w:lang w:eastAsia="en-GB"/>
              </w:rPr>
            </w:pPr>
            <w:r w:rsidRPr="00961383">
              <w:rPr>
                <w:rFonts w:ascii="Calibri" w:eastAsia="Times New Roman" w:hAnsi="Calibri" w:cs="Times New Roman"/>
                <w:color w:val="000000"/>
                <w:sz w:val="20"/>
                <w:szCs w:val="20"/>
                <w:lang w:eastAsia="en-GB"/>
              </w:rPr>
              <w:t>CEC</w:t>
            </w:r>
          </w:p>
        </w:tc>
      </w:tr>
      <w:tr w:rsidR="00FD25D4" w:rsidRPr="00585CF3" w14:paraId="5A7E29A6" w14:textId="77777777" w:rsidTr="00FE7D7D">
        <w:trPr>
          <w:trHeight w:val="304"/>
        </w:trPr>
        <w:tc>
          <w:tcPr>
            <w:tcW w:w="3256" w:type="dxa"/>
            <w:tcBorders>
              <w:left w:val="single" w:sz="4" w:space="0" w:color="auto"/>
            </w:tcBorders>
            <w:shd w:val="clear" w:color="auto" w:fill="auto"/>
            <w:noWrap/>
            <w:vAlign w:val="center"/>
          </w:tcPr>
          <w:p w14:paraId="08342787" w14:textId="6CD5D753" w:rsidR="00FD25D4" w:rsidRPr="00961383" w:rsidRDefault="00FD25D4" w:rsidP="00794421">
            <w:pPr>
              <w:spacing w:before="0" w:beforeAutospacing="0" w:after="0" w:afterAutospacing="0"/>
              <w:rPr>
                <w:rFonts w:ascii="Calibri" w:eastAsia="Times New Roman" w:hAnsi="Calibri" w:cs="Times New Roman"/>
                <w:iCs/>
                <w:color w:val="000000"/>
                <w:sz w:val="20"/>
                <w:szCs w:val="20"/>
                <w:lang w:eastAsia="en-GB"/>
              </w:rPr>
            </w:pPr>
            <w:r w:rsidRPr="00961383">
              <w:rPr>
                <w:rFonts w:ascii="Calibri" w:eastAsia="Times New Roman" w:hAnsi="Calibri" w:cs="Times New Roman"/>
                <w:color w:val="000000"/>
                <w:sz w:val="20"/>
                <w:szCs w:val="20"/>
                <w:lang w:eastAsia="en-GB"/>
              </w:rPr>
              <w:t xml:space="preserve">R. Williams </w:t>
            </w:r>
            <w:r w:rsidRPr="00961383">
              <w:rPr>
                <w:rFonts w:ascii="Calibri" w:eastAsia="Times New Roman" w:hAnsi="Calibri" w:cs="Times New Roman"/>
                <w:i/>
                <w:iCs/>
                <w:color w:val="000000"/>
                <w:sz w:val="20"/>
                <w:szCs w:val="20"/>
                <w:lang w:eastAsia="en-GB"/>
              </w:rPr>
              <w:t xml:space="preserve">(resigned </w:t>
            </w:r>
            <w:r w:rsidR="00481091" w:rsidRPr="00961383">
              <w:rPr>
                <w:rFonts w:ascii="Calibri" w:eastAsia="Times New Roman" w:hAnsi="Calibri" w:cs="Times New Roman"/>
                <w:i/>
                <w:iCs/>
                <w:color w:val="000000"/>
                <w:sz w:val="20"/>
                <w:szCs w:val="20"/>
                <w:lang w:eastAsia="en-GB"/>
              </w:rPr>
              <w:t>31/07/22</w:t>
            </w:r>
            <w:r w:rsidRPr="00961383">
              <w:rPr>
                <w:rFonts w:ascii="Calibri" w:eastAsia="Times New Roman" w:hAnsi="Calibri" w:cs="Times New Roman"/>
                <w:i/>
                <w:iCs/>
                <w:color w:val="000000"/>
                <w:sz w:val="20"/>
                <w:szCs w:val="20"/>
                <w:lang w:eastAsia="en-GB"/>
              </w:rPr>
              <w:t>)</w:t>
            </w:r>
          </w:p>
        </w:tc>
        <w:tc>
          <w:tcPr>
            <w:tcW w:w="1134" w:type="dxa"/>
            <w:tcBorders>
              <w:right w:val="single" w:sz="4" w:space="0" w:color="auto"/>
            </w:tcBorders>
            <w:shd w:val="clear" w:color="auto" w:fill="auto"/>
            <w:noWrap/>
            <w:vAlign w:val="center"/>
          </w:tcPr>
          <w:p w14:paraId="53DD1014" w14:textId="193FD423" w:rsidR="00FD25D4" w:rsidRPr="00961383" w:rsidRDefault="00FD25D4" w:rsidP="00794421">
            <w:pPr>
              <w:spacing w:before="0" w:beforeAutospacing="0" w:after="0" w:afterAutospacing="0"/>
              <w:ind w:left="39"/>
              <w:jc w:val="right"/>
              <w:rPr>
                <w:rFonts w:ascii="Calibri" w:eastAsia="Times New Roman" w:hAnsi="Calibri" w:cs="Times New Roman"/>
                <w:color w:val="000000"/>
                <w:sz w:val="20"/>
                <w:szCs w:val="20"/>
                <w:lang w:eastAsia="en-GB"/>
              </w:rPr>
            </w:pPr>
            <w:r w:rsidRPr="00961383">
              <w:rPr>
                <w:rFonts w:ascii="Calibri" w:eastAsia="Times New Roman" w:hAnsi="Calibri" w:cs="Times New Roman"/>
                <w:color w:val="000000"/>
                <w:sz w:val="20"/>
                <w:szCs w:val="20"/>
                <w:lang w:eastAsia="en-GB"/>
              </w:rPr>
              <w:t>NHS</w:t>
            </w:r>
          </w:p>
        </w:tc>
        <w:tc>
          <w:tcPr>
            <w:tcW w:w="3685" w:type="dxa"/>
            <w:tcBorders>
              <w:top w:val="nil"/>
              <w:left w:val="single" w:sz="4" w:space="0" w:color="auto"/>
              <w:right w:val="nil"/>
            </w:tcBorders>
            <w:shd w:val="clear" w:color="auto" w:fill="auto"/>
            <w:noWrap/>
            <w:vAlign w:val="center"/>
          </w:tcPr>
          <w:p w14:paraId="62BEA548" w14:textId="75F245B4" w:rsidR="00FD25D4" w:rsidRPr="009F22FB" w:rsidRDefault="00FD25D4" w:rsidP="00FD25D4">
            <w:pPr>
              <w:spacing w:before="0" w:beforeAutospacing="0" w:after="0" w:afterAutospacing="0"/>
              <w:rPr>
                <w:rFonts w:ascii="Calibri" w:eastAsia="Times New Roman" w:hAnsi="Calibri" w:cs="Times New Roman"/>
                <w:i/>
                <w:color w:val="000000"/>
                <w:sz w:val="20"/>
                <w:szCs w:val="20"/>
                <w:lang w:eastAsia="en-GB"/>
              </w:rPr>
            </w:pPr>
            <w:r w:rsidRPr="009F22FB">
              <w:rPr>
                <w:rFonts w:ascii="Calibri" w:eastAsia="Times New Roman" w:hAnsi="Calibri" w:cs="Times New Roman"/>
                <w:color w:val="000000"/>
                <w:sz w:val="20"/>
                <w:szCs w:val="20"/>
                <w:lang w:eastAsia="en-GB"/>
              </w:rPr>
              <w:t xml:space="preserve">C. Miller </w:t>
            </w:r>
            <w:r w:rsidRPr="009F22FB">
              <w:rPr>
                <w:i/>
                <w:iCs/>
                <w:sz w:val="20"/>
                <w:szCs w:val="20"/>
              </w:rPr>
              <w:t xml:space="preserve">(appointed </w:t>
            </w:r>
            <w:r w:rsidR="002762BE">
              <w:rPr>
                <w:i/>
                <w:iCs/>
                <w:sz w:val="20"/>
                <w:szCs w:val="20"/>
              </w:rPr>
              <w:t>26</w:t>
            </w:r>
            <w:r w:rsidR="009F22FB" w:rsidRPr="009F22FB">
              <w:rPr>
                <w:i/>
                <w:iCs/>
                <w:sz w:val="20"/>
                <w:szCs w:val="20"/>
              </w:rPr>
              <w:t>/</w:t>
            </w:r>
            <w:r w:rsidRPr="009F22FB">
              <w:rPr>
                <w:i/>
                <w:iCs/>
                <w:sz w:val="20"/>
                <w:szCs w:val="20"/>
              </w:rPr>
              <w:t>05/22)</w:t>
            </w:r>
          </w:p>
        </w:tc>
        <w:tc>
          <w:tcPr>
            <w:tcW w:w="851" w:type="dxa"/>
            <w:tcBorders>
              <w:top w:val="nil"/>
              <w:left w:val="nil"/>
              <w:right w:val="single" w:sz="4" w:space="0" w:color="auto"/>
            </w:tcBorders>
            <w:shd w:val="clear" w:color="auto" w:fill="auto"/>
            <w:noWrap/>
            <w:vAlign w:val="center"/>
          </w:tcPr>
          <w:p w14:paraId="46D7A913" w14:textId="47FC46EB" w:rsidR="00FD25D4" w:rsidRPr="00961383" w:rsidRDefault="00FD25D4" w:rsidP="00FD25D4">
            <w:pPr>
              <w:spacing w:before="0" w:beforeAutospacing="0" w:after="0" w:afterAutospacing="0"/>
              <w:jc w:val="right"/>
              <w:rPr>
                <w:rFonts w:ascii="Calibri" w:eastAsia="Times New Roman" w:hAnsi="Calibri" w:cs="Times New Roman"/>
                <w:color w:val="000000"/>
                <w:sz w:val="20"/>
                <w:szCs w:val="20"/>
                <w:lang w:eastAsia="en-GB"/>
              </w:rPr>
            </w:pPr>
            <w:r w:rsidRPr="00961383">
              <w:rPr>
                <w:rFonts w:ascii="Calibri" w:eastAsia="Times New Roman" w:hAnsi="Calibri" w:cs="Times New Roman"/>
                <w:color w:val="000000"/>
                <w:sz w:val="20"/>
                <w:szCs w:val="20"/>
                <w:lang w:eastAsia="en-GB"/>
              </w:rPr>
              <w:t>CEC</w:t>
            </w:r>
          </w:p>
        </w:tc>
      </w:tr>
      <w:tr w:rsidR="00FD25D4" w:rsidRPr="00585CF3" w14:paraId="1CD52BBF" w14:textId="77777777" w:rsidTr="00FE7D7D">
        <w:trPr>
          <w:trHeight w:val="304"/>
        </w:trPr>
        <w:tc>
          <w:tcPr>
            <w:tcW w:w="3256" w:type="dxa"/>
            <w:tcBorders>
              <w:left w:val="single" w:sz="4" w:space="0" w:color="auto"/>
            </w:tcBorders>
            <w:shd w:val="clear" w:color="auto" w:fill="auto"/>
            <w:noWrap/>
            <w:vAlign w:val="center"/>
          </w:tcPr>
          <w:p w14:paraId="53F8B4C1" w14:textId="77777777" w:rsidR="00FD25D4" w:rsidRPr="00961383" w:rsidRDefault="00FD25D4" w:rsidP="00794421">
            <w:pPr>
              <w:spacing w:before="0" w:beforeAutospacing="0" w:after="0" w:afterAutospacing="0"/>
              <w:rPr>
                <w:rFonts w:ascii="Calibri" w:eastAsia="Times New Roman" w:hAnsi="Calibri" w:cs="Times New Roman"/>
                <w:color w:val="000000"/>
                <w:sz w:val="20"/>
                <w:szCs w:val="20"/>
                <w:lang w:eastAsia="en-GB"/>
              </w:rPr>
            </w:pPr>
          </w:p>
        </w:tc>
        <w:tc>
          <w:tcPr>
            <w:tcW w:w="1134" w:type="dxa"/>
            <w:tcBorders>
              <w:right w:val="single" w:sz="4" w:space="0" w:color="auto"/>
            </w:tcBorders>
            <w:shd w:val="clear" w:color="auto" w:fill="auto"/>
            <w:noWrap/>
            <w:vAlign w:val="center"/>
          </w:tcPr>
          <w:p w14:paraId="073B295B" w14:textId="77777777" w:rsidR="00FD25D4" w:rsidRPr="00961383" w:rsidRDefault="00FD25D4" w:rsidP="00794421">
            <w:pPr>
              <w:spacing w:before="0" w:beforeAutospacing="0" w:after="0" w:afterAutospacing="0"/>
              <w:ind w:left="39"/>
              <w:jc w:val="right"/>
              <w:rPr>
                <w:rFonts w:ascii="Calibri" w:eastAsia="Times New Roman" w:hAnsi="Calibri" w:cs="Times New Roman"/>
                <w:color w:val="000000"/>
                <w:sz w:val="20"/>
                <w:szCs w:val="20"/>
                <w:lang w:eastAsia="en-GB"/>
              </w:rPr>
            </w:pPr>
          </w:p>
        </w:tc>
        <w:tc>
          <w:tcPr>
            <w:tcW w:w="3685" w:type="dxa"/>
            <w:tcBorders>
              <w:top w:val="nil"/>
              <w:left w:val="single" w:sz="4" w:space="0" w:color="auto"/>
              <w:right w:val="nil"/>
            </w:tcBorders>
            <w:shd w:val="clear" w:color="auto" w:fill="auto"/>
            <w:noWrap/>
            <w:vAlign w:val="center"/>
          </w:tcPr>
          <w:p w14:paraId="03AE485A" w14:textId="32ED66D2" w:rsidR="00FD25D4" w:rsidRPr="009F22FB" w:rsidRDefault="00FD25D4" w:rsidP="00FD25D4">
            <w:pPr>
              <w:spacing w:before="0" w:beforeAutospacing="0" w:after="0" w:afterAutospacing="0"/>
              <w:rPr>
                <w:rFonts w:ascii="Calibri" w:eastAsia="Times New Roman" w:hAnsi="Calibri" w:cs="Times New Roman"/>
                <w:color w:val="000000"/>
                <w:sz w:val="20"/>
                <w:szCs w:val="20"/>
                <w:lang w:eastAsia="en-GB"/>
              </w:rPr>
            </w:pPr>
            <w:r w:rsidRPr="009F22FB">
              <w:rPr>
                <w:rFonts w:ascii="Calibri" w:eastAsia="Times New Roman" w:hAnsi="Calibri" w:cs="Times New Roman"/>
                <w:color w:val="000000"/>
                <w:sz w:val="20"/>
                <w:szCs w:val="20"/>
                <w:lang w:eastAsia="en-GB"/>
              </w:rPr>
              <w:t xml:space="preserve">M. Mitchell </w:t>
            </w:r>
            <w:r w:rsidRPr="009F22FB">
              <w:rPr>
                <w:i/>
                <w:iCs/>
                <w:sz w:val="20"/>
                <w:szCs w:val="20"/>
              </w:rPr>
              <w:t xml:space="preserve">(appointed </w:t>
            </w:r>
            <w:r w:rsidR="002762BE">
              <w:rPr>
                <w:i/>
                <w:iCs/>
                <w:sz w:val="20"/>
                <w:szCs w:val="20"/>
              </w:rPr>
              <w:t>26</w:t>
            </w:r>
            <w:r w:rsidRPr="009F22FB">
              <w:rPr>
                <w:i/>
                <w:iCs/>
                <w:sz w:val="20"/>
                <w:szCs w:val="20"/>
              </w:rPr>
              <w:t>/05/22)</w:t>
            </w:r>
          </w:p>
        </w:tc>
        <w:tc>
          <w:tcPr>
            <w:tcW w:w="851" w:type="dxa"/>
            <w:tcBorders>
              <w:top w:val="nil"/>
              <w:left w:val="nil"/>
              <w:right w:val="single" w:sz="4" w:space="0" w:color="auto"/>
            </w:tcBorders>
            <w:shd w:val="clear" w:color="auto" w:fill="auto"/>
            <w:noWrap/>
            <w:vAlign w:val="center"/>
          </w:tcPr>
          <w:p w14:paraId="501A5253" w14:textId="3C03E22B" w:rsidR="00FD25D4" w:rsidRPr="00961383" w:rsidRDefault="00FD25D4" w:rsidP="00C24AA8">
            <w:pPr>
              <w:spacing w:before="0" w:beforeAutospacing="0" w:after="0" w:afterAutospacing="0"/>
              <w:jc w:val="right"/>
              <w:rPr>
                <w:rFonts w:ascii="Calibri" w:eastAsia="Times New Roman" w:hAnsi="Calibri" w:cs="Times New Roman"/>
                <w:color w:val="000000"/>
                <w:sz w:val="20"/>
                <w:szCs w:val="20"/>
                <w:lang w:eastAsia="en-GB"/>
              </w:rPr>
            </w:pPr>
            <w:r w:rsidRPr="00961383">
              <w:rPr>
                <w:rFonts w:ascii="Calibri" w:eastAsia="Times New Roman" w:hAnsi="Calibri" w:cs="Times New Roman"/>
                <w:color w:val="000000"/>
                <w:sz w:val="20"/>
                <w:szCs w:val="20"/>
                <w:lang w:eastAsia="en-GB"/>
              </w:rPr>
              <w:t>CEC</w:t>
            </w:r>
          </w:p>
        </w:tc>
      </w:tr>
      <w:tr w:rsidR="00FD25D4" w:rsidRPr="00585CF3" w14:paraId="1E1DF150" w14:textId="77777777" w:rsidTr="00FE7D7D">
        <w:trPr>
          <w:trHeight w:val="304"/>
        </w:trPr>
        <w:tc>
          <w:tcPr>
            <w:tcW w:w="3256" w:type="dxa"/>
            <w:tcBorders>
              <w:left w:val="single" w:sz="4" w:space="0" w:color="auto"/>
            </w:tcBorders>
            <w:shd w:val="clear" w:color="auto" w:fill="auto"/>
            <w:noWrap/>
            <w:vAlign w:val="center"/>
          </w:tcPr>
          <w:p w14:paraId="50EE9843" w14:textId="77777777" w:rsidR="00FD25D4" w:rsidRPr="00961383" w:rsidRDefault="00FD25D4" w:rsidP="00FD25D4">
            <w:pPr>
              <w:spacing w:before="0" w:beforeAutospacing="0" w:after="0" w:afterAutospacing="0"/>
              <w:rPr>
                <w:rFonts w:ascii="Calibri" w:eastAsia="Times New Roman" w:hAnsi="Calibri" w:cs="Times New Roman"/>
                <w:color w:val="000000"/>
                <w:sz w:val="20"/>
                <w:szCs w:val="20"/>
                <w:lang w:eastAsia="en-GB"/>
              </w:rPr>
            </w:pPr>
          </w:p>
        </w:tc>
        <w:tc>
          <w:tcPr>
            <w:tcW w:w="1134" w:type="dxa"/>
            <w:tcBorders>
              <w:right w:val="single" w:sz="4" w:space="0" w:color="auto"/>
            </w:tcBorders>
            <w:shd w:val="clear" w:color="auto" w:fill="auto"/>
            <w:noWrap/>
            <w:vAlign w:val="center"/>
          </w:tcPr>
          <w:p w14:paraId="6C542551" w14:textId="77777777" w:rsidR="00FD25D4" w:rsidRPr="00961383" w:rsidRDefault="00FD25D4" w:rsidP="00FD25D4">
            <w:pPr>
              <w:spacing w:before="0" w:beforeAutospacing="0" w:after="0" w:afterAutospacing="0"/>
              <w:ind w:left="39"/>
              <w:jc w:val="right"/>
              <w:rPr>
                <w:rFonts w:ascii="Calibri" w:eastAsia="Times New Roman" w:hAnsi="Calibri" w:cs="Times New Roman"/>
                <w:color w:val="000000"/>
                <w:sz w:val="20"/>
                <w:szCs w:val="20"/>
                <w:lang w:eastAsia="en-GB"/>
              </w:rPr>
            </w:pPr>
          </w:p>
        </w:tc>
        <w:tc>
          <w:tcPr>
            <w:tcW w:w="3685" w:type="dxa"/>
            <w:tcBorders>
              <w:top w:val="nil"/>
              <w:left w:val="single" w:sz="4" w:space="0" w:color="auto"/>
              <w:right w:val="nil"/>
            </w:tcBorders>
            <w:shd w:val="clear" w:color="auto" w:fill="auto"/>
            <w:noWrap/>
            <w:vAlign w:val="center"/>
          </w:tcPr>
          <w:p w14:paraId="7328929A" w14:textId="660C2AA3" w:rsidR="00FD25D4" w:rsidRPr="009F22FB" w:rsidRDefault="00FD25D4" w:rsidP="00FD25D4">
            <w:pPr>
              <w:spacing w:before="0" w:beforeAutospacing="0" w:after="0" w:afterAutospacing="0"/>
              <w:rPr>
                <w:rFonts w:ascii="Calibri" w:eastAsia="Times New Roman" w:hAnsi="Calibri" w:cs="Times New Roman"/>
                <w:color w:val="000000"/>
                <w:sz w:val="20"/>
                <w:szCs w:val="20"/>
                <w:lang w:eastAsia="en-GB"/>
              </w:rPr>
            </w:pPr>
            <w:r w:rsidRPr="009F22FB">
              <w:rPr>
                <w:rFonts w:ascii="Calibri" w:eastAsia="Times New Roman" w:hAnsi="Calibri" w:cs="Times New Roman"/>
                <w:color w:val="000000"/>
                <w:sz w:val="20"/>
                <w:szCs w:val="20"/>
                <w:lang w:eastAsia="en-GB"/>
              </w:rPr>
              <w:t>T. Pogson (Chair)</w:t>
            </w:r>
            <w:r w:rsidRPr="009F22FB">
              <w:rPr>
                <w:i/>
                <w:iCs/>
                <w:sz w:val="20"/>
                <w:szCs w:val="20"/>
              </w:rPr>
              <w:t xml:space="preserve"> (appointed </w:t>
            </w:r>
            <w:r w:rsidR="002762BE">
              <w:rPr>
                <w:i/>
                <w:iCs/>
                <w:sz w:val="20"/>
                <w:szCs w:val="20"/>
              </w:rPr>
              <w:t>26</w:t>
            </w:r>
            <w:r w:rsidRPr="009F22FB">
              <w:rPr>
                <w:i/>
                <w:iCs/>
                <w:sz w:val="20"/>
                <w:szCs w:val="20"/>
              </w:rPr>
              <w:t>/05/22)</w:t>
            </w:r>
          </w:p>
        </w:tc>
        <w:tc>
          <w:tcPr>
            <w:tcW w:w="851" w:type="dxa"/>
            <w:tcBorders>
              <w:top w:val="nil"/>
              <w:left w:val="nil"/>
              <w:right w:val="single" w:sz="4" w:space="0" w:color="auto"/>
            </w:tcBorders>
            <w:shd w:val="clear" w:color="auto" w:fill="auto"/>
            <w:noWrap/>
            <w:vAlign w:val="center"/>
          </w:tcPr>
          <w:p w14:paraId="768D19A6" w14:textId="228208C1" w:rsidR="00FD25D4" w:rsidRPr="00961383" w:rsidRDefault="00FD25D4" w:rsidP="00C24AA8">
            <w:pPr>
              <w:spacing w:before="0" w:beforeAutospacing="0" w:after="0" w:afterAutospacing="0"/>
              <w:jc w:val="right"/>
              <w:rPr>
                <w:rFonts w:ascii="Calibri" w:eastAsia="Times New Roman" w:hAnsi="Calibri" w:cs="Times New Roman"/>
                <w:color w:val="000000"/>
                <w:sz w:val="20"/>
                <w:szCs w:val="20"/>
                <w:lang w:eastAsia="en-GB"/>
              </w:rPr>
            </w:pPr>
            <w:r w:rsidRPr="00961383">
              <w:rPr>
                <w:rFonts w:ascii="Calibri" w:eastAsia="Times New Roman" w:hAnsi="Calibri" w:cs="Times New Roman"/>
                <w:color w:val="000000"/>
                <w:sz w:val="20"/>
                <w:szCs w:val="20"/>
                <w:lang w:eastAsia="en-GB"/>
              </w:rPr>
              <w:t>CEC</w:t>
            </w:r>
          </w:p>
        </w:tc>
      </w:tr>
      <w:tr w:rsidR="00FD25D4" w:rsidRPr="00585CF3" w14:paraId="7FA8EE12" w14:textId="77777777" w:rsidTr="00FE7D7D">
        <w:trPr>
          <w:trHeight w:val="304"/>
        </w:trPr>
        <w:tc>
          <w:tcPr>
            <w:tcW w:w="3256" w:type="dxa"/>
            <w:tcBorders>
              <w:left w:val="single" w:sz="4" w:space="0" w:color="auto"/>
              <w:bottom w:val="single" w:sz="4" w:space="0" w:color="auto"/>
            </w:tcBorders>
            <w:shd w:val="clear" w:color="auto" w:fill="auto"/>
            <w:noWrap/>
            <w:vAlign w:val="center"/>
          </w:tcPr>
          <w:p w14:paraId="269D4BD5" w14:textId="5A186B82" w:rsidR="00FD25D4" w:rsidRPr="00961383" w:rsidRDefault="00FD25D4" w:rsidP="00FD25D4">
            <w:pPr>
              <w:spacing w:before="0" w:beforeAutospacing="0" w:after="0" w:afterAutospacing="0"/>
              <w:rPr>
                <w:rFonts w:ascii="Calibri" w:eastAsia="Times New Roman" w:hAnsi="Calibri" w:cs="Times New Roman"/>
                <w:iCs/>
                <w:color w:val="000000"/>
                <w:sz w:val="20"/>
                <w:szCs w:val="20"/>
                <w:lang w:eastAsia="en-GB"/>
              </w:rPr>
            </w:pPr>
          </w:p>
        </w:tc>
        <w:tc>
          <w:tcPr>
            <w:tcW w:w="1134" w:type="dxa"/>
            <w:tcBorders>
              <w:bottom w:val="single" w:sz="4" w:space="0" w:color="auto"/>
              <w:right w:val="single" w:sz="4" w:space="0" w:color="auto"/>
            </w:tcBorders>
            <w:shd w:val="clear" w:color="auto" w:fill="auto"/>
            <w:noWrap/>
            <w:vAlign w:val="center"/>
          </w:tcPr>
          <w:p w14:paraId="7B72F18F" w14:textId="37CB702E" w:rsidR="00FD25D4" w:rsidRPr="00961383" w:rsidRDefault="00FD25D4" w:rsidP="00FD25D4">
            <w:pPr>
              <w:spacing w:before="0" w:beforeAutospacing="0" w:after="0" w:afterAutospacing="0"/>
              <w:ind w:left="39"/>
              <w:jc w:val="right"/>
              <w:rPr>
                <w:rFonts w:ascii="Calibri" w:eastAsia="Times New Roman" w:hAnsi="Calibri" w:cs="Times New Roman"/>
                <w:color w:val="000000"/>
                <w:sz w:val="20"/>
                <w:szCs w:val="20"/>
                <w:lang w:eastAsia="en-GB"/>
              </w:rPr>
            </w:pPr>
          </w:p>
        </w:tc>
        <w:tc>
          <w:tcPr>
            <w:tcW w:w="3685" w:type="dxa"/>
            <w:tcBorders>
              <w:top w:val="nil"/>
              <w:left w:val="single" w:sz="4" w:space="0" w:color="auto"/>
              <w:bottom w:val="single" w:sz="4" w:space="0" w:color="auto"/>
              <w:right w:val="nil"/>
            </w:tcBorders>
            <w:shd w:val="clear" w:color="auto" w:fill="auto"/>
            <w:noWrap/>
            <w:vAlign w:val="center"/>
          </w:tcPr>
          <w:p w14:paraId="03A9EA39" w14:textId="7ADA5C4D" w:rsidR="00FD25D4" w:rsidRPr="009F22FB" w:rsidRDefault="00FD25D4" w:rsidP="00FD25D4">
            <w:pPr>
              <w:spacing w:before="0" w:beforeAutospacing="0" w:after="0" w:afterAutospacing="0"/>
              <w:rPr>
                <w:rFonts w:ascii="Calibri" w:eastAsia="Times New Roman" w:hAnsi="Calibri" w:cs="Times New Roman"/>
                <w:color w:val="000000"/>
                <w:sz w:val="20"/>
                <w:szCs w:val="20"/>
                <w:lang w:eastAsia="en-GB"/>
              </w:rPr>
            </w:pPr>
            <w:r w:rsidRPr="009F22FB">
              <w:rPr>
                <w:rFonts w:ascii="Calibri" w:eastAsia="Times New Roman" w:hAnsi="Calibri" w:cs="Times New Roman"/>
                <w:color w:val="000000"/>
                <w:sz w:val="20"/>
                <w:szCs w:val="20"/>
                <w:lang w:eastAsia="en-GB"/>
              </w:rPr>
              <w:t xml:space="preserve">V. Nicolson </w:t>
            </w:r>
            <w:r w:rsidRPr="009F22FB">
              <w:rPr>
                <w:i/>
                <w:iCs/>
                <w:sz w:val="20"/>
                <w:szCs w:val="20"/>
              </w:rPr>
              <w:t xml:space="preserve">(appointed </w:t>
            </w:r>
            <w:r w:rsidR="002762BE">
              <w:rPr>
                <w:i/>
                <w:iCs/>
                <w:sz w:val="20"/>
                <w:szCs w:val="20"/>
              </w:rPr>
              <w:t>26</w:t>
            </w:r>
            <w:r w:rsidRPr="009F22FB">
              <w:rPr>
                <w:i/>
                <w:iCs/>
                <w:sz w:val="20"/>
                <w:szCs w:val="20"/>
              </w:rPr>
              <w:t>/05/22)</w:t>
            </w:r>
          </w:p>
        </w:tc>
        <w:tc>
          <w:tcPr>
            <w:tcW w:w="851" w:type="dxa"/>
            <w:tcBorders>
              <w:top w:val="nil"/>
              <w:left w:val="nil"/>
              <w:bottom w:val="single" w:sz="4" w:space="0" w:color="auto"/>
              <w:right w:val="single" w:sz="4" w:space="0" w:color="auto"/>
            </w:tcBorders>
            <w:shd w:val="clear" w:color="auto" w:fill="auto"/>
            <w:noWrap/>
            <w:vAlign w:val="center"/>
          </w:tcPr>
          <w:p w14:paraId="288B3625" w14:textId="177C9C3A" w:rsidR="00FD25D4" w:rsidRPr="00961383" w:rsidRDefault="00FD25D4" w:rsidP="00C24AA8">
            <w:pPr>
              <w:spacing w:before="0" w:beforeAutospacing="0" w:after="0" w:afterAutospacing="0"/>
              <w:jc w:val="right"/>
              <w:rPr>
                <w:rFonts w:ascii="Calibri" w:eastAsia="Times New Roman" w:hAnsi="Calibri" w:cs="Times New Roman"/>
                <w:color w:val="000000"/>
                <w:sz w:val="20"/>
                <w:szCs w:val="20"/>
                <w:lang w:eastAsia="en-GB"/>
              </w:rPr>
            </w:pPr>
            <w:r w:rsidRPr="00961383">
              <w:rPr>
                <w:rFonts w:ascii="Calibri" w:eastAsia="Times New Roman" w:hAnsi="Calibri" w:cs="Times New Roman"/>
                <w:color w:val="000000"/>
                <w:sz w:val="20"/>
                <w:szCs w:val="20"/>
                <w:lang w:eastAsia="en-GB"/>
              </w:rPr>
              <w:t>CEC</w:t>
            </w:r>
          </w:p>
        </w:tc>
      </w:tr>
    </w:tbl>
    <w:p w14:paraId="1B831EB8" w14:textId="77777777" w:rsidR="00322E15" w:rsidRPr="00960162" w:rsidRDefault="00F32BB7" w:rsidP="00C624B0">
      <w:pPr>
        <w:keepNext/>
        <w:keepLines/>
        <w:rPr>
          <w:rFonts w:cs="Arial"/>
          <w:sz w:val="20"/>
          <w:szCs w:val="20"/>
        </w:rPr>
      </w:pPr>
      <w:r w:rsidRPr="00960162">
        <w:rPr>
          <w:rFonts w:cs="Arial"/>
          <w:sz w:val="20"/>
          <w:szCs w:val="20"/>
        </w:rPr>
        <w:t>The current voting members from NHS Lothian and City of Edinburgh Council are:</w:t>
      </w:r>
    </w:p>
    <w:tbl>
      <w:tblPr>
        <w:tblW w:w="8931" w:type="dxa"/>
        <w:tblInd w:w="-5" w:type="dxa"/>
        <w:tblLayout w:type="fixed"/>
        <w:tblLook w:val="04A0" w:firstRow="1" w:lastRow="0" w:firstColumn="1" w:lastColumn="0" w:noHBand="0" w:noVBand="1"/>
      </w:tblPr>
      <w:tblGrid>
        <w:gridCol w:w="3828"/>
        <w:gridCol w:w="567"/>
        <w:gridCol w:w="3827"/>
        <w:gridCol w:w="709"/>
      </w:tblGrid>
      <w:tr w:rsidR="00506179" w:rsidRPr="00960162" w14:paraId="76F226A3" w14:textId="77777777" w:rsidTr="00794421">
        <w:trPr>
          <w:trHeight w:val="300"/>
        </w:trPr>
        <w:tc>
          <w:tcPr>
            <w:tcW w:w="3828" w:type="dxa"/>
            <w:tcBorders>
              <w:top w:val="single" w:sz="4" w:space="0" w:color="auto"/>
              <w:left w:val="single" w:sz="4" w:space="0" w:color="auto"/>
              <w:bottom w:val="nil"/>
              <w:right w:val="nil"/>
            </w:tcBorders>
            <w:shd w:val="clear" w:color="auto" w:fill="auto"/>
            <w:noWrap/>
            <w:vAlign w:val="center"/>
          </w:tcPr>
          <w:p w14:paraId="103E329E" w14:textId="132CCE1B" w:rsidR="00506179" w:rsidRPr="00960162" w:rsidRDefault="00960162" w:rsidP="00C624B0">
            <w:pPr>
              <w:spacing w:before="0" w:beforeAutospacing="0" w:after="0" w:afterAutospacing="0"/>
              <w:rPr>
                <w:rFonts w:ascii="Calibri" w:eastAsia="Times New Roman" w:hAnsi="Calibri" w:cs="Times New Roman"/>
                <w:i/>
                <w:color w:val="000000"/>
                <w:sz w:val="20"/>
                <w:szCs w:val="20"/>
                <w:lang w:eastAsia="en-GB"/>
              </w:rPr>
            </w:pPr>
            <w:bookmarkStart w:id="49" w:name="_Hlk132272519"/>
            <w:r w:rsidRPr="00960162">
              <w:rPr>
                <w:rFonts w:ascii="Calibri" w:eastAsia="Times New Roman" w:hAnsi="Calibri" w:cs="Times New Roman"/>
                <w:color w:val="000000"/>
                <w:sz w:val="20"/>
                <w:szCs w:val="20"/>
                <w:lang w:eastAsia="en-GB"/>
              </w:rPr>
              <w:t>K. Kasper</w:t>
            </w:r>
            <w:r w:rsidR="00506179" w:rsidRPr="00960162">
              <w:rPr>
                <w:rFonts w:ascii="Calibri" w:eastAsia="Times New Roman" w:hAnsi="Calibri" w:cs="Times New Roman"/>
                <w:color w:val="000000"/>
                <w:sz w:val="20"/>
                <w:szCs w:val="20"/>
                <w:lang w:eastAsia="en-GB"/>
              </w:rPr>
              <w:t xml:space="preserve"> (Chair)</w:t>
            </w:r>
            <w:r>
              <w:rPr>
                <w:rFonts w:ascii="Calibri" w:eastAsia="Times New Roman" w:hAnsi="Calibri" w:cs="Times New Roman"/>
                <w:color w:val="000000"/>
                <w:sz w:val="20"/>
                <w:szCs w:val="20"/>
                <w:lang w:eastAsia="en-GB"/>
              </w:rPr>
              <w:t xml:space="preserve"> </w:t>
            </w:r>
            <w:r w:rsidRPr="00960162">
              <w:rPr>
                <w:rFonts w:ascii="Calibri" w:eastAsia="Times New Roman" w:hAnsi="Calibri" w:cs="Times New Roman"/>
                <w:i/>
                <w:iCs/>
                <w:color w:val="000000"/>
                <w:sz w:val="20"/>
                <w:szCs w:val="20"/>
                <w:lang w:eastAsia="en-GB"/>
              </w:rPr>
              <w:t xml:space="preserve">(appointed </w:t>
            </w:r>
            <w:r w:rsidR="0044681E">
              <w:rPr>
                <w:rFonts w:ascii="Calibri" w:eastAsia="Times New Roman" w:hAnsi="Calibri" w:cs="Times New Roman"/>
                <w:i/>
                <w:iCs/>
                <w:color w:val="000000"/>
                <w:sz w:val="20"/>
                <w:szCs w:val="20"/>
                <w:lang w:eastAsia="en-GB"/>
              </w:rPr>
              <w:t>05</w:t>
            </w:r>
            <w:r w:rsidRPr="00960162">
              <w:rPr>
                <w:rFonts w:ascii="Calibri" w:eastAsia="Times New Roman" w:hAnsi="Calibri" w:cs="Times New Roman"/>
                <w:i/>
                <w:iCs/>
                <w:color w:val="000000"/>
                <w:sz w:val="20"/>
                <w:szCs w:val="20"/>
                <w:lang w:eastAsia="en-GB"/>
              </w:rPr>
              <w:t>/0</w:t>
            </w:r>
            <w:r w:rsidR="0044681E">
              <w:rPr>
                <w:rFonts w:ascii="Calibri" w:eastAsia="Times New Roman" w:hAnsi="Calibri" w:cs="Times New Roman"/>
                <w:i/>
                <w:iCs/>
                <w:color w:val="000000"/>
                <w:sz w:val="20"/>
                <w:szCs w:val="20"/>
                <w:lang w:eastAsia="en-GB"/>
              </w:rPr>
              <w:t>4</w:t>
            </w:r>
            <w:r w:rsidRPr="00960162">
              <w:rPr>
                <w:rFonts w:ascii="Calibri" w:eastAsia="Times New Roman" w:hAnsi="Calibri" w:cs="Times New Roman"/>
                <w:i/>
                <w:iCs/>
                <w:color w:val="000000"/>
                <w:sz w:val="20"/>
                <w:szCs w:val="20"/>
                <w:lang w:eastAsia="en-GB"/>
              </w:rPr>
              <w:t>/23)</w:t>
            </w:r>
          </w:p>
        </w:tc>
        <w:tc>
          <w:tcPr>
            <w:tcW w:w="567" w:type="dxa"/>
            <w:tcBorders>
              <w:top w:val="single" w:sz="4" w:space="0" w:color="auto"/>
              <w:left w:val="nil"/>
              <w:bottom w:val="nil"/>
              <w:right w:val="single" w:sz="4" w:space="0" w:color="auto"/>
            </w:tcBorders>
            <w:shd w:val="clear" w:color="auto" w:fill="auto"/>
            <w:noWrap/>
            <w:vAlign w:val="center"/>
          </w:tcPr>
          <w:p w14:paraId="3D288C99" w14:textId="77777777" w:rsidR="00506179" w:rsidRPr="00960162" w:rsidRDefault="00506179" w:rsidP="001D5A0D">
            <w:pPr>
              <w:spacing w:before="0" w:beforeAutospacing="0" w:after="0" w:afterAutospacing="0"/>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NHS</w:t>
            </w:r>
          </w:p>
        </w:tc>
        <w:tc>
          <w:tcPr>
            <w:tcW w:w="3827" w:type="dxa"/>
            <w:tcBorders>
              <w:top w:val="single" w:sz="4" w:space="0" w:color="auto"/>
              <w:left w:val="nil"/>
              <w:bottom w:val="nil"/>
              <w:right w:val="nil"/>
            </w:tcBorders>
            <w:shd w:val="clear" w:color="auto" w:fill="auto"/>
            <w:noWrap/>
            <w:vAlign w:val="center"/>
            <w:hideMark/>
          </w:tcPr>
          <w:p w14:paraId="57A6A212" w14:textId="74316506" w:rsidR="00506179" w:rsidRPr="00960162" w:rsidRDefault="006B145F" w:rsidP="00B02FC9">
            <w:pPr>
              <w:spacing w:before="0" w:beforeAutospacing="0" w:after="0" w:afterAutospacing="0"/>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T. Pogson</w:t>
            </w:r>
            <w:r w:rsidR="00506179" w:rsidRPr="00960162">
              <w:rPr>
                <w:rFonts w:ascii="Calibri" w:eastAsia="Times New Roman" w:hAnsi="Calibri" w:cs="Times New Roman"/>
                <w:color w:val="000000"/>
                <w:sz w:val="20"/>
                <w:szCs w:val="20"/>
                <w:lang w:eastAsia="en-GB"/>
              </w:rPr>
              <w:t xml:space="preserve"> (</w:t>
            </w:r>
            <w:r w:rsidR="0044681E">
              <w:rPr>
                <w:rFonts w:ascii="Calibri" w:eastAsia="Times New Roman" w:hAnsi="Calibri" w:cs="Times New Roman"/>
                <w:color w:val="000000"/>
                <w:sz w:val="20"/>
                <w:szCs w:val="20"/>
                <w:lang w:eastAsia="en-GB"/>
              </w:rPr>
              <w:t xml:space="preserve">Vice </w:t>
            </w:r>
            <w:r w:rsidR="00506179" w:rsidRPr="00960162">
              <w:rPr>
                <w:rFonts w:ascii="Calibri" w:eastAsia="Times New Roman" w:hAnsi="Calibri" w:cs="Times New Roman"/>
                <w:color w:val="000000"/>
                <w:sz w:val="20"/>
                <w:szCs w:val="20"/>
                <w:lang w:eastAsia="en-GB"/>
              </w:rPr>
              <w:t>Chair)</w:t>
            </w:r>
            <w:r w:rsidR="001D5A0D" w:rsidRPr="00960162">
              <w:rPr>
                <w:i/>
                <w:iCs/>
                <w:sz w:val="20"/>
                <w:szCs w:val="20"/>
              </w:rPr>
              <w:t xml:space="preserve"> (appointed </w:t>
            </w:r>
            <w:r w:rsidR="002762BE">
              <w:rPr>
                <w:i/>
                <w:iCs/>
                <w:sz w:val="20"/>
                <w:szCs w:val="20"/>
              </w:rPr>
              <w:t>26</w:t>
            </w:r>
            <w:r w:rsidR="001D5A0D" w:rsidRPr="00960162">
              <w:rPr>
                <w:i/>
                <w:iCs/>
                <w:sz w:val="20"/>
                <w:szCs w:val="20"/>
              </w:rPr>
              <w:t>/05/22)</w:t>
            </w:r>
          </w:p>
        </w:tc>
        <w:tc>
          <w:tcPr>
            <w:tcW w:w="709" w:type="dxa"/>
            <w:tcBorders>
              <w:top w:val="single" w:sz="4" w:space="0" w:color="auto"/>
              <w:left w:val="nil"/>
              <w:bottom w:val="nil"/>
              <w:right w:val="single" w:sz="4" w:space="0" w:color="auto"/>
            </w:tcBorders>
            <w:shd w:val="clear" w:color="auto" w:fill="auto"/>
            <w:noWrap/>
            <w:vAlign w:val="center"/>
            <w:hideMark/>
          </w:tcPr>
          <w:p w14:paraId="2EA47A3C" w14:textId="77777777" w:rsidR="00506179" w:rsidRPr="00960162" w:rsidRDefault="00506179" w:rsidP="001D5A0D">
            <w:pPr>
              <w:spacing w:before="0" w:beforeAutospacing="0" w:after="0" w:afterAutospacing="0"/>
              <w:ind w:left="31" w:firstLine="31"/>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CEC</w:t>
            </w:r>
          </w:p>
        </w:tc>
      </w:tr>
      <w:bookmarkEnd w:id="49"/>
      <w:tr w:rsidR="00506179" w:rsidRPr="00960162" w14:paraId="3888610E" w14:textId="77777777" w:rsidTr="00794421">
        <w:trPr>
          <w:trHeight w:val="300"/>
        </w:trPr>
        <w:tc>
          <w:tcPr>
            <w:tcW w:w="3828" w:type="dxa"/>
            <w:tcBorders>
              <w:top w:val="nil"/>
              <w:left w:val="single" w:sz="4" w:space="0" w:color="auto"/>
              <w:bottom w:val="nil"/>
              <w:right w:val="nil"/>
            </w:tcBorders>
            <w:shd w:val="clear" w:color="auto" w:fill="auto"/>
            <w:noWrap/>
            <w:vAlign w:val="center"/>
            <w:hideMark/>
          </w:tcPr>
          <w:p w14:paraId="42C1290F" w14:textId="6A9C64C9" w:rsidR="00506179" w:rsidRPr="00960162" w:rsidRDefault="006B145F" w:rsidP="00B02FC9">
            <w:pPr>
              <w:spacing w:before="0" w:beforeAutospacing="0" w:after="0" w:afterAutospacing="0"/>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 xml:space="preserve">E. Gordon </w:t>
            </w:r>
            <w:r w:rsidR="001D5A0D" w:rsidRPr="00960162">
              <w:rPr>
                <w:i/>
                <w:iCs/>
                <w:sz w:val="20"/>
                <w:szCs w:val="20"/>
              </w:rPr>
              <w:t>(appointed 01/08/22)</w:t>
            </w:r>
          </w:p>
        </w:tc>
        <w:tc>
          <w:tcPr>
            <w:tcW w:w="567" w:type="dxa"/>
            <w:tcBorders>
              <w:top w:val="nil"/>
              <w:left w:val="nil"/>
              <w:bottom w:val="nil"/>
              <w:right w:val="single" w:sz="4" w:space="0" w:color="auto"/>
            </w:tcBorders>
            <w:shd w:val="clear" w:color="auto" w:fill="auto"/>
            <w:noWrap/>
            <w:vAlign w:val="center"/>
            <w:hideMark/>
          </w:tcPr>
          <w:p w14:paraId="07510962" w14:textId="77777777" w:rsidR="00506179" w:rsidRPr="00960162" w:rsidRDefault="00506179" w:rsidP="001D5A0D">
            <w:pPr>
              <w:spacing w:before="0" w:beforeAutospacing="0" w:after="0" w:afterAutospacing="0"/>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NHS</w:t>
            </w:r>
          </w:p>
        </w:tc>
        <w:tc>
          <w:tcPr>
            <w:tcW w:w="3827" w:type="dxa"/>
            <w:tcBorders>
              <w:top w:val="nil"/>
              <w:left w:val="nil"/>
              <w:bottom w:val="nil"/>
              <w:right w:val="nil"/>
            </w:tcBorders>
            <w:shd w:val="clear" w:color="auto" w:fill="auto"/>
            <w:noWrap/>
            <w:vAlign w:val="center"/>
          </w:tcPr>
          <w:p w14:paraId="4AE19B6A" w14:textId="780057F0" w:rsidR="00506179" w:rsidRPr="00960162" w:rsidRDefault="006B145F" w:rsidP="00C624B0">
            <w:pPr>
              <w:spacing w:before="0" w:beforeAutospacing="0" w:after="0" w:afterAutospacing="0"/>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E. Davidson</w:t>
            </w:r>
            <w:r w:rsidR="006775B3" w:rsidRPr="00960162">
              <w:rPr>
                <w:rFonts w:ascii="Calibri" w:eastAsia="Times New Roman" w:hAnsi="Calibri" w:cs="Times New Roman"/>
                <w:color w:val="000000"/>
                <w:sz w:val="20"/>
                <w:szCs w:val="20"/>
                <w:lang w:eastAsia="en-GB"/>
              </w:rPr>
              <w:t xml:space="preserve"> </w:t>
            </w:r>
            <w:r w:rsidR="006775B3" w:rsidRPr="00960162">
              <w:rPr>
                <w:i/>
                <w:iCs/>
                <w:sz w:val="20"/>
                <w:szCs w:val="20"/>
              </w:rPr>
              <w:t xml:space="preserve">(appointed </w:t>
            </w:r>
            <w:r w:rsidR="002762BE">
              <w:rPr>
                <w:i/>
                <w:iCs/>
                <w:sz w:val="20"/>
                <w:szCs w:val="20"/>
              </w:rPr>
              <w:t>26</w:t>
            </w:r>
            <w:r w:rsidR="006775B3" w:rsidRPr="00960162">
              <w:rPr>
                <w:i/>
                <w:iCs/>
                <w:sz w:val="20"/>
                <w:szCs w:val="20"/>
              </w:rPr>
              <w:t>/05/22)</w:t>
            </w:r>
          </w:p>
        </w:tc>
        <w:tc>
          <w:tcPr>
            <w:tcW w:w="709" w:type="dxa"/>
            <w:tcBorders>
              <w:top w:val="nil"/>
              <w:left w:val="nil"/>
              <w:bottom w:val="nil"/>
              <w:right w:val="single" w:sz="4" w:space="0" w:color="auto"/>
            </w:tcBorders>
            <w:shd w:val="clear" w:color="auto" w:fill="auto"/>
            <w:noWrap/>
            <w:vAlign w:val="center"/>
          </w:tcPr>
          <w:p w14:paraId="4C140ECB" w14:textId="77777777" w:rsidR="00506179" w:rsidRPr="00960162" w:rsidRDefault="00506179" w:rsidP="001D5A0D">
            <w:pPr>
              <w:spacing w:before="0" w:beforeAutospacing="0" w:after="0" w:afterAutospacing="0"/>
              <w:ind w:left="31" w:firstLine="31"/>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CEC</w:t>
            </w:r>
          </w:p>
        </w:tc>
      </w:tr>
      <w:tr w:rsidR="006B145F" w:rsidRPr="00960162" w14:paraId="51F7FB0B" w14:textId="77777777" w:rsidTr="00794421">
        <w:trPr>
          <w:trHeight w:val="300"/>
        </w:trPr>
        <w:tc>
          <w:tcPr>
            <w:tcW w:w="3828" w:type="dxa"/>
            <w:tcBorders>
              <w:top w:val="nil"/>
              <w:left w:val="single" w:sz="4" w:space="0" w:color="auto"/>
              <w:bottom w:val="nil"/>
              <w:right w:val="nil"/>
            </w:tcBorders>
            <w:shd w:val="clear" w:color="auto" w:fill="auto"/>
            <w:noWrap/>
            <w:vAlign w:val="center"/>
          </w:tcPr>
          <w:p w14:paraId="630031B9" w14:textId="1DA42677" w:rsidR="006B145F" w:rsidRPr="00960162" w:rsidRDefault="006B145F" w:rsidP="006B145F">
            <w:pPr>
              <w:spacing w:before="0" w:beforeAutospacing="0" w:after="0" w:afterAutospacing="0"/>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 xml:space="preserve">G. Gordon </w:t>
            </w:r>
            <w:r w:rsidR="001D5A0D" w:rsidRPr="00960162">
              <w:rPr>
                <w:i/>
                <w:iCs/>
                <w:sz w:val="20"/>
                <w:szCs w:val="20"/>
              </w:rPr>
              <w:t>(appointed 01/06/22)</w:t>
            </w:r>
          </w:p>
        </w:tc>
        <w:tc>
          <w:tcPr>
            <w:tcW w:w="567" w:type="dxa"/>
            <w:tcBorders>
              <w:top w:val="nil"/>
              <w:left w:val="nil"/>
              <w:bottom w:val="nil"/>
              <w:right w:val="single" w:sz="4" w:space="0" w:color="auto"/>
            </w:tcBorders>
            <w:shd w:val="clear" w:color="auto" w:fill="auto"/>
            <w:noWrap/>
            <w:vAlign w:val="center"/>
          </w:tcPr>
          <w:p w14:paraId="198065AB" w14:textId="2572639E" w:rsidR="006B145F" w:rsidRPr="00960162" w:rsidRDefault="006B145F" w:rsidP="001D5A0D">
            <w:pPr>
              <w:spacing w:before="0" w:beforeAutospacing="0" w:after="0" w:afterAutospacing="0"/>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NHS</w:t>
            </w:r>
          </w:p>
        </w:tc>
        <w:tc>
          <w:tcPr>
            <w:tcW w:w="3827" w:type="dxa"/>
            <w:tcBorders>
              <w:top w:val="nil"/>
              <w:left w:val="nil"/>
              <w:bottom w:val="nil"/>
              <w:right w:val="nil"/>
            </w:tcBorders>
            <w:shd w:val="clear" w:color="auto" w:fill="auto"/>
            <w:noWrap/>
            <w:vAlign w:val="center"/>
          </w:tcPr>
          <w:p w14:paraId="6DC91454" w14:textId="14FD96E4" w:rsidR="006B145F" w:rsidRPr="00960162" w:rsidRDefault="006B145F" w:rsidP="006B145F">
            <w:pPr>
              <w:spacing w:before="0" w:beforeAutospacing="0" w:after="0" w:afterAutospacing="0"/>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C. Miller</w:t>
            </w:r>
            <w:r w:rsidR="006775B3" w:rsidRPr="00960162">
              <w:rPr>
                <w:rFonts w:ascii="Calibri" w:eastAsia="Times New Roman" w:hAnsi="Calibri" w:cs="Times New Roman"/>
                <w:color w:val="000000"/>
                <w:sz w:val="20"/>
                <w:szCs w:val="20"/>
                <w:lang w:eastAsia="en-GB"/>
              </w:rPr>
              <w:t xml:space="preserve"> </w:t>
            </w:r>
            <w:r w:rsidR="006775B3" w:rsidRPr="00960162">
              <w:rPr>
                <w:i/>
                <w:iCs/>
                <w:sz w:val="20"/>
                <w:szCs w:val="20"/>
              </w:rPr>
              <w:t xml:space="preserve">(appointed </w:t>
            </w:r>
            <w:r w:rsidR="002762BE">
              <w:rPr>
                <w:i/>
                <w:iCs/>
                <w:sz w:val="20"/>
                <w:szCs w:val="20"/>
              </w:rPr>
              <w:t>26</w:t>
            </w:r>
            <w:r w:rsidR="006775B3" w:rsidRPr="00960162">
              <w:rPr>
                <w:i/>
                <w:iCs/>
                <w:sz w:val="20"/>
                <w:szCs w:val="20"/>
              </w:rPr>
              <w:t>/05/22)</w:t>
            </w:r>
          </w:p>
        </w:tc>
        <w:tc>
          <w:tcPr>
            <w:tcW w:w="709" w:type="dxa"/>
            <w:tcBorders>
              <w:top w:val="nil"/>
              <w:left w:val="nil"/>
              <w:bottom w:val="nil"/>
              <w:right w:val="single" w:sz="4" w:space="0" w:color="auto"/>
            </w:tcBorders>
            <w:shd w:val="clear" w:color="auto" w:fill="auto"/>
            <w:noWrap/>
            <w:vAlign w:val="center"/>
            <w:hideMark/>
          </w:tcPr>
          <w:p w14:paraId="561DD818" w14:textId="77777777" w:rsidR="006B145F" w:rsidRPr="00960162" w:rsidRDefault="006B145F" w:rsidP="001D5A0D">
            <w:pPr>
              <w:spacing w:before="0" w:beforeAutospacing="0" w:after="0" w:afterAutospacing="0"/>
              <w:ind w:left="31" w:firstLine="31"/>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CEC</w:t>
            </w:r>
          </w:p>
        </w:tc>
      </w:tr>
      <w:tr w:rsidR="006B145F" w:rsidRPr="00960162" w14:paraId="44349EE2" w14:textId="77777777" w:rsidTr="00794421">
        <w:trPr>
          <w:trHeight w:val="300"/>
        </w:trPr>
        <w:tc>
          <w:tcPr>
            <w:tcW w:w="3828" w:type="dxa"/>
            <w:tcBorders>
              <w:top w:val="nil"/>
              <w:left w:val="single" w:sz="4" w:space="0" w:color="auto"/>
              <w:bottom w:val="nil"/>
              <w:right w:val="nil"/>
            </w:tcBorders>
            <w:shd w:val="clear" w:color="auto" w:fill="auto"/>
            <w:noWrap/>
            <w:vAlign w:val="center"/>
          </w:tcPr>
          <w:p w14:paraId="3166A52C" w14:textId="3FCDD687" w:rsidR="006B145F" w:rsidRPr="00960162" w:rsidRDefault="006B145F" w:rsidP="006B145F">
            <w:pPr>
              <w:rPr>
                <w:sz w:val="20"/>
                <w:szCs w:val="20"/>
              </w:rPr>
            </w:pPr>
            <w:r w:rsidRPr="00960162">
              <w:rPr>
                <w:sz w:val="20"/>
                <w:szCs w:val="20"/>
              </w:rPr>
              <w:t>P</w:t>
            </w:r>
            <w:r w:rsidR="00B0233F" w:rsidRPr="00960162">
              <w:rPr>
                <w:sz w:val="20"/>
                <w:szCs w:val="20"/>
              </w:rPr>
              <w:t>.</w:t>
            </w:r>
            <w:r w:rsidRPr="00960162">
              <w:rPr>
                <w:sz w:val="20"/>
                <w:szCs w:val="20"/>
              </w:rPr>
              <w:t xml:space="preserve"> Knight</w:t>
            </w:r>
            <w:r w:rsidR="001D5A0D" w:rsidRPr="00960162">
              <w:rPr>
                <w:sz w:val="20"/>
                <w:szCs w:val="20"/>
              </w:rPr>
              <w:t xml:space="preserve"> </w:t>
            </w:r>
            <w:r w:rsidR="001D5A0D" w:rsidRPr="00960162">
              <w:rPr>
                <w:i/>
                <w:iCs/>
                <w:sz w:val="20"/>
                <w:szCs w:val="20"/>
              </w:rPr>
              <w:t>(appointed 01/05/22)</w:t>
            </w:r>
          </w:p>
        </w:tc>
        <w:tc>
          <w:tcPr>
            <w:tcW w:w="567" w:type="dxa"/>
            <w:tcBorders>
              <w:top w:val="nil"/>
              <w:left w:val="nil"/>
              <w:bottom w:val="nil"/>
              <w:right w:val="single" w:sz="4" w:space="0" w:color="auto"/>
            </w:tcBorders>
            <w:shd w:val="clear" w:color="auto" w:fill="auto"/>
            <w:noWrap/>
            <w:vAlign w:val="center"/>
          </w:tcPr>
          <w:p w14:paraId="49DB4A19" w14:textId="1754DDFA" w:rsidR="006B145F" w:rsidRPr="00960162" w:rsidRDefault="006B145F" w:rsidP="001D5A0D">
            <w:pPr>
              <w:spacing w:before="0" w:beforeAutospacing="0" w:after="0" w:afterAutospacing="0"/>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NHS</w:t>
            </w:r>
          </w:p>
        </w:tc>
        <w:tc>
          <w:tcPr>
            <w:tcW w:w="3827" w:type="dxa"/>
            <w:tcBorders>
              <w:top w:val="nil"/>
              <w:left w:val="nil"/>
              <w:bottom w:val="nil"/>
              <w:right w:val="nil"/>
            </w:tcBorders>
            <w:shd w:val="clear" w:color="auto" w:fill="auto"/>
            <w:noWrap/>
            <w:vAlign w:val="center"/>
          </w:tcPr>
          <w:p w14:paraId="7CB67500" w14:textId="71611C76" w:rsidR="006B145F" w:rsidRPr="00960162" w:rsidRDefault="006B145F" w:rsidP="006B145F">
            <w:pPr>
              <w:spacing w:before="0" w:beforeAutospacing="0" w:after="0" w:afterAutospacing="0"/>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M. Mitchell</w:t>
            </w:r>
            <w:r w:rsidR="006775B3" w:rsidRPr="00960162">
              <w:rPr>
                <w:rFonts w:ascii="Calibri" w:eastAsia="Times New Roman" w:hAnsi="Calibri" w:cs="Times New Roman"/>
                <w:color w:val="000000"/>
                <w:sz w:val="20"/>
                <w:szCs w:val="20"/>
                <w:lang w:eastAsia="en-GB"/>
              </w:rPr>
              <w:t xml:space="preserve"> </w:t>
            </w:r>
            <w:r w:rsidR="006775B3" w:rsidRPr="00960162">
              <w:rPr>
                <w:i/>
                <w:iCs/>
                <w:sz w:val="20"/>
                <w:szCs w:val="20"/>
              </w:rPr>
              <w:t>(appointed</w:t>
            </w:r>
            <w:r w:rsidR="002762BE">
              <w:rPr>
                <w:i/>
                <w:iCs/>
                <w:sz w:val="20"/>
                <w:szCs w:val="20"/>
              </w:rPr>
              <w:t xml:space="preserve"> 26</w:t>
            </w:r>
            <w:r w:rsidR="006775B3" w:rsidRPr="00960162">
              <w:rPr>
                <w:i/>
                <w:iCs/>
                <w:sz w:val="20"/>
                <w:szCs w:val="20"/>
              </w:rPr>
              <w:t>/05/22)</w:t>
            </w:r>
          </w:p>
        </w:tc>
        <w:tc>
          <w:tcPr>
            <w:tcW w:w="709" w:type="dxa"/>
            <w:tcBorders>
              <w:top w:val="nil"/>
              <w:left w:val="nil"/>
              <w:bottom w:val="nil"/>
              <w:right w:val="single" w:sz="4" w:space="0" w:color="auto"/>
            </w:tcBorders>
            <w:shd w:val="clear" w:color="auto" w:fill="auto"/>
            <w:noWrap/>
            <w:vAlign w:val="center"/>
            <w:hideMark/>
          </w:tcPr>
          <w:p w14:paraId="7EB36B9F" w14:textId="77777777" w:rsidR="006B145F" w:rsidRPr="00960162" w:rsidRDefault="006B145F" w:rsidP="001D5A0D">
            <w:pPr>
              <w:spacing w:before="0" w:beforeAutospacing="0" w:after="0" w:afterAutospacing="0"/>
              <w:ind w:left="31" w:firstLine="31"/>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CEC</w:t>
            </w:r>
          </w:p>
        </w:tc>
      </w:tr>
      <w:tr w:rsidR="006B145F" w:rsidRPr="00A25902" w14:paraId="4C07D41D" w14:textId="77777777" w:rsidTr="00794421">
        <w:trPr>
          <w:trHeight w:val="300"/>
        </w:trPr>
        <w:tc>
          <w:tcPr>
            <w:tcW w:w="3828" w:type="dxa"/>
            <w:tcBorders>
              <w:top w:val="nil"/>
              <w:left w:val="single" w:sz="4" w:space="0" w:color="auto"/>
              <w:bottom w:val="single" w:sz="4" w:space="0" w:color="auto"/>
              <w:right w:val="nil"/>
            </w:tcBorders>
            <w:shd w:val="clear" w:color="auto" w:fill="auto"/>
            <w:noWrap/>
            <w:vAlign w:val="center"/>
          </w:tcPr>
          <w:p w14:paraId="31C02223" w14:textId="78998070" w:rsidR="006B145F" w:rsidRPr="00960162" w:rsidRDefault="006B145F" w:rsidP="006B145F">
            <w:pPr>
              <w:rPr>
                <w:rFonts w:ascii="Calibri" w:hAnsi="Calibri"/>
                <w:color w:val="000000"/>
                <w:sz w:val="20"/>
                <w:szCs w:val="20"/>
                <w:lang w:eastAsia="en-GB"/>
              </w:rPr>
            </w:pPr>
            <w:r w:rsidRPr="00960162">
              <w:rPr>
                <w:rFonts w:ascii="Calibri" w:hAnsi="Calibri"/>
                <w:color w:val="000000"/>
                <w:sz w:val="20"/>
                <w:szCs w:val="20"/>
                <w:lang w:eastAsia="en-GB"/>
              </w:rPr>
              <w:t>P. Murray</w:t>
            </w:r>
          </w:p>
        </w:tc>
        <w:tc>
          <w:tcPr>
            <w:tcW w:w="567" w:type="dxa"/>
            <w:tcBorders>
              <w:top w:val="nil"/>
              <w:left w:val="nil"/>
              <w:bottom w:val="single" w:sz="4" w:space="0" w:color="auto"/>
              <w:right w:val="single" w:sz="4" w:space="0" w:color="auto"/>
            </w:tcBorders>
            <w:shd w:val="clear" w:color="auto" w:fill="auto"/>
            <w:noWrap/>
            <w:vAlign w:val="center"/>
          </w:tcPr>
          <w:p w14:paraId="32EA70FB" w14:textId="0313387E" w:rsidR="006B145F" w:rsidRPr="00960162" w:rsidRDefault="006B145F" w:rsidP="001D5A0D">
            <w:pPr>
              <w:spacing w:before="0" w:beforeAutospacing="0" w:after="0" w:afterAutospacing="0"/>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NHS</w:t>
            </w:r>
          </w:p>
        </w:tc>
        <w:tc>
          <w:tcPr>
            <w:tcW w:w="3827" w:type="dxa"/>
            <w:tcBorders>
              <w:top w:val="nil"/>
              <w:left w:val="nil"/>
              <w:bottom w:val="single" w:sz="4" w:space="0" w:color="auto"/>
              <w:right w:val="nil"/>
            </w:tcBorders>
            <w:shd w:val="clear" w:color="auto" w:fill="auto"/>
            <w:noWrap/>
            <w:vAlign w:val="center"/>
            <w:hideMark/>
          </w:tcPr>
          <w:p w14:paraId="66FD25F9" w14:textId="667420A5" w:rsidR="006B145F" w:rsidRPr="00960162" w:rsidRDefault="006B145F" w:rsidP="006B145F">
            <w:pPr>
              <w:spacing w:before="0" w:beforeAutospacing="0" w:after="0" w:afterAutospacing="0"/>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V. Nicolson</w:t>
            </w:r>
            <w:r w:rsidR="006775B3" w:rsidRPr="00960162">
              <w:rPr>
                <w:rFonts w:ascii="Calibri" w:eastAsia="Times New Roman" w:hAnsi="Calibri" w:cs="Times New Roman"/>
                <w:color w:val="000000"/>
                <w:sz w:val="20"/>
                <w:szCs w:val="20"/>
                <w:lang w:eastAsia="en-GB"/>
              </w:rPr>
              <w:t xml:space="preserve"> </w:t>
            </w:r>
            <w:r w:rsidR="006775B3" w:rsidRPr="00960162">
              <w:rPr>
                <w:i/>
                <w:iCs/>
                <w:sz w:val="20"/>
                <w:szCs w:val="20"/>
              </w:rPr>
              <w:t xml:space="preserve">(appointed </w:t>
            </w:r>
            <w:r w:rsidR="002762BE">
              <w:rPr>
                <w:i/>
                <w:iCs/>
                <w:sz w:val="20"/>
                <w:szCs w:val="20"/>
              </w:rPr>
              <w:t>26</w:t>
            </w:r>
            <w:r w:rsidR="006775B3" w:rsidRPr="00960162">
              <w:rPr>
                <w:i/>
                <w:iCs/>
                <w:sz w:val="20"/>
                <w:szCs w:val="20"/>
              </w:rPr>
              <w:t>/05/22)</w:t>
            </w:r>
          </w:p>
        </w:tc>
        <w:tc>
          <w:tcPr>
            <w:tcW w:w="709" w:type="dxa"/>
            <w:tcBorders>
              <w:top w:val="nil"/>
              <w:left w:val="nil"/>
              <w:bottom w:val="single" w:sz="4" w:space="0" w:color="auto"/>
              <w:right w:val="single" w:sz="4" w:space="0" w:color="auto"/>
            </w:tcBorders>
            <w:shd w:val="clear" w:color="auto" w:fill="auto"/>
            <w:noWrap/>
            <w:vAlign w:val="center"/>
            <w:hideMark/>
          </w:tcPr>
          <w:p w14:paraId="18A6A4AA" w14:textId="77777777" w:rsidR="006B145F" w:rsidRPr="006775B3" w:rsidRDefault="006B145F" w:rsidP="001D5A0D">
            <w:pPr>
              <w:spacing w:before="0" w:beforeAutospacing="0" w:after="0" w:afterAutospacing="0"/>
              <w:ind w:left="31" w:firstLine="31"/>
              <w:jc w:val="right"/>
              <w:rPr>
                <w:rFonts w:ascii="Calibri" w:eastAsia="Times New Roman" w:hAnsi="Calibri" w:cs="Times New Roman"/>
                <w:color w:val="000000"/>
                <w:sz w:val="20"/>
                <w:szCs w:val="20"/>
                <w:lang w:eastAsia="en-GB"/>
              </w:rPr>
            </w:pPr>
            <w:r w:rsidRPr="00960162">
              <w:rPr>
                <w:rFonts w:ascii="Calibri" w:eastAsia="Times New Roman" w:hAnsi="Calibri" w:cs="Times New Roman"/>
                <w:color w:val="000000"/>
                <w:sz w:val="20"/>
                <w:szCs w:val="20"/>
                <w:lang w:eastAsia="en-GB"/>
              </w:rPr>
              <w:t>CEC</w:t>
            </w:r>
          </w:p>
        </w:tc>
      </w:tr>
      <w:bookmarkEnd w:id="48"/>
    </w:tbl>
    <w:p w14:paraId="145C0C3C" w14:textId="77777777" w:rsidR="00B55542" w:rsidRDefault="00B55542" w:rsidP="00C624B0">
      <w:pPr>
        <w:keepNext/>
        <w:keepLines/>
        <w:rPr>
          <w:rFonts w:cs="Arial"/>
          <w:sz w:val="20"/>
          <w:szCs w:val="20"/>
        </w:rPr>
      </w:pPr>
    </w:p>
    <w:p w14:paraId="10A4D97E" w14:textId="77777777" w:rsidR="00B55542" w:rsidRDefault="00B55542">
      <w:pPr>
        <w:spacing w:line="276" w:lineRule="auto"/>
        <w:rPr>
          <w:rFonts w:cs="Arial"/>
          <w:sz w:val="20"/>
          <w:szCs w:val="20"/>
        </w:rPr>
      </w:pPr>
      <w:r>
        <w:rPr>
          <w:rFonts w:cs="Arial"/>
          <w:sz w:val="20"/>
          <w:szCs w:val="20"/>
        </w:rPr>
        <w:br w:type="page"/>
      </w:r>
    </w:p>
    <w:p w14:paraId="285804FF" w14:textId="6E91665A" w:rsidR="00B55542" w:rsidRDefault="00B55542" w:rsidP="00C624B0">
      <w:pPr>
        <w:keepNext/>
        <w:keepLines/>
        <w:rPr>
          <w:rFonts w:cs="Arial"/>
          <w:sz w:val="20"/>
          <w:szCs w:val="20"/>
        </w:rPr>
      </w:pPr>
      <w:r>
        <w:rPr>
          <w:rFonts w:cs="Arial"/>
          <w:sz w:val="20"/>
          <w:szCs w:val="20"/>
        </w:rPr>
        <w:lastRenderedPageBreak/>
        <w:t xml:space="preserve">Remuneration for the </w:t>
      </w:r>
      <w:r w:rsidR="00272A63">
        <w:rPr>
          <w:rFonts w:cs="Arial"/>
          <w:sz w:val="20"/>
          <w:szCs w:val="20"/>
        </w:rPr>
        <w:t>C</w:t>
      </w:r>
      <w:r>
        <w:rPr>
          <w:rFonts w:cs="Arial"/>
          <w:sz w:val="20"/>
          <w:szCs w:val="20"/>
        </w:rPr>
        <w:t xml:space="preserve">hair and </w:t>
      </w:r>
      <w:r w:rsidR="00272A63">
        <w:rPr>
          <w:rFonts w:cs="Arial"/>
          <w:sz w:val="20"/>
          <w:szCs w:val="20"/>
        </w:rPr>
        <w:t>V</w:t>
      </w:r>
      <w:r>
        <w:rPr>
          <w:rFonts w:cs="Arial"/>
          <w:sz w:val="20"/>
          <w:szCs w:val="20"/>
        </w:rPr>
        <w:t xml:space="preserve">ice Chair in relation to their additional duties is set out in the table below.  </w:t>
      </w:r>
      <w:r w:rsidR="00272A63">
        <w:rPr>
          <w:rFonts w:cs="Arial"/>
          <w:sz w:val="20"/>
          <w:szCs w:val="20"/>
        </w:rPr>
        <w:t xml:space="preserve">The full year allowance is £17,128.  </w:t>
      </w:r>
      <w:r w:rsidRPr="002C5CA9">
        <w:rPr>
          <w:rFonts w:cs="Arial"/>
          <w:sz w:val="20"/>
          <w:szCs w:val="20"/>
        </w:rPr>
        <w:t>No allowances were paid to other voting members during the year.</w:t>
      </w:r>
    </w:p>
    <w:tbl>
      <w:tblPr>
        <w:tblW w:w="5529" w:type="dxa"/>
        <w:tblLayout w:type="fixed"/>
        <w:tblLook w:val="04A0" w:firstRow="1" w:lastRow="0" w:firstColumn="1" w:lastColumn="0" w:noHBand="0" w:noVBand="1"/>
      </w:tblPr>
      <w:tblGrid>
        <w:gridCol w:w="2552"/>
        <w:gridCol w:w="1488"/>
        <w:gridCol w:w="25"/>
        <w:gridCol w:w="1464"/>
      </w:tblGrid>
      <w:tr w:rsidR="00B55542" w:rsidRPr="00815A90" w14:paraId="75E40DA5" w14:textId="77777777" w:rsidTr="00A52496">
        <w:trPr>
          <w:trHeight w:val="622"/>
        </w:trPr>
        <w:tc>
          <w:tcPr>
            <w:tcW w:w="2552" w:type="dxa"/>
            <w:tcBorders>
              <w:top w:val="nil"/>
              <w:left w:val="nil"/>
              <w:bottom w:val="nil"/>
              <w:right w:val="nil"/>
            </w:tcBorders>
            <w:shd w:val="clear" w:color="auto" w:fill="auto"/>
            <w:noWrap/>
            <w:vAlign w:val="bottom"/>
            <w:hideMark/>
          </w:tcPr>
          <w:p w14:paraId="7135D914" w14:textId="77777777" w:rsidR="00B55542" w:rsidRPr="00053CC6" w:rsidRDefault="00B55542" w:rsidP="00B55542">
            <w:pPr>
              <w:spacing w:before="0" w:beforeAutospacing="0" w:after="0" w:afterAutospacing="0"/>
              <w:rPr>
                <w:rFonts w:ascii="Times New Roman" w:eastAsia="Times New Roman" w:hAnsi="Times New Roman" w:cs="Times New Roman"/>
                <w:sz w:val="24"/>
                <w:szCs w:val="24"/>
                <w:lang w:eastAsia="en-GB"/>
              </w:rPr>
            </w:pPr>
          </w:p>
        </w:tc>
        <w:tc>
          <w:tcPr>
            <w:tcW w:w="1488" w:type="dxa"/>
            <w:tcBorders>
              <w:top w:val="single" w:sz="4" w:space="0" w:color="auto"/>
              <w:left w:val="single" w:sz="4" w:space="0" w:color="auto"/>
              <w:bottom w:val="single" w:sz="4" w:space="0" w:color="auto"/>
              <w:right w:val="single" w:sz="4" w:space="0" w:color="000000"/>
            </w:tcBorders>
            <w:shd w:val="clear" w:color="auto" w:fill="auto"/>
            <w:vAlign w:val="center"/>
          </w:tcPr>
          <w:p w14:paraId="2520DC39" w14:textId="42579E3D" w:rsidR="00B55542" w:rsidRPr="00815A90" w:rsidRDefault="00B55542" w:rsidP="00B55542">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Year to 31/03/2023</w:t>
            </w:r>
          </w:p>
        </w:tc>
        <w:tc>
          <w:tcPr>
            <w:tcW w:w="148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EE0ECAA" w14:textId="5E031160" w:rsidR="00B55542" w:rsidRPr="00815A90" w:rsidRDefault="00B55542" w:rsidP="00B55542">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Year to 31/03/2022</w:t>
            </w:r>
          </w:p>
        </w:tc>
      </w:tr>
      <w:tr w:rsidR="00B55542" w:rsidRPr="00937B4B" w14:paraId="022665AD" w14:textId="77777777" w:rsidTr="00B55542">
        <w:trPr>
          <w:trHeight w:val="125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C759E" w14:textId="77777777" w:rsidR="00B55542" w:rsidRPr="00937B4B" w:rsidRDefault="00B55542" w:rsidP="00B55542">
            <w:pPr>
              <w:spacing w:before="0" w:beforeAutospacing="0" w:after="0" w:afterAutospacing="0"/>
              <w:rPr>
                <w:rFonts w:ascii="Calibri" w:eastAsia="Times New Roman" w:hAnsi="Calibri" w:cs="Times New Roman"/>
                <w:color w:val="000000"/>
                <w:sz w:val="20"/>
                <w:szCs w:val="20"/>
                <w:lang w:eastAsia="en-GB"/>
              </w:rPr>
            </w:pPr>
            <w:r w:rsidRPr="00937B4B">
              <w:rPr>
                <w:rFonts w:ascii="Times New Roman" w:eastAsia="Times New Roman" w:hAnsi="Times New Roman" w:cs="Times New Roman"/>
                <w:sz w:val="24"/>
                <w:szCs w:val="24"/>
                <w:lang w:eastAsia="en-GB"/>
              </w:rPr>
              <w:tab/>
            </w:r>
            <w:r w:rsidRPr="00937B4B">
              <w:rPr>
                <w:rFonts w:ascii="Calibri" w:eastAsia="Times New Roman" w:hAnsi="Calibri" w:cs="Times New Roman"/>
                <w:color w:val="000000"/>
                <w:sz w:val="20"/>
                <w:szCs w:val="20"/>
                <w:lang w:eastAsia="en-GB"/>
              </w:rPr>
              <w:t> </w:t>
            </w:r>
          </w:p>
        </w:tc>
        <w:tc>
          <w:tcPr>
            <w:tcW w:w="1513" w:type="dxa"/>
            <w:gridSpan w:val="2"/>
            <w:tcBorders>
              <w:top w:val="nil"/>
              <w:left w:val="single" w:sz="4" w:space="0" w:color="auto"/>
              <w:right w:val="single" w:sz="4" w:space="0" w:color="auto"/>
            </w:tcBorders>
            <w:shd w:val="clear" w:color="auto" w:fill="auto"/>
            <w:vAlign w:val="center"/>
            <w:hideMark/>
          </w:tcPr>
          <w:p w14:paraId="0D15BA04" w14:textId="0E38075C" w:rsidR="00B55542" w:rsidRPr="00937B4B" w:rsidRDefault="00B55542" w:rsidP="00B55542">
            <w:pPr>
              <w:spacing w:before="0" w:beforeAutospacing="0" w:after="0" w:afterAutospacing="0"/>
              <w:jc w:val="center"/>
              <w:rPr>
                <w:rFonts w:ascii="Calibri" w:eastAsia="Times New Roman" w:hAnsi="Calibri" w:cs="Times New Roman"/>
                <w:i/>
                <w:iCs/>
                <w:color w:val="000000"/>
                <w:sz w:val="20"/>
                <w:szCs w:val="20"/>
                <w:lang w:eastAsia="en-GB"/>
              </w:rPr>
            </w:pPr>
            <w:r>
              <w:rPr>
                <w:rFonts w:ascii="Calibri" w:eastAsia="Times New Roman" w:hAnsi="Calibri" w:cs="Times New Roman"/>
                <w:color w:val="000000"/>
                <w:sz w:val="20"/>
                <w:szCs w:val="20"/>
                <w:lang w:eastAsia="en-GB"/>
              </w:rPr>
              <w:t xml:space="preserve">Additional </w:t>
            </w:r>
            <w:r w:rsidRPr="00937B4B">
              <w:rPr>
                <w:rFonts w:ascii="Calibri" w:eastAsia="Times New Roman" w:hAnsi="Calibri" w:cs="Times New Roman"/>
                <w:color w:val="000000"/>
                <w:sz w:val="20"/>
                <w:szCs w:val="20"/>
                <w:lang w:eastAsia="en-GB"/>
              </w:rPr>
              <w:t>remuneration (£)</w:t>
            </w:r>
          </w:p>
        </w:tc>
        <w:tc>
          <w:tcPr>
            <w:tcW w:w="146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58DF616" w14:textId="0C1D5104" w:rsidR="00B55542" w:rsidRPr="00937B4B" w:rsidRDefault="00B55542" w:rsidP="00B55542">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Additional</w:t>
            </w:r>
            <w:r w:rsidRPr="00937B4B">
              <w:rPr>
                <w:rFonts w:ascii="Calibri" w:eastAsia="Times New Roman" w:hAnsi="Calibri" w:cs="Times New Roman"/>
                <w:color w:val="000000"/>
                <w:sz w:val="20"/>
                <w:szCs w:val="20"/>
                <w:lang w:eastAsia="en-GB"/>
              </w:rPr>
              <w:t xml:space="preserve"> remuneration (£)</w:t>
            </w:r>
          </w:p>
        </w:tc>
      </w:tr>
      <w:tr w:rsidR="00B55542" w:rsidRPr="00815A90" w14:paraId="0C69A4B5" w14:textId="77777777" w:rsidTr="00B55542">
        <w:trPr>
          <w:trHeight w:val="622"/>
        </w:trPr>
        <w:tc>
          <w:tcPr>
            <w:tcW w:w="2552" w:type="dxa"/>
            <w:tcBorders>
              <w:top w:val="nil"/>
              <w:left w:val="single" w:sz="4" w:space="0" w:color="auto"/>
              <w:bottom w:val="single" w:sz="4" w:space="0" w:color="auto"/>
              <w:right w:val="single" w:sz="4" w:space="0" w:color="auto"/>
            </w:tcBorders>
            <w:shd w:val="clear" w:color="auto" w:fill="auto"/>
            <w:vAlign w:val="center"/>
          </w:tcPr>
          <w:p w14:paraId="71D625DD" w14:textId="7DDD6102" w:rsidR="00B55542" w:rsidRDefault="00DB77E7" w:rsidP="00B55542">
            <w:pPr>
              <w:spacing w:before="0" w:beforeAutospacing="0" w:after="0" w:afterAutospacing="0"/>
              <w:rPr>
                <w:rFonts w:ascii="Calibri" w:eastAsia="Times New Roman" w:hAnsi="Calibri" w:cs="Times New Roman"/>
                <w:color w:val="000000"/>
                <w:sz w:val="20"/>
                <w:szCs w:val="20"/>
                <w:lang w:eastAsia="en-GB"/>
              </w:rPr>
            </w:pPr>
            <w:r>
              <w:rPr>
                <w:rFonts w:cs="Arial"/>
                <w:sz w:val="20"/>
                <w:szCs w:val="20"/>
              </w:rPr>
              <w:t>R. Henderson (Chair</w:t>
            </w:r>
            <w:r w:rsidR="00A90D05">
              <w:rPr>
                <w:rFonts w:cs="Arial"/>
                <w:sz w:val="20"/>
                <w:szCs w:val="20"/>
              </w:rPr>
              <w:t xml:space="preserve"> to 04/05/22)</w:t>
            </w:r>
          </w:p>
        </w:tc>
        <w:tc>
          <w:tcPr>
            <w:tcW w:w="1513" w:type="dxa"/>
            <w:gridSpan w:val="2"/>
            <w:tcBorders>
              <w:top w:val="single" w:sz="4" w:space="0" w:color="auto"/>
              <w:left w:val="nil"/>
              <w:bottom w:val="single" w:sz="4" w:space="0" w:color="auto"/>
              <w:right w:val="single" w:sz="4" w:space="0" w:color="auto"/>
            </w:tcBorders>
            <w:shd w:val="clear" w:color="auto" w:fill="auto"/>
            <w:vAlign w:val="center"/>
          </w:tcPr>
          <w:p w14:paraId="3F7790FD" w14:textId="3CD60C47" w:rsidR="00B55542" w:rsidRPr="001B7794" w:rsidRDefault="00272A63" w:rsidP="00B55542">
            <w:pPr>
              <w:jc w:val="center"/>
              <w:rPr>
                <w:rFonts w:ascii="Calibri" w:hAnsi="Calibri" w:cs="Calibri"/>
                <w:color w:val="000000"/>
                <w:sz w:val="20"/>
                <w:szCs w:val="20"/>
              </w:rPr>
            </w:pPr>
            <w:r>
              <w:rPr>
                <w:rFonts w:ascii="Calibri" w:hAnsi="Calibri" w:cs="Calibri"/>
                <w:color w:val="000000"/>
                <w:sz w:val="20"/>
                <w:szCs w:val="20"/>
              </w:rPr>
              <w:t>1,658</w:t>
            </w: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6901FD91" w14:textId="0126FA11" w:rsidR="00B55542" w:rsidRDefault="00DB77E7" w:rsidP="00B55542">
            <w:pPr>
              <w:jc w:val="center"/>
              <w:rPr>
                <w:rFonts w:ascii="Calibri" w:hAnsi="Calibri" w:cs="Calibri"/>
                <w:color w:val="000000"/>
                <w:sz w:val="20"/>
                <w:szCs w:val="20"/>
              </w:rPr>
            </w:pPr>
            <w:r>
              <w:rPr>
                <w:rFonts w:cs="Arial"/>
                <w:sz w:val="20"/>
                <w:szCs w:val="20"/>
              </w:rPr>
              <w:t>16,281</w:t>
            </w:r>
          </w:p>
        </w:tc>
      </w:tr>
      <w:tr w:rsidR="00B55542" w:rsidRPr="00815A90" w14:paraId="56C0082A" w14:textId="77777777" w:rsidTr="00B55542">
        <w:trPr>
          <w:trHeight w:val="622"/>
        </w:trPr>
        <w:tc>
          <w:tcPr>
            <w:tcW w:w="2552" w:type="dxa"/>
            <w:tcBorders>
              <w:top w:val="nil"/>
              <w:left w:val="single" w:sz="4" w:space="0" w:color="auto"/>
              <w:bottom w:val="single" w:sz="4" w:space="0" w:color="auto"/>
              <w:right w:val="single" w:sz="4" w:space="0" w:color="auto"/>
            </w:tcBorders>
            <w:shd w:val="clear" w:color="auto" w:fill="auto"/>
            <w:vAlign w:val="center"/>
          </w:tcPr>
          <w:p w14:paraId="189BD320" w14:textId="6C847CB7" w:rsidR="00B55542" w:rsidRPr="00053CC6" w:rsidRDefault="00DB77E7" w:rsidP="00B55542">
            <w:pPr>
              <w:spacing w:before="0" w:beforeAutospacing="0" w:after="0" w:afterAutospacing="0"/>
              <w:rPr>
                <w:rFonts w:ascii="Calibri" w:eastAsia="Times New Roman" w:hAnsi="Calibri" w:cs="Times New Roman"/>
                <w:color w:val="000000"/>
                <w:sz w:val="20"/>
                <w:szCs w:val="20"/>
                <w:lang w:eastAsia="en-GB"/>
              </w:rPr>
            </w:pPr>
            <w:r>
              <w:rPr>
                <w:rFonts w:cs="Arial"/>
                <w:sz w:val="20"/>
                <w:szCs w:val="20"/>
              </w:rPr>
              <w:t>T. Pogson (Chair</w:t>
            </w:r>
            <w:r w:rsidR="00A90D05">
              <w:rPr>
                <w:rFonts w:cs="Arial"/>
                <w:sz w:val="20"/>
                <w:szCs w:val="20"/>
              </w:rPr>
              <w:t xml:space="preserve"> from 26/05/22</w:t>
            </w:r>
            <w:r>
              <w:rPr>
                <w:rFonts w:cs="Arial"/>
                <w:sz w:val="20"/>
                <w:szCs w:val="20"/>
              </w:rPr>
              <w:t>)</w:t>
            </w:r>
          </w:p>
        </w:tc>
        <w:tc>
          <w:tcPr>
            <w:tcW w:w="1513" w:type="dxa"/>
            <w:gridSpan w:val="2"/>
            <w:tcBorders>
              <w:top w:val="single" w:sz="4" w:space="0" w:color="auto"/>
              <w:left w:val="nil"/>
              <w:bottom w:val="single" w:sz="4" w:space="0" w:color="auto"/>
              <w:right w:val="single" w:sz="4" w:space="0" w:color="auto"/>
            </w:tcBorders>
            <w:shd w:val="clear" w:color="auto" w:fill="auto"/>
            <w:vAlign w:val="center"/>
          </w:tcPr>
          <w:p w14:paraId="55807CDE" w14:textId="155E5D84" w:rsidR="00B55542" w:rsidRPr="00330CD5" w:rsidRDefault="00272A63" w:rsidP="00B55542">
            <w:pPr>
              <w:jc w:val="center"/>
              <w:rPr>
                <w:rFonts w:ascii="Calibri" w:hAnsi="Calibri" w:cs="Calibri"/>
                <w:color w:val="000000"/>
                <w:sz w:val="20"/>
                <w:szCs w:val="20"/>
              </w:rPr>
            </w:pPr>
            <w:r>
              <w:rPr>
                <w:rFonts w:ascii="Calibri" w:hAnsi="Calibri" w:cs="Calibri"/>
                <w:color w:val="000000"/>
                <w:sz w:val="20"/>
                <w:szCs w:val="20"/>
              </w:rPr>
              <w:t>15,041</w:t>
            </w: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3D4337CA" w14:textId="7F1630E3" w:rsidR="00B55542" w:rsidRDefault="00E96D35" w:rsidP="00B55542">
            <w:pPr>
              <w:jc w:val="center"/>
              <w:rPr>
                <w:rFonts w:ascii="Calibri" w:hAnsi="Calibri" w:cs="Calibri"/>
                <w:color w:val="000000"/>
                <w:sz w:val="20"/>
                <w:szCs w:val="20"/>
              </w:rPr>
            </w:pPr>
            <w:r>
              <w:rPr>
                <w:rFonts w:ascii="Calibri" w:hAnsi="Calibri" w:cs="Calibri"/>
                <w:color w:val="000000"/>
                <w:sz w:val="20"/>
                <w:szCs w:val="20"/>
              </w:rPr>
              <w:t>0</w:t>
            </w:r>
          </w:p>
        </w:tc>
      </w:tr>
      <w:tr w:rsidR="00B55542" w:rsidRPr="00815A90" w14:paraId="66F80296" w14:textId="77777777" w:rsidTr="00DB77E7">
        <w:trPr>
          <w:trHeight w:val="622"/>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34288FB" w14:textId="4D75FFF3" w:rsidR="00B55542" w:rsidRPr="00E95742" w:rsidRDefault="00DB77E7" w:rsidP="00B55542">
            <w:pPr>
              <w:spacing w:before="0" w:beforeAutospacing="0" w:after="0" w:afterAutospacing="0"/>
              <w:rPr>
                <w:rFonts w:ascii="Calibri" w:eastAsia="Times New Roman" w:hAnsi="Calibri" w:cs="Times New Roman"/>
                <w:color w:val="000000"/>
                <w:sz w:val="20"/>
                <w:szCs w:val="20"/>
                <w:lang w:eastAsia="en-GB"/>
              </w:rPr>
            </w:pPr>
            <w:r>
              <w:rPr>
                <w:rFonts w:cs="Arial"/>
                <w:sz w:val="20"/>
                <w:szCs w:val="20"/>
              </w:rPr>
              <w:t>A</w:t>
            </w:r>
            <w:r w:rsidRPr="00F84C4F">
              <w:rPr>
                <w:rFonts w:cs="Arial"/>
                <w:sz w:val="20"/>
                <w:szCs w:val="20"/>
              </w:rPr>
              <w:t xml:space="preserve">. </w:t>
            </w:r>
            <w:r>
              <w:rPr>
                <w:rFonts w:cs="Arial"/>
                <w:sz w:val="20"/>
                <w:szCs w:val="20"/>
              </w:rPr>
              <w:t>McCann (Vice Chair)</w:t>
            </w:r>
          </w:p>
        </w:tc>
        <w:tc>
          <w:tcPr>
            <w:tcW w:w="1513" w:type="dxa"/>
            <w:gridSpan w:val="2"/>
            <w:tcBorders>
              <w:top w:val="single" w:sz="4" w:space="0" w:color="auto"/>
              <w:left w:val="nil"/>
              <w:bottom w:val="single" w:sz="4" w:space="0" w:color="auto"/>
              <w:right w:val="single" w:sz="4" w:space="0" w:color="auto"/>
            </w:tcBorders>
            <w:shd w:val="clear" w:color="auto" w:fill="auto"/>
            <w:vAlign w:val="center"/>
          </w:tcPr>
          <w:p w14:paraId="3BEBE64E" w14:textId="4EB8AEEF" w:rsidR="00B55542" w:rsidRPr="00330CD5" w:rsidRDefault="00DB77E7" w:rsidP="00B55542">
            <w:pPr>
              <w:jc w:val="center"/>
              <w:rPr>
                <w:rFonts w:ascii="Calibri" w:hAnsi="Calibri" w:cs="Calibri"/>
                <w:color w:val="000000"/>
                <w:sz w:val="20"/>
                <w:szCs w:val="20"/>
              </w:rPr>
            </w:pPr>
            <w:r>
              <w:rPr>
                <w:rFonts w:cs="Arial"/>
                <w:sz w:val="20"/>
                <w:szCs w:val="20"/>
              </w:rPr>
              <w:t>9,922</w:t>
            </w: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63EF1B52" w14:textId="627570F2" w:rsidR="00B55542" w:rsidRPr="00815A90" w:rsidRDefault="00DB77E7" w:rsidP="00B55542">
            <w:pPr>
              <w:spacing w:before="0" w:beforeAutospacing="0" w:after="0" w:afterAutospacing="0"/>
              <w:jc w:val="center"/>
              <w:rPr>
                <w:rFonts w:ascii="Calibri" w:eastAsia="Times New Roman" w:hAnsi="Calibri" w:cs="Times New Roman"/>
                <w:color w:val="000000"/>
                <w:sz w:val="20"/>
                <w:szCs w:val="20"/>
                <w:lang w:eastAsia="en-GB"/>
              </w:rPr>
            </w:pPr>
            <w:r>
              <w:rPr>
                <w:rFonts w:cs="Arial"/>
                <w:sz w:val="20"/>
                <w:szCs w:val="20"/>
              </w:rPr>
              <w:t>9,687</w:t>
            </w:r>
          </w:p>
        </w:tc>
      </w:tr>
    </w:tbl>
    <w:p w14:paraId="26A8CD6F" w14:textId="5E8A6F26" w:rsidR="00DB0A54" w:rsidRDefault="00F32BB7" w:rsidP="00DB0A54">
      <w:pPr>
        <w:keepNext/>
        <w:keepLines/>
        <w:rPr>
          <w:rFonts w:cs="Arial"/>
          <w:sz w:val="20"/>
          <w:szCs w:val="20"/>
        </w:rPr>
      </w:pPr>
      <w:r w:rsidRPr="002C5CA9">
        <w:rPr>
          <w:rFonts w:cs="Arial"/>
          <w:sz w:val="20"/>
          <w:szCs w:val="20"/>
        </w:rPr>
        <w:t xml:space="preserve">The remuneration and pension benefits received by all voting members in </w:t>
      </w:r>
      <w:r w:rsidR="00585CF3">
        <w:rPr>
          <w:rFonts w:cs="Arial"/>
          <w:sz w:val="20"/>
          <w:szCs w:val="20"/>
        </w:rPr>
        <w:t>2022/23</w:t>
      </w:r>
      <w:r w:rsidRPr="002C5CA9">
        <w:rPr>
          <w:rFonts w:cs="Arial"/>
          <w:sz w:val="20"/>
          <w:szCs w:val="20"/>
        </w:rPr>
        <w:t xml:space="preserve"> are disclosed in the remuneration reports of their respective employer.</w:t>
      </w:r>
      <w:r w:rsidRPr="00F32BB7">
        <w:rPr>
          <w:rFonts w:cs="Arial"/>
          <w:sz w:val="20"/>
          <w:szCs w:val="20"/>
        </w:rPr>
        <w:t xml:space="preserve"> </w:t>
      </w:r>
      <w:r w:rsidR="00DB0A54">
        <w:rPr>
          <w:rFonts w:cs="Arial"/>
          <w:sz w:val="20"/>
          <w:szCs w:val="20"/>
        </w:rPr>
        <w:t xml:space="preserve"> Voting members can, through their parent bodies, </w:t>
      </w:r>
      <w:r w:rsidR="00DB0A54" w:rsidRPr="002C5CA9">
        <w:rPr>
          <w:rFonts w:cs="Arial"/>
          <w:sz w:val="20"/>
          <w:szCs w:val="20"/>
        </w:rPr>
        <w:t xml:space="preserve">reclaim any expenses. </w:t>
      </w:r>
      <w:r w:rsidR="00DB0A54">
        <w:rPr>
          <w:rFonts w:cs="Arial"/>
          <w:sz w:val="20"/>
          <w:szCs w:val="20"/>
        </w:rPr>
        <w:t xml:space="preserve"> </w:t>
      </w:r>
      <w:r w:rsidR="00DB0A54" w:rsidRPr="002C5CA9">
        <w:rPr>
          <w:rFonts w:cs="Arial"/>
          <w:sz w:val="20"/>
          <w:szCs w:val="20"/>
        </w:rPr>
        <w:t>In the year to 31 March 20</w:t>
      </w:r>
      <w:r w:rsidR="00DB0A54">
        <w:rPr>
          <w:rFonts w:cs="Arial"/>
          <w:sz w:val="20"/>
          <w:szCs w:val="20"/>
        </w:rPr>
        <w:t>2</w:t>
      </w:r>
      <w:r w:rsidR="00585CF3">
        <w:rPr>
          <w:rFonts w:cs="Arial"/>
          <w:sz w:val="20"/>
          <w:szCs w:val="20"/>
        </w:rPr>
        <w:t>3</w:t>
      </w:r>
      <w:r w:rsidR="00DB0A54" w:rsidRPr="002C5CA9">
        <w:rPr>
          <w:rFonts w:cs="Arial"/>
          <w:sz w:val="20"/>
          <w:szCs w:val="20"/>
        </w:rPr>
        <w:t>, no expense claims were made in relation to work on t</w:t>
      </w:r>
      <w:bookmarkStart w:id="50" w:name="_Hlk144285161"/>
      <w:r w:rsidR="00DB0A54" w:rsidRPr="002C5CA9">
        <w:rPr>
          <w:rFonts w:cs="Arial"/>
          <w:sz w:val="20"/>
          <w:szCs w:val="20"/>
        </w:rPr>
        <w:t>he EIJB.</w:t>
      </w:r>
      <w:r w:rsidR="00DB0A54">
        <w:rPr>
          <w:rFonts w:cs="Arial"/>
          <w:sz w:val="20"/>
          <w:szCs w:val="20"/>
        </w:rPr>
        <w:t xml:space="preserve">  </w:t>
      </w:r>
    </w:p>
    <w:p w14:paraId="3D3C35AB" w14:textId="435F79C3" w:rsidR="000158A0" w:rsidRDefault="000158A0" w:rsidP="00957E8E">
      <w:pPr>
        <w:keepNext/>
        <w:keepLines/>
        <w:rPr>
          <w:rFonts w:cs="Arial"/>
          <w:b/>
          <w:sz w:val="20"/>
          <w:szCs w:val="20"/>
        </w:rPr>
      </w:pPr>
      <w:r w:rsidRPr="00984362">
        <w:rPr>
          <w:rFonts w:cs="Arial"/>
          <w:b/>
          <w:sz w:val="20"/>
          <w:szCs w:val="20"/>
        </w:rPr>
        <w:t>Remuneration</w:t>
      </w:r>
      <w:r w:rsidR="00F75AD3">
        <w:rPr>
          <w:rFonts w:cs="Arial"/>
          <w:b/>
          <w:sz w:val="20"/>
          <w:szCs w:val="20"/>
        </w:rPr>
        <w:t xml:space="preserve"> Paid</w:t>
      </w:r>
      <w:r w:rsidR="0062313B">
        <w:rPr>
          <w:rFonts w:cs="Arial"/>
          <w:b/>
          <w:sz w:val="20"/>
          <w:szCs w:val="20"/>
        </w:rPr>
        <w:t xml:space="preserve"> to Senior Officers</w:t>
      </w:r>
    </w:p>
    <w:tbl>
      <w:tblPr>
        <w:tblW w:w="6946" w:type="dxa"/>
        <w:tblLayout w:type="fixed"/>
        <w:tblLook w:val="04A0" w:firstRow="1" w:lastRow="0" w:firstColumn="1" w:lastColumn="0" w:noHBand="0" w:noVBand="1"/>
      </w:tblPr>
      <w:tblGrid>
        <w:gridCol w:w="2552"/>
        <w:gridCol w:w="1464"/>
        <w:gridCol w:w="1513"/>
        <w:gridCol w:w="1417"/>
      </w:tblGrid>
      <w:tr w:rsidR="00085FE1" w:rsidRPr="00815A90" w14:paraId="4B9496C7" w14:textId="77777777" w:rsidTr="00FC2D74">
        <w:trPr>
          <w:trHeight w:val="622"/>
        </w:trPr>
        <w:tc>
          <w:tcPr>
            <w:tcW w:w="2552" w:type="dxa"/>
            <w:tcBorders>
              <w:top w:val="nil"/>
              <w:left w:val="nil"/>
              <w:bottom w:val="nil"/>
              <w:right w:val="nil"/>
            </w:tcBorders>
            <w:shd w:val="clear" w:color="auto" w:fill="auto"/>
            <w:noWrap/>
            <w:vAlign w:val="bottom"/>
            <w:hideMark/>
          </w:tcPr>
          <w:p w14:paraId="49E3C5F9" w14:textId="77777777" w:rsidR="00085FE1" w:rsidRPr="00053CC6" w:rsidRDefault="00085FE1" w:rsidP="00053CC6">
            <w:pPr>
              <w:spacing w:before="0" w:beforeAutospacing="0" w:after="0" w:afterAutospacing="0"/>
              <w:rPr>
                <w:rFonts w:ascii="Times New Roman" w:eastAsia="Times New Roman" w:hAnsi="Times New Roman" w:cs="Times New Roman"/>
                <w:sz w:val="24"/>
                <w:szCs w:val="24"/>
                <w:lang w:eastAsia="en-GB"/>
              </w:rPr>
            </w:pPr>
          </w:p>
        </w:tc>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2ECE07" w14:textId="77777777" w:rsidR="00085FE1" w:rsidRPr="00815A90" w:rsidRDefault="00085FE1" w:rsidP="00815A90">
            <w:pPr>
              <w:spacing w:before="0" w:beforeAutospacing="0" w:after="0" w:afterAutospacing="0"/>
              <w:jc w:val="center"/>
              <w:rPr>
                <w:rFonts w:ascii="Calibri" w:eastAsia="Times New Roman" w:hAnsi="Calibri" w:cs="Times New Roman"/>
                <w:b/>
                <w:bCs/>
                <w:color w:val="000000"/>
                <w:sz w:val="20"/>
                <w:szCs w:val="20"/>
                <w:lang w:eastAsia="en-GB"/>
              </w:rPr>
            </w:pPr>
            <w:r w:rsidRPr="00815A90">
              <w:rPr>
                <w:rFonts w:ascii="Calibri" w:eastAsia="Times New Roman" w:hAnsi="Calibri" w:cs="Times New Roman"/>
                <w:b/>
                <w:bCs/>
                <w:color w:val="000000"/>
                <w:sz w:val="20"/>
                <w:szCs w:val="20"/>
                <w:lang w:eastAsia="en-GB"/>
              </w:rPr>
              <w:t>Year to</w:t>
            </w:r>
          </w:p>
          <w:p w14:paraId="18A2C3F4" w14:textId="6AA00D6F" w:rsidR="00085FE1" w:rsidRPr="00815A90" w:rsidRDefault="00085FE1" w:rsidP="00815A90">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31/03/20</w:t>
            </w:r>
            <w:r w:rsidR="00811134">
              <w:rPr>
                <w:rFonts w:ascii="Calibri" w:eastAsia="Times New Roman" w:hAnsi="Calibri" w:cs="Times New Roman"/>
                <w:b/>
                <w:bCs/>
                <w:color w:val="000000"/>
                <w:sz w:val="20"/>
                <w:szCs w:val="20"/>
                <w:lang w:eastAsia="en-GB"/>
              </w:rPr>
              <w:t>2</w:t>
            </w:r>
            <w:r w:rsidR="00585CF3">
              <w:rPr>
                <w:rFonts w:ascii="Calibri" w:eastAsia="Times New Roman" w:hAnsi="Calibri" w:cs="Times New Roman"/>
                <w:b/>
                <w:bCs/>
                <w:color w:val="000000"/>
                <w:sz w:val="20"/>
                <w:szCs w:val="20"/>
                <w:lang w:eastAsia="en-GB"/>
              </w:rPr>
              <w:t>3</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37442036" w14:textId="72E89D70" w:rsidR="00085FE1" w:rsidRPr="00815A90" w:rsidRDefault="00085FE1" w:rsidP="00815A90">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Year to 31/03/20</w:t>
            </w:r>
            <w:r w:rsidR="004D093A">
              <w:rPr>
                <w:rFonts w:ascii="Calibri" w:eastAsia="Times New Roman" w:hAnsi="Calibri" w:cs="Times New Roman"/>
                <w:b/>
                <w:bCs/>
                <w:color w:val="000000"/>
                <w:sz w:val="20"/>
                <w:szCs w:val="20"/>
                <w:lang w:eastAsia="en-GB"/>
              </w:rPr>
              <w:t>2</w:t>
            </w:r>
            <w:r w:rsidR="00585CF3">
              <w:rPr>
                <w:rFonts w:ascii="Calibri" w:eastAsia="Times New Roman" w:hAnsi="Calibri" w:cs="Times New Roman"/>
                <w:b/>
                <w:bCs/>
                <w:color w:val="000000"/>
                <w:sz w:val="20"/>
                <w:szCs w:val="20"/>
                <w:lang w:eastAsia="en-GB"/>
              </w:rPr>
              <w:t>2</w:t>
            </w:r>
          </w:p>
        </w:tc>
      </w:tr>
      <w:tr w:rsidR="00FC2D74" w:rsidRPr="00937B4B" w14:paraId="4FA5B2A7" w14:textId="77777777" w:rsidTr="00FC2D74">
        <w:trPr>
          <w:trHeight w:val="125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1DFF" w14:textId="77777777" w:rsidR="00FC2D74" w:rsidRPr="00937B4B" w:rsidRDefault="00FC2D74" w:rsidP="00C624B0">
            <w:pPr>
              <w:spacing w:before="0" w:beforeAutospacing="0" w:after="0" w:afterAutospacing="0"/>
              <w:rPr>
                <w:rFonts w:ascii="Calibri" w:eastAsia="Times New Roman" w:hAnsi="Calibri" w:cs="Times New Roman"/>
                <w:color w:val="000000"/>
                <w:sz w:val="20"/>
                <w:szCs w:val="20"/>
                <w:lang w:eastAsia="en-GB"/>
              </w:rPr>
            </w:pPr>
            <w:r w:rsidRPr="00937B4B">
              <w:rPr>
                <w:rFonts w:ascii="Times New Roman" w:eastAsia="Times New Roman" w:hAnsi="Times New Roman" w:cs="Times New Roman"/>
                <w:sz w:val="24"/>
                <w:szCs w:val="24"/>
                <w:lang w:eastAsia="en-GB"/>
              </w:rPr>
              <w:tab/>
            </w:r>
            <w:r w:rsidRPr="00937B4B">
              <w:rPr>
                <w:rFonts w:ascii="Calibri" w:eastAsia="Times New Roman" w:hAnsi="Calibri" w:cs="Times New Roman"/>
                <w:color w:val="000000"/>
                <w:sz w:val="20"/>
                <w:szCs w:val="20"/>
                <w:lang w:eastAsia="en-GB"/>
              </w:rPr>
              <w:t> </w:t>
            </w:r>
          </w:p>
        </w:tc>
        <w:tc>
          <w:tcPr>
            <w:tcW w:w="1464" w:type="dxa"/>
            <w:tcBorders>
              <w:top w:val="nil"/>
              <w:left w:val="single" w:sz="4" w:space="0" w:color="auto"/>
              <w:bottom w:val="single" w:sz="4" w:space="0" w:color="auto"/>
              <w:right w:val="nil"/>
            </w:tcBorders>
            <w:shd w:val="clear" w:color="auto" w:fill="auto"/>
            <w:vAlign w:val="center"/>
            <w:hideMark/>
          </w:tcPr>
          <w:p w14:paraId="41B080F9" w14:textId="77777777" w:rsidR="00FC2D74" w:rsidRPr="00937B4B" w:rsidRDefault="00FC2D74" w:rsidP="00FC2D74">
            <w:pPr>
              <w:spacing w:before="0" w:beforeAutospacing="0" w:after="0" w:afterAutospacing="0"/>
              <w:jc w:val="center"/>
              <w:rPr>
                <w:rFonts w:ascii="Calibri" w:eastAsia="Times New Roman" w:hAnsi="Calibri" w:cs="Times New Roman"/>
                <w:color w:val="000000"/>
                <w:sz w:val="20"/>
                <w:szCs w:val="20"/>
                <w:lang w:eastAsia="en-GB"/>
              </w:rPr>
            </w:pPr>
            <w:r w:rsidRPr="00937B4B">
              <w:rPr>
                <w:rFonts w:ascii="Calibri" w:eastAsia="Times New Roman" w:hAnsi="Calibri" w:cs="Times New Roman"/>
                <w:color w:val="000000"/>
                <w:sz w:val="20"/>
                <w:szCs w:val="20"/>
                <w:lang w:eastAsia="en-GB"/>
              </w:rPr>
              <w:t xml:space="preserve">Salary, </w:t>
            </w:r>
            <w:proofErr w:type="gramStart"/>
            <w:r w:rsidRPr="00937B4B">
              <w:rPr>
                <w:rFonts w:ascii="Calibri" w:eastAsia="Times New Roman" w:hAnsi="Calibri" w:cs="Times New Roman"/>
                <w:color w:val="000000"/>
                <w:sz w:val="20"/>
                <w:szCs w:val="20"/>
                <w:lang w:eastAsia="en-GB"/>
              </w:rPr>
              <w:t>fees</w:t>
            </w:r>
            <w:proofErr w:type="gramEnd"/>
            <w:r w:rsidRPr="00937B4B">
              <w:rPr>
                <w:rFonts w:ascii="Calibri" w:eastAsia="Times New Roman" w:hAnsi="Calibri" w:cs="Times New Roman"/>
                <w:color w:val="000000"/>
                <w:sz w:val="20"/>
                <w:szCs w:val="20"/>
                <w:lang w:eastAsia="en-GB"/>
              </w:rPr>
              <w:t xml:space="preserve"> and allowances</w:t>
            </w:r>
          </w:p>
          <w:p w14:paraId="2B50B949" w14:textId="77777777" w:rsidR="00FC2D74" w:rsidRPr="00937B4B" w:rsidRDefault="00FC2D74" w:rsidP="00FC2D74">
            <w:pPr>
              <w:spacing w:before="0" w:beforeAutospacing="0" w:after="0" w:afterAutospacing="0"/>
              <w:jc w:val="center"/>
              <w:rPr>
                <w:rFonts w:ascii="Calibri" w:eastAsia="Times New Roman" w:hAnsi="Calibri" w:cs="Times New Roman"/>
                <w:color w:val="000000"/>
                <w:sz w:val="20"/>
                <w:szCs w:val="20"/>
                <w:lang w:eastAsia="en-GB"/>
              </w:rPr>
            </w:pPr>
            <w:r w:rsidRPr="00937B4B">
              <w:rPr>
                <w:rFonts w:ascii="Calibri" w:eastAsia="Times New Roman" w:hAnsi="Calibri" w:cs="Times New Roman"/>
                <w:color w:val="000000"/>
                <w:sz w:val="20"/>
                <w:szCs w:val="20"/>
                <w:lang w:eastAsia="en-GB"/>
              </w:rPr>
              <w:t>(£)</w:t>
            </w:r>
          </w:p>
        </w:tc>
        <w:tc>
          <w:tcPr>
            <w:tcW w:w="1513" w:type="dxa"/>
            <w:tcBorders>
              <w:top w:val="nil"/>
              <w:left w:val="single" w:sz="4" w:space="0" w:color="auto"/>
              <w:right w:val="single" w:sz="4" w:space="0" w:color="auto"/>
            </w:tcBorders>
            <w:shd w:val="clear" w:color="auto" w:fill="auto"/>
            <w:vAlign w:val="center"/>
            <w:hideMark/>
          </w:tcPr>
          <w:p w14:paraId="340E97A4" w14:textId="7C2E3681" w:rsidR="00FC2D74" w:rsidRPr="00937B4B" w:rsidRDefault="00FC2D74" w:rsidP="00815A90">
            <w:pPr>
              <w:spacing w:before="0" w:beforeAutospacing="0" w:after="0" w:afterAutospacing="0"/>
              <w:jc w:val="center"/>
              <w:rPr>
                <w:rFonts w:ascii="Calibri" w:eastAsia="Times New Roman" w:hAnsi="Calibri" w:cs="Times New Roman"/>
                <w:i/>
                <w:iCs/>
                <w:color w:val="000000"/>
                <w:sz w:val="20"/>
                <w:szCs w:val="20"/>
                <w:lang w:eastAsia="en-GB"/>
              </w:rPr>
            </w:pPr>
            <w:r w:rsidRPr="00937B4B">
              <w:rPr>
                <w:rFonts w:ascii="Calibri" w:eastAsia="Times New Roman" w:hAnsi="Calibri" w:cs="Times New Roman"/>
                <w:color w:val="000000"/>
                <w:sz w:val="20"/>
                <w:szCs w:val="20"/>
                <w:lang w:eastAsia="en-GB"/>
              </w:rPr>
              <w:t>Total remuneration (£)</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EDC2C8C" w14:textId="77777777" w:rsidR="00FC2D74" w:rsidRPr="00937B4B" w:rsidRDefault="00FC2D74" w:rsidP="00815A90">
            <w:pPr>
              <w:spacing w:before="0" w:beforeAutospacing="0" w:after="0" w:afterAutospacing="0"/>
              <w:jc w:val="center"/>
              <w:rPr>
                <w:rFonts w:ascii="Calibri" w:eastAsia="Times New Roman" w:hAnsi="Calibri" w:cs="Times New Roman"/>
                <w:color w:val="000000"/>
                <w:sz w:val="20"/>
                <w:szCs w:val="20"/>
                <w:lang w:eastAsia="en-GB"/>
              </w:rPr>
            </w:pPr>
            <w:r w:rsidRPr="00937B4B">
              <w:rPr>
                <w:rFonts w:ascii="Calibri" w:eastAsia="Times New Roman" w:hAnsi="Calibri" w:cs="Times New Roman"/>
                <w:color w:val="000000"/>
                <w:sz w:val="20"/>
                <w:szCs w:val="20"/>
                <w:lang w:eastAsia="en-GB"/>
              </w:rPr>
              <w:t>Total remuneration (£)</w:t>
            </w:r>
          </w:p>
        </w:tc>
      </w:tr>
      <w:tr w:rsidR="00FC2D74" w:rsidRPr="00815A90" w14:paraId="27FCBF7F" w14:textId="77777777" w:rsidTr="00FC2D74">
        <w:trPr>
          <w:trHeight w:val="622"/>
        </w:trPr>
        <w:tc>
          <w:tcPr>
            <w:tcW w:w="2552" w:type="dxa"/>
            <w:tcBorders>
              <w:top w:val="nil"/>
              <w:left w:val="single" w:sz="4" w:space="0" w:color="auto"/>
              <w:bottom w:val="single" w:sz="4" w:space="0" w:color="auto"/>
              <w:right w:val="single" w:sz="4" w:space="0" w:color="auto"/>
            </w:tcBorders>
            <w:shd w:val="clear" w:color="auto" w:fill="auto"/>
            <w:vAlign w:val="center"/>
          </w:tcPr>
          <w:p w14:paraId="7EE3AAEC" w14:textId="77777777" w:rsidR="00FC2D74" w:rsidRDefault="00FC2D74" w:rsidP="00D35692">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J Proctor</w:t>
            </w:r>
            <w:r w:rsidRPr="00053CC6">
              <w:rPr>
                <w:rFonts w:ascii="Calibri" w:eastAsia="Times New Roman" w:hAnsi="Calibri" w:cs="Times New Roman"/>
                <w:color w:val="000000"/>
                <w:sz w:val="20"/>
                <w:szCs w:val="20"/>
                <w:lang w:eastAsia="en-GB"/>
              </w:rPr>
              <w:t xml:space="preserve">, </w:t>
            </w:r>
          </w:p>
          <w:p w14:paraId="7F211824" w14:textId="77777777" w:rsidR="00FC2D74" w:rsidRPr="00053CC6" w:rsidRDefault="00FC2D74" w:rsidP="00D35692">
            <w:pPr>
              <w:spacing w:before="0" w:beforeAutospacing="0" w:after="0" w:afterAutospacing="0"/>
              <w:rPr>
                <w:rFonts w:ascii="Calibri" w:eastAsia="Times New Roman" w:hAnsi="Calibri" w:cs="Times New Roman"/>
                <w:color w:val="000000"/>
                <w:sz w:val="20"/>
                <w:szCs w:val="20"/>
                <w:lang w:eastAsia="en-GB"/>
              </w:rPr>
            </w:pPr>
            <w:r w:rsidRPr="00053CC6">
              <w:rPr>
                <w:rFonts w:ascii="Calibri" w:eastAsia="Times New Roman" w:hAnsi="Calibri" w:cs="Times New Roman"/>
                <w:color w:val="000000"/>
                <w:sz w:val="20"/>
                <w:szCs w:val="20"/>
                <w:lang w:eastAsia="en-GB"/>
              </w:rPr>
              <w:t>EIJB Chief Officer</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33A81963" w14:textId="37D7AE82" w:rsidR="00FC2D74" w:rsidRPr="00330CD5" w:rsidRDefault="002721D5" w:rsidP="00D35692">
            <w:pPr>
              <w:jc w:val="center"/>
              <w:rPr>
                <w:rFonts w:ascii="Calibri" w:hAnsi="Calibri" w:cs="Calibri"/>
                <w:color w:val="000000"/>
                <w:sz w:val="20"/>
                <w:szCs w:val="20"/>
              </w:rPr>
            </w:pPr>
            <w:r>
              <w:rPr>
                <w:rFonts w:ascii="Calibri" w:hAnsi="Calibri" w:cs="Calibri"/>
                <w:color w:val="000000"/>
                <w:sz w:val="20"/>
                <w:szCs w:val="20"/>
              </w:rPr>
              <w:t>170,148</w:t>
            </w:r>
          </w:p>
        </w:tc>
        <w:tc>
          <w:tcPr>
            <w:tcW w:w="1513" w:type="dxa"/>
            <w:tcBorders>
              <w:top w:val="single" w:sz="4" w:space="0" w:color="auto"/>
              <w:left w:val="nil"/>
              <w:bottom w:val="single" w:sz="4" w:space="0" w:color="auto"/>
              <w:right w:val="single" w:sz="4" w:space="0" w:color="auto"/>
            </w:tcBorders>
            <w:shd w:val="clear" w:color="auto" w:fill="auto"/>
            <w:vAlign w:val="center"/>
          </w:tcPr>
          <w:p w14:paraId="5CDF0FF6" w14:textId="08E8C13B" w:rsidR="00FC2D74" w:rsidRPr="00330CD5" w:rsidRDefault="002721D5" w:rsidP="00D35692">
            <w:pPr>
              <w:jc w:val="center"/>
              <w:rPr>
                <w:rFonts w:ascii="Calibri" w:hAnsi="Calibri" w:cs="Calibri"/>
                <w:color w:val="000000"/>
                <w:sz w:val="20"/>
                <w:szCs w:val="20"/>
              </w:rPr>
            </w:pPr>
            <w:r>
              <w:rPr>
                <w:rFonts w:ascii="Calibri" w:hAnsi="Calibri" w:cs="Calibri"/>
                <w:b/>
                <w:bCs/>
                <w:color w:val="000000"/>
                <w:sz w:val="20"/>
                <w:szCs w:val="20"/>
              </w:rPr>
              <w:t>170,148</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4742D5A" w14:textId="73CA7616" w:rsidR="00FC2D74" w:rsidRDefault="00585CF3" w:rsidP="00D35692">
            <w:pPr>
              <w:jc w:val="center"/>
              <w:rPr>
                <w:rFonts w:ascii="Calibri" w:hAnsi="Calibri" w:cs="Calibri"/>
                <w:color w:val="000000"/>
                <w:sz w:val="20"/>
                <w:szCs w:val="20"/>
              </w:rPr>
            </w:pPr>
            <w:r>
              <w:rPr>
                <w:rFonts w:ascii="Calibri" w:hAnsi="Calibri" w:cs="Calibri"/>
                <w:color w:val="000000"/>
                <w:sz w:val="20"/>
                <w:szCs w:val="20"/>
              </w:rPr>
              <w:t>162,747</w:t>
            </w:r>
          </w:p>
        </w:tc>
      </w:tr>
      <w:tr w:rsidR="00FC2D74" w:rsidRPr="00815A90" w14:paraId="4560D245" w14:textId="77777777" w:rsidTr="00FC2D74">
        <w:trPr>
          <w:trHeight w:val="62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64B30E6" w14:textId="77777777" w:rsidR="00FC2D74" w:rsidRDefault="00FC2D74" w:rsidP="00D35692">
            <w:pPr>
              <w:spacing w:before="0" w:beforeAutospacing="0" w:after="0" w:afterAutospacing="0"/>
              <w:rPr>
                <w:rFonts w:ascii="Calibri" w:eastAsia="Times New Roman" w:hAnsi="Calibri" w:cs="Times New Roman"/>
                <w:color w:val="000000"/>
                <w:sz w:val="20"/>
                <w:szCs w:val="20"/>
                <w:lang w:eastAsia="en-GB"/>
              </w:rPr>
            </w:pPr>
            <w:r w:rsidRPr="00E95742">
              <w:rPr>
                <w:rFonts w:ascii="Calibri" w:eastAsia="Times New Roman" w:hAnsi="Calibri" w:cs="Times New Roman"/>
                <w:color w:val="000000"/>
                <w:sz w:val="20"/>
                <w:szCs w:val="20"/>
                <w:lang w:eastAsia="en-GB"/>
              </w:rPr>
              <w:t>M Pringle,</w:t>
            </w:r>
            <w:bookmarkEnd w:id="50"/>
          </w:p>
          <w:p w14:paraId="2D9F9F27" w14:textId="77777777" w:rsidR="00FC2D74" w:rsidRPr="00E95742" w:rsidRDefault="00FC2D74" w:rsidP="00D35692">
            <w:pPr>
              <w:spacing w:before="0" w:beforeAutospacing="0" w:after="0" w:afterAutospacing="0"/>
              <w:rPr>
                <w:rFonts w:ascii="Calibri" w:eastAsia="Times New Roman" w:hAnsi="Calibri" w:cs="Times New Roman"/>
                <w:color w:val="000000"/>
                <w:sz w:val="20"/>
                <w:szCs w:val="20"/>
                <w:lang w:eastAsia="en-GB"/>
              </w:rPr>
            </w:pPr>
            <w:r w:rsidRPr="00E95742">
              <w:rPr>
                <w:rFonts w:ascii="Calibri" w:eastAsia="Times New Roman" w:hAnsi="Calibri" w:cs="Times New Roman"/>
                <w:color w:val="000000"/>
                <w:sz w:val="20"/>
                <w:szCs w:val="20"/>
                <w:lang w:eastAsia="en-GB"/>
              </w:rPr>
              <w:t>EIJB Chief Finance Officer</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FA96C77" w14:textId="55D2B820" w:rsidR="00FC2D74" w:rsidRPr="00330CD5" w:rsidRDefault="00330CD5" w:rsidP="00D35692">
            <w:pPr>
              <w:jc w:val="center"/>
              <w:rPr>
                <w:rFonts w:ascii="Calibri" w:hAnsi="Calibri" w:cs="Calibri"/>
                <w:color w:val="000000"/>
                <w:sz w:val="20"/>
                <w:szCs w:val="20"/>
              </w:rPr>
            </w:pPr>
            <w:r w:rsidRPr="00330CD5">
              <w:rPr>
                <w:rFonts w:ascii="Calibri" w:hAnsi="Calibri" w:cs="Calibri"/>
                <w:color w:val="000000"/>
                <w:sz w:val="20"/>
                <w:szCs w:val="20"/>
              </w:rPr>
              <w:t>94,629</w:t>
            </w:r>
          </w:p>
        </w:tc>
        <w:tc>
          <w:tcPr>
            <w:tcW w:w="1513" w:type="dxa"/>
            <w:tcBorders>
              <w:top w:val="single" w:sz="4" w:space="0" w:color="auto"/>
              <w:left w:val="nil"/>
              <w:bottom w:val="single" w:sz="4" w:space="0" w:color="auto"/>
              <w:right w:val="single" w:sz="4" w:space="0" w:color="auto"/>
            </w:tcBorders>
            <w:shd w:val="clear" w:color="auto" w:fill="auto"/>
            <w:vAlign w:val="center"/>
          </w:tcPr>
          <w:p w14:paraId="4866BDE9" w14:textId="29E86B96" w:rsidR="00FC2D74" w:rsidRPr="00330CD5" w:rsidRDefault="00330CD5" w:rsidP="00D35692">
            <w:pPr>
              <w:jc w:val="center"/>
              <w:rPr>
                <w:rFonts w:ascii="Calibri" w:hAnsi="Calibri" w:cs="Calibri"/>
                <w:color w:val="000000"/>
                <w:sz w:val="20"/>
                <w:szCs w:val="20"/>
              </w:rPr>
            </w:pPr>
            <w:r w:rsidRPr="00330CD5">
              <w:rPr>
                <w:rFonts w:ascii="Calibri" w:hAnsi="Calibri" w:cs="Calibri"/>
                <w:b/>
                <w:bCs/>
                <w:color w:val="000000"/>
                <w:sz w:val="20"/>
                <w:szCs w:val="20"/>
              </w:rPr>
              <w:t>94,629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8905D87" w14:textId="5BD438C9" w:rsidR="00FC2D74" w:rsidRPr="00815A90" w:rsidRDefault="00585CF3" w:rsidP="00D35692">
            <w:pPr>
              <w:spacing w:before="0" w:beforeAutospacing="0" w:after="0" w:afterAutospacing="0"/>
              <w:jc w:val="center"/>
              <w:rPr>
                <w:rFonts w:ascii="Calibri" w:eastAsia="Times New Roman" w:hAnsi="Calibri" w:cs="Times New Roman"/>
                <w:color w:val="000000"/>
                <w:sz w:val="20"/>
                <w:szCs w:val="20"/>
                <w:lang w:eastAsia="en-GB"/>
              </w:rPr>
            </w:pPr>
            <w:r>
              <w:rPr>
                <w:rFonts w:ascii="Calibri" w:hAnsi="Calibri" w:cs="Calibri"/>
                <w:color w:val="000000"/>
                <w:sz w:val="20"/>
                <w:szCs w:val="20"/>
              </w:rPr>
              <w:t>92,424</w:t>
            </w:r>
          </w:p>
        </w:tc>
      </w:tr>
    </w:tbl>
    <w:p w14:paraId="2E6F6CD2" w14:textId="40CF1132" w:rsidR="003C3367" w:rsidRPr="009526D2" w:rsidRDefault="000158A0" w:rsidP="00FC2D74">
      <w:pPr>
        <w:rPr>
          <w:rFonts w:cs="Arial"/>
          <w:b/>
          <w:sz w:val="20"/>
          <w:szCs w:val="20"/>
        </w:rPr>
      </w:pPr>
      <w:r w:rsidRPr="009526D2">
        <w:rPr>
          <w:rFonts w:cs="Arial"/>
          <w:b/>
          <w:sz w:val="20"/>
          <w:szCs w:val="20"/>
        </w:rPr>
        <w:t>Pension benefits</w:t>
      </w:r>
    </w:p>
    <w:p w14:paraId="614FADAC" w14:textId="112B448D" w:rsidR="00957E8E" w:rsidRPr="00957E8E" w:rsidRDefault="007F3691" w:rsidP="00957E8E">
      <w:pPr>
        <w:rPr>
          <w:rFonts w:cs="Arial"/>
          <w:sz w:val="20"/>
          <w:szCs w:val="20"/>
        </w:rPr>
      </w:pPr>
      <w:r w:rsidRPr="00C624B0">
        <w:rPr>
          <w:rFonts w:cs="Arial"/>
          <w:sz w:val="20"/>
          <w:szCs w:val="20"/>
        </w:rPr>
        <w:t xml:space="preserve">Pension benefits for the </w:t>
      </w:r>
      <w:r w:rsidR="00167D69" w:rsidRPr="00C624B0">
        <w:rPr>
          <w:rFonts w:cs="Arial"/>
          <w:sz w:val="20"/>
          <w:szCs w:val="20"/>
        </w:rPr>
        <w:t>Chief O</w:t>
      </w:r>
      <w:r w:rsidRPr="00C624B0">
        <w:rPr>
          <w:rFonts w:cs="Arial"/>
          <w:sz w:val="20"/>
          <w:szCs w:val="20"/>
        </w:rPr>
        <w:t xml:space="preserve">fficer </w:t>
      </w:r>
      <w:r w:rsidR="00910F4C" w:rsidRPr="00C624B0">
        <w:rPr>
          <w:rFonts w:cs="Arial"/>
          <w:sz w:val="20"/>
          <w:szCs w:val="20"/>
        </w:rPr>
        <w:t xml:space="preserve">and Chair </w:t>
      </w:r>
      <w:r w:rsidRPr="00C624B0">
        <w:rPr>
          <w:rFonts w:cs="Arial"/>
          <w:sz w:val="20"/>
          <w:szCs w:val="20"/>
        </w:rPr>
        <w:t xml:space="preserve">of the </w:t>
      </w:r>
      <w:r w:rsidR="0031275D" w:rsidRPr="00C624B0">
        <w:rPr>
          <w:rFonts w:cs="Arial"/>
          <w:sz w:val="20"/>
          <w:szCs w:val="20"/>
        </w:rPr>
        <w:t>EIJB</w:t>
      </w:r>
      <w:r w:rsidR="001364A4" w:rsidRPr="00C624B0">
        <w:rPr>
          <w:rFonts w:cs="Arial"/>
          <w:sz w:val="20"/>
          <w:szCs w:val="20"/>
        </w:rPr>
        <w:t xml:space="preserve"> are provided through the Local </w:t>
      </w:r>
      <w:r w:rsidRPr="00C624B0">
        <w:rPr>
          <w:rFonts w:cs="Arial"/>
          <w:sz w:val="20"/>
          <w:szCs w:val="20"/>
        </w:rPr>
        <w:t>Government Pension Scheme (LGPS).</w:t>
      </w:r>
      <w:r w:rsidR="00376455" w:rsidRPr="00C624B0">
        <w:rPr>
          <w:rFonts w:cs="Arial"/>
          <w:sz w:val="20"/>
          <w:szCs w:val="20"/>
        </w:rPr>
        <w:t xml:space="preserve">  Pension benefits for the Chief Finance Officer are provided through the NHS New Pension Scheme (Scotland) 2015.</w:t>
      </w:r>
      <w:r w:rsidR="00957E8E" w:rsidRPr="00957E8E">
        <w:rPr>
          <w:rFonts w:cs="Arial"/>
          <w:sz w:val="20"/>
          <w:szCs w:val="20"/>
        </w:rPr>
        <w:t xml:space="preserve"> </w:t>
      </w:r>
      <w:r w:rsidR="00957E8E">
        <w:rPr>
          <w:rFonts w:cs="Arial"/>
          <w:sz w:val="20"/>
          <w:szCs w:val="20"/>
        </w:rPr>
        <w:t xml:space="preserve"> </w:t>
      </w:r>
      <w:r w:rsidR="00957E8E" w:rsidRPr="00957E8E">
        <w:rPr>
          <w:rFonts w:cs="Arial"/>
          <w:sz w:val="20"/>
          <w:szCs w:val="20"/>
        </w:rPr>
        <w:t xml:space="preserve">In respect of officers’ pension benefits the statutory liability for any future contributions to be made rests with the relevant employing partner organisation. On this basis there is no pensions liability reflected on the IJB balance sheet for the Chief Officer or any other </w:t>
      </w:r>
      <w:r w:rsidR="00957E8E">
        <w:rPr>
          <w:rFonts w:cs="Arial"/>
          <w:sz w:val="20"/>
          <w:szCs w:val="20"/>
        </w:rPr>
        <w:t>o</w:t>
      </w:r>
      <w:r w:rsidR="00957E8E" w:rsidRPr="00957E8E">
        <w:rPr>
          <w:rFonts w:cs="Arial"/>
          <w:sz w:val="20"/>
          <w:szCs w:val="20"/>
        </w:rPr>
        <w:t xml:space="preserve">fficers. </w:t>
      </w:r>
    </w:p>
    <w:p w14:paraId="587B9196" w14:textId="77777777" w:rsidR="00DA666F" w:rsidRDefault="00376455" w:rsidP="00DA666F">
      <w:pPr>
        <w:rPr>
          <w:rFonts w:cs="Arial"/>
          <w:b/>
          <w:sz w:val="20"/>
          <w:szCs w:val="20"/>
        </w:rPr>
      </w:pPr>
      <w:r>
        <w:rPr>
          <w:rFonts w:cs="Arial"/>
          <w:b/>
          <w:sz w:val="20"/>
          <w:szCs w:val="20"/>
        </w:rPr>
        <w:t>Local Government Pension Scheme</w:t>
      </w:r>
    </w:p>
    <w:p w14:paraId="178CFC04" w14:textId="77777777" w:rsidR="00DA666F" w:rsidRDefault="00DD504A" w:rsidP="00DA666F">
      <w:pPr>
        <w:rPr>
          <w:rFonts w:cs="Arial"/>
          <w:sz w:val="20"/>
          <w:szCs w:val="20"/>
        </w:rPr>
      </w:pPr>
      <w:r w:rsidRPr="00DD504A">
        <w:rPr>
          <w:rFonts w:cs="Arial"/>
          <w:sz w:val="20"/>
          <w:szCs w:val="20"/>
        </w:rPr>
        <w:t xml:space="preserve">For local government </w:t>
      </w:r>
      <w:r w:rsidR="00D4648A" w:rsidRPr="00DD504A">
        <w:rPr>
          <w:rFonts w:cs="Arial"/>
          <w:sz w:val="20"/>
          <w:szCs w:val="20"/>
        </w:rPr>
        <w:t>employees,</w:t>
      </w:r>
      <w:r w:rsidRPr="00DD504A">
        <w:rPr>
          <w:rFonts w:cs="Arial"/>
          <w:sz w:val="20"/>
          <w:szCs w:val="20"/>
        </w:rPr>
        <w:t xml:space="preserve"> the Local Government Pension Scheme LGPS became a career average pay scheme on 1 April 2015.  Benefits built up to 31 March 2015 are protected and based on final salary.  Accrued benefits from 1 April 2015 will be based on career average salary.</w:t>
      </w:r>
    </w:p>
    <w:p w14:paraId="16ACD4BC" w14:textId="77777777" w:rsidR="00DA666F" w:rsidRDefault="007F3691" w:rsidP="00DA666F">
      <w:pPr>
        <w:rPr>
          <w:rFonts w:cs="Arial"/>
          <w:sz w:val="20"/>
          <w:szCs w:val="20"/>
        </w:rPr>
      </w:pPr>
      <w:r w:rsidRPr="001364A4">
        <w:rPr>
          <w:rFonts w:cs="Arial"/>
          <w:sz w:val="20"/>
          <w:szCs w:val="20"/>
        </w:rPr>
        <w:t>The sche</w:t>
      </w:r>
      <w:r w:rsidR="007C1B47">
        <w:rPr>
          <w:rFonts w:cs="Arial"/>
          <w:sz w:val="20"/>
          <w:szCs w:val="20"/>
        </w:rPr>
        <w:t>me’s normal retirement age is linked to the state pension age (but with a minimum age of 65)</w:t>
      </w:r>
      <w:r w:rsidRPr="001364A4">
        <w:rPr>
          <w:rFonts w:cs="Arial"/>
          <w:sz w:val="20"/>
          <w:szCs w:val="20"/>
        </w:rPr>
        <w:t>.</w:t>
      </w:r>
    </w:p>
    <w:p w14:paraId="7F69FB5F" w14:textId="77777777" w:rsidR="000E160E" w:rsidRDefault="001364A4" w:rsidP="00DA666F">
      <w:pPr>
        <w:rPr>
          <w:rFonts w:cs="Arial"/>
          <w:sz w:val="20"/>
          <w:szCs w:val="20"/>
        </w:rPr>
      </w:pPr>
      <w:r w:rsidRPr="001364A4">
        <w:rPr>
          <w:rFonts w:cs="Arial"/>
          <w:sz w:val="20"/>
          <w:szCs w:val="20"/>
        </w:rPr>
        <w:lastRenderedPageBreak/>
        <w:t xml:space="preserve">From </w:t>
      </w:r>
      <w:r w:rsidR="00D4648A" w:rsidRPr="001364A4">
        <w:rPr>
          <w:rFonts w:cs="Arial"/>
          <w:sz w:val="20"/>
          <w:szCs w:val="20"/>
        </w:rPr>
        <w:t>1 April 2009,</w:t>
      </w:r>
      <w:r w:rsidRPr="001364A4">
        <w:rPr>
          <w:rFonts w:cs="Arial"/>
          <w:sz w:val="20"/>
          <w:szCs w:val="20"/>
        </w:rPr>
        <w:t xml:space="preserve"> a </w:t>
      </w:r>
      <w:r w:rsidR="00D4648A" w:rsidRPr="001364A4">
        <w:rPr>
          <w:rFonts w:cs="Arial"/>
          <w:sz w:val="20"/>
          <w:szCs w:val="20"/>
        </w:rPr>
        <w:t>five-tier</w:t>
      </w:r>
      <w:r w:rsidRPr="001364A4">
        <w:rPr>
          <w:rFonts w:cs="Arial"/>
          <w:sz w:val="20"/>
          <w:szCs w:val="20"/>
        </w:rPr>
        <w:t xml:space="preserve"> contribution system was introduced with contributions from scheme members being based on how much pay falls into each tier. This is designed to give more equality between the cost and benefits of scheme membership</w:t>
      </w:r>
      <w:r w:rsidR="004C6594">
        <w:rPr>
          <w:rFonts w:cs="Arial"/>
          <w:sz w:val="20"/>
          <w:szCs w:val="20"/>
        </w:rPr>
        <w:t>.</w:t>
      </w:r>
    </w:p>
    <w:p w14:paraId="1FDD6BDE" w14:textId="54C30DB4" w:rsidR="00D903C7" w:rsidRPr="003B1B7C" w:rsidRDefault="001364A4" w:rsidP="00C624B0">
      <w:pPr>
        <w:keepNext/>
        <w:keepLines/>
        <w:rPr>
          <w:rFonts w:cs="Arial"/>
          <w:sz w:val="20"/>
          <w:szCs w:val="20"/>
        </w:rPr>
      </w:pPr>
      <w:r w:rsidRPr="003B1B7C">
        <w:rPr>
          <w:rFonts w:cs="Arial"/>
          <w:sz w:val="20"/>
          <w:szCs w:val="20"/>
        </w:rPr>
        <w:t xml:space="preserve">The contribution rates for </w:t>
      </w:r>
      <w:r w:rsidR="004D093A">
        <w:rPr>
          <w:rFonts w:cs="Arial"/>
          <w:sz w:val="20"/>
          <w:szCs w:val="20"/>
        </w:rPr>
        <w:t>20</w:t>
      </w:r>
      <w:r w:rsidR="0036564A">
        <w:rPr>
          <w:rFonts w:cs="Arial"/>
          <w:sz w:val="20"/>
          <w:szCs w:val="20"/>
        </w:rPr>
        <w:t>22</w:t>
      </w:r>
      <w:r w:rsidR="00D35692">
        <w:rPr>
          <w:rFonts w:cs="Arial"/>
          <w:sz w:val="20"/>
          <w:szCs w:val="20"/>
        </w:rPr>
        <w:t>/2</w:t>
      </w:r>
      <w:r w:rsidR="0036564A">
        <w:rPr>
          <w:rFonts w:cs="Arial"/>
          <w:sz w:val="20"/>
          <w:szCs w:val="20"/>
        </w:rPr>
        <w:t>3</w:t>
      </w:r>
      <w:r w:rsidR="007C1B47" w:rsidRPr="003B1B7C">
        <w:rPr>
          <w:rFonts w:cs="Arial"/>
          <w:sz w:val="20"/>
          <w:szCs w:val="20"/>
        </w:rPr>
        <w:t xml:space="preserve"> were as follows:</w:t>
      </w:r>
      <w:r w:rsidR="00B5115E" w:rsidRPr="003B1B7C">
        <w:rPr>
          <w:rFonts w:cs="Arial"/>
          <w:sz w:val="20"/>
          <w:szCs w:val="20"/>
        </w:rPr>
        <w:t xml:space="preserve"> </w:t>
      </w:r>
    </w:p>
    <w:p w14:paraId="0C7FDCF9" w14:textId="77777777" w:rsidR="00E72311" w:rsidRPr="003B1B7C" w:rsidRDefault="00D903C7" w:rsidP="00C624B0">
      <w:pPr>
        <w:autoSpaceDE w:val="0"/>
        <w:autoSpaceDN w:val="0"/>
        <w:adjustRightInd w:val="0"/>
        <w:spacing w:before="0" w:beforeAutospacing="0" w:after="0" w:afterAutospacing="0"/>
        <w:ind w:firstLine="284"/>
        <w:rPr>
          <w:rFonts w:cs="Arial"/>
          <w:bCs/>
          <w:sz w:val="20"/>
          <w:szCs w:val="20"/>
          <w:u w:val="single"/>
        </w:rPr>
      </w:pPr>
      <w:bookmarkStart w:id="51" w:name="_Hlk511119054"/>
      <w:r w:rsidRPr="003B1B7C">
        <w:rPr>
          <w:rFonts w:cs="Arial"/>
          <w:bCs/>
          <w:sz w:val="20"/>
          <w:szCs w:val="20"/>
          <w:u w:val="single"/>
        </w:rPr>
        <w:t>Whole Time Pay</w:t>
      </w:r>
      <w:r w:rsidRPr="003B1B7C">
        <w:rPr>
          <w:rFonts w:cs="Arial"/>
          <w:bCs/>
          <w:sz w:val="20"/>
          <w:szCs w:val="20"/>
        </w:rPr>
        <w:tab/>
      </w:r>
      <w:r w:rsidRPr="003B1B7C">
        <w:rPr>
          <w:rFonts w:cs="Arial"/>
          <w:bCs/>
          <w:sz w:val="20"/>
          <w:szCs w:val="20"/>
        </w:rPr>
        <w:tab/>
      </w:r>
      <w:r w:rsidRPr="003B1B7C">
        <w:rPr>
          <w:rFonts w:cs="Arial"/>
          <w:bCs/>
          <w:sz w:val="20"/>
          <w:szCs w:val="20"/>
        </w:rPr>
        <w:tab/>
      </w:r>
      <w:r w:rsidRPr="003B1B7C">
        <w:rPr>
          <w:rFonts w:cs="Arial"/>
          <w:bCs/>
          <w:sz w:val="20"/>
          <w:szCs w:val="20"/>
        </w:rPr>
        <w:tab/>
      </w:r>
      <w:r w:rsidRPr="003B1B7C">
        <w:rPr>
          <w:rFonts w:cs="Arial"/>
          <w:bCs/>
          <w:sz w:val="20"/>
          <w:szCs w:val="20"/>
        </w:rPr>
        <w:tab/>
      </w:r>
      <w:r w:rsidRPr="003B1B7C">
        <w:rPr>
          <w:rFonts w:cs="Arial"/>
          <w:bCs/>
          <w:sz w:val="20"/>
          <w:szCs w:val="20"/>
        </w:rPr>
        <w:tab/>
      </w:r>
      <w:r w:rsidRPr="003B1B7C">
        <w:rPr>
          <w:rFonts w:cs="Arial"/>
          <w:bCs/>
          <w:sz w:val="20"/>
          <w:szCs w:val="20"/>
        </w:rPr>
        <w:tab/>
      </w:r>
      <w:r w:rsidR="00F61303" w:rsidRPr="003B1B7C">
        <w:rPr>
          <w:rFonts w:cs="Arial"/>
          <w:bCs/>
          <w:sz w:val="20"/>
          <w:szCs w:val="20"/>
        </w:rPr>
        <w:tab/>
      </w:r>
      <w:r w:rsidRPr="003B1B7C">
        <w:rPr>
          <w:rFonts w:cs="Arial"/>
          <w:bCs/>
          <w:sz w:val="20"/>
          <w:szCs w:val="20"/>
          <w:u w:val="single"/>
        </w:rPr>
        <w:t xml:space="preserve">Contribution </w:t>
      </w:r>
      <w:proofErr w:type="gramStart"/>
      <w:r w:rsidRPr="003B1B7C">
        <w:rPr>
          <w:rFonts w:cs="Arial"/>
          <w:bCs/>
          <w:sz w:val="20"/>
          <w:szCs w:val="20"/>
          <w:u w:val="single"/>
        </w:rPr>
        <w:t>rate</w:t>
      </w:r>
      <w:proofErr w:type="gramEnd"/>
      <w:r w:rsidR="00645B0A" w:rsidRPr="003B1B7C">
        <w:rPr>
          <w:rFonts w:cs="Arial"/>
          <w:bCs/>
          <w:sz w:val="20"/>
          <w:szCs w:val="20"/>
          <w:u w:val="single"/>
        </w:rPr>
        <w:t xml:space="preserve"> </w:t>
      </w:r>
    </w:p>
    <w:p w14:paraId="204CEE36" w14:textId="54097AA7" w:rsidR="001364A4" w:rsidRPr="003B1B7C" w:rsidRDefault="001364A4" w:rsidP="00C624B0">
      <w:pPr>
        <w:pStyle w:val="NoSpacing"/>
        <w:ind w:firstLine="284"/>
        <w:rPr>
          <w:sz w:val="20"/>
          <w:szCs w:val="20"/>
        </w:rPr>
      </w:pPr>
      <w:r w:rsidRPr="003B1B7C">
        <w:rPr>
          <w:sz w:val="20"/>
          <w:szCs w:val="20"/>
        </w:rPr>
        <w:t>On earnings up to and including</w:t>
      </w:r>
      <w:r w:rsidR="003940C9" w:rsidRPr="003B1B7C">
        <w:rPr>
          <w:sz w:val="20"/>
          <w:szCs w:val="20"/>
        </w:rPr>
        <w:t xml:space="preserve"> £</w:t>
      </w:r>
      <w:r w:rsidR="00961383">
        <w:rPr>
          <w:sz w:val="20"/>
          <w:szCs w:val="20"/>
        </w:rPr>
        <w:t>23,000</w:t>
      </w:r>
      <w:r w:rsidR="003940C9" w:rsidRPr="003B1B7C">
        <w:rPr>
          <w:sz w:val="20"/>
          <w:szCs w:val="20"/>
        </w:rPr>
        <w:t xml:space="preserve"> (</w:t>
      </w:r>
      <w:r w:rsidR="000F56DE">
        <w:rPr>
          <w:sz w:val="20"/>
          <w:szCs w:val="20"/>
        </w:rPr>
        <w:t>202</w:t>
      </w:r>
      <w:r w:rsidR="0036564A">
        <w:rPr>
          <w:sz w:val="20"/>
          <w:szCs w:val="20"/>
        </w:rPr>
        <w:t xml:space="preserve">1/22 </w:t>
      </w:r>
      <w:r w:rsidR="00B5115E" w:rsidRPr="003B1B7C">
        <w:rPr>
          <w:sz w:val="20"/>
          <w:szCs w:val="20"/>
        </w:rPr>
        <w:t>£</w:t>
      </w:r>
      <w:r w:rsidR="000F56DE">
        <w:rPr>
          <w:sz w:val="20"/>
          <w:szCs w:val="20"/>
        </w:rPr>
        <w:t>22,</w:t>
      </w:r>
      <w:r w:rsidR="0036564A">
        <w:rPr>
          <w:sz w:val="20"/>
          <w:szCs w:val="20"/>
        </w:rPr>
        <w:t>3</w:t>
      </w:r>
      <w:r w:rsidR="000F56DE">
        <w:rPr>
          <w:sz w:val="20"/>
          <w:szCs w:val="20"/>
        </w:rPr>
        <w:t>00</w:t>
      </w:r>
      <w:r w:rsidR="00AD3377">
        <w:rPr>
          <w:sz w:val="20"/>
          <w:szCs w:val="20"/>
        </w:rPr>
        <w:t>)</w:t>
      </w:r>
      <w:r w:rsidR="000F56DE">
        <w:rPr>
          <w:sz w:val="20"/>
          <w:szCs w:val="20"/>
        </w:rPr>
        <w:t xml:space="preserve">      </w:t>
      </w:r>
      <w:r w:rsidR="000F56DE">
        <w:rPr>
          <w:sz w:val="20"/>
          <w:szCs w:val="20"/>
        </w:rPr>
        <w:tab/>
      </w:r>
      <w:r w:rsidR="003940C9" w:rsidRPr="003B1B7C">
        <w:rPr>
          <w:sz w:val="20"/>
          <w:szCs w:val="20"/>
        </w:rPr>
        <w:tab/>
      </w:r>
      <w:r w:rsidR="003940C9" w:rsidRPr="003B1B7C">
        <w:rPr>
          <w:sz w:val="20"/>
          <w:szCs w:val="20"/>
        </w:rPr>
        <w:tab/>
      </w:r>
      <w:proofErr w:type="gramStart"/>
      <w:r w:rsidR="003940C9" w:rsidRPr="003B1B7C">
        <w:rPr>
          <w:sz w:val="20"/>
          <w:szCs w:val="20"/>
        </w:rPr>
        <w:tab/>
      </w:r>
      <w:r w:rsidR="00EE6975" w:rsidRPr="003B1B7C">
        <w:rPr>
          <w:sz w:val="20"/>
          <w:szCs w:val="20"/>
        </w:rPr>
        <w:t xml:space="preserve">  </w:t>
      </w:r>
      <w:r w:rsidRPr="003B1B7C">
        <w:rPr>
          <w:sz w:val="20"/>
          <w:szCs w:val="20"/>
        </w:rPr>
        <w:t>5.50</w:t>
      </w:r>
      <w:proofErr w:type="gramEnd"/>
      <w:r w:rsidRPr="003B1B7C">
        <w:rPr>
          <w:sz w:val="20"/>
          <w:szCs w:val="20"/>
        </w:rPr>
        <w:t>%</w:t>
      </w:r>
    </w:p>
    <w:p w14:paraId="425B5879" w14:textId="6F1C5F0E" w:rsidR="001364A4" w:rsidRPr="00961383" w:rsidRDefault="001364A4" w:rsidP="00C624B0">
      <w:pPr>
        <w:pStyle w:val="NoSpacing"/>
        <w:ind w:firstLine="284"/>
        <w:rPr>
          <w:sz w:val="20"/>
          <w:szCs w:val="20"/>
        </w:rPr>
      </w:pPr>
      <w:r w:rsidRPr="003B1B7C">
        <w:rPr>
          <w:sz w:val="20"/>
          <w:szCs w:val="20"/>
        </w:rPr>
        <w:t>On earnings a</w:t>
      </w:r>
      <w:r w:rsidR="00DD504A" w:rsidRPr="003B1B7C">
        <w:rPr>
          <w:sz w:val="20"/>
          <w:szCs w:val="20"/>
        </w:rPr>
        <w:t xml:space="preserve">bove </w:t>
      </w:r>
      <w:r w:rsidR="00DD504A" w:rsidRPr="00961383">
        <w:rPr>
          <w:sz w:val="20"/>
          <w:szCs w:val="20"/>
        </w:rPr>
        <w:t>£</w:t>
      </w:r>
      <w:r w:rsidR="00961383" w:rsidRPr="00961383">
        <w:rPr>
          <w:sz w:val="20"/>
          <w:szCs w:val="20"/>
        </w:rPr>
        <w:t>23,001</w:t>
      </w:r>
      <w:r w:rsidR="003940C9" w:rsidRPr="00961383">
        <w:rPr>
          <w:sz w:val="20"/>
          <w:szCs w:val="20"/>
        </w:rPr>
        <w:t xml:space="preserve"> </w:t>
      </w:r>
      <w:r w:rsidR="00DD504A" w:rsidRPr="00961383">
        <w:rPr>
          <w:sz w:val="20"/>
          <w:szCs w:val="20"/>
        </w:rPr>
        <w:t>and up to £</w:t>
      </w:r>
      <w:r w:rsidR="00961383" w:rsidRPr="00961383">
        <w:rPr>
          <w:sz w:val="20"/>
          <w:szCs w:val="20"/>
        </w:rPr>
        <w:t>28,100</w:t>
      </w:r>
      <w:r w:rsidR="003940C9" w:rsidRPr="00961383">
        <w:rPr>
          <w:sz w:val="20"/>
          <w:szCs w:val="20"/>
        </w:rPr>
        <w:t xml:space="preserve"> (</w:t>
      </w:r>
      <w:r w:rsidR="000F56DE" w:rsidRPr="00961383">
        <w:rPr>
          <w:sz w:val="20"/>
          <w:szCs w:val="20"/>
        </w:rPr>
        <w:t>202</w:t>
      </w:r>
      <w:r w:rsidR="0036564A" w:rsidRPr="00961383">
        <w:rPr>
          <w:sz w:val="20"/>
          <w:szCs w:val="20"/>
        </w:rPr>
        <w:t>1</w:t>
      </w:r>
      <w:r w:rsidR="000F56DE" w:rsidRPr="00961383">
        <w:rPr>
          <w:sz w:val="20"/>
          <w:szCs w:val="20"/>
        </w:rPr>
        <w:t>/2</w:t>
      </w:r>
      <w:r w:rsidR="0036564A" w:rsidRPr="00961383">
        <w:rPr>
          <w:sz w:val="20"/>
          <w:szCs w:val="20"/>
        </w:rPr>
        <w:t>2</w:t>
      </w:r>
      <w:r w:rsidR="00B5115E" w:rsidRPr="00961383">
        <w:rPr>
          <w:sz w:val="20"/>
          <w:szCs w:val="20"/>
        </w:rPr>
        <w:t xml:space="preserve"> £</w:t>
      </w:r>
      <w:r w:rsidR="000F56DE" w:rsidRPr="00961383">
        <w:rPr>
          <w:sz w:val="20"/>
          <w:szCs w:val="20"/>
        </w:rPr>
        <w:t>22,</w:t>
      </w:r>
      <w:r w:rsidR="0036564A" w:rsidRPr="00961383">
        <w:rPr>
          <w:sz w:val="20"/>
          <w:szCs w:val="20"/>
        </w:rPr>
        <w:t>3</w:t>
      </w:r>
      <w:r w:rsidR="000F56DE" w:rsidRPr="00961383">
        <w:rPr>
          <w:sz w:val="20"/>
          <w:szCs w:val="20"/>
        </w:rPr>
        <w:t>00</w:t>
      </w:r>
      <w:r w:rsidR="00B5115E" w:rsidRPr="00961383">
        <w:rPr>
          <w:sz w:val="20"/>
          <w:szCs w:val="20"/>
        </w:rPr>
        <w:t xml:space="preserve"> </w:t>
      </w:r>
      <w:r w:rsidR="003940C9" w:rsidRPr="00961383">
        <w:rPr>
          <w:sz w:val="20"/>
          <w:szCs w:val="20"/>
        </w:rPr>
        <w:t xml:space="preserve">to </w:t>
      </w:r>
      <w:r w:rsidR="00B5115E" w:rsidRPr="00961383">
        <w:rPr>
          <w:sz w:val="20"/>
          <w:szCs w:val="20"/>
        </w:rPr>
        <w:t>£</w:t>
      </w:r>
      <w:r w:rsidR="000F56DE" w:rsidRPr="00961383">
        <w:rPr>
          <w:sz w:val="20"/>
          <w:szCs w:val="20"/>
        </w:rPr>
        <w:t>27,</w:t>
      </w:r>
      <w:r w:rsidR="0036564A" w:rsidRPr="00961383">
        <w:rPr>
          <w:sz w:val="20"/>
          <w:szCs w:val="20"/>
        </w:rPr>
        <w:t>300</w:t>
      </w:r>
      <w:r w:rsidR="003940C9" w:rsidRPr="00961383">
        <w:rPr>
          <w:sz w:val="20"/>
          <w:szCs w:val="20"/>
        </w:rPr>
        <w:t>)</w:t>
      </w:r>
      <w:r w:rsidR="003940C9" w:rsidRPr="00961383">
        <w:rPr>
          <w:sz w:val="20"/>
          <w:szCs w:val="20"/>
        </w:rPr>
        <w:tab/>
      </w:r>
      <w:proofErr w:type="gramStart"/>
      <w:r w:rsidR="003940C9" w:rsidRPr="00961383">
        <w:rPr>
          <w:sz w:val="20"/>
          <w:szCs w:val="20"/>
        </w:rPr>
        <w:tab/>
      </w:r>
      <w:r w:rsidR="00EE6975" w:rsidRPr="00961383">
        <w:rPr>
          <w:sz w:val="20"/>
          <w:szCs w:val="20"/>
        </w:rPr>
        <w:t xml:space="preserve">  </w:t>
      </w:r>
      <w:r w:rsidRPr="00961383">
        <w:rPr>
          <w:sz w:val="20"/>
          <w:szCs w:val="20"/>
        </w:rPr>
        <w:t>7.25</w:t>
      </w:r>
      <w:proofErr w:type="gramEnd"/>
      <w:r w:rsidRPr="00961383">
        <w:rPr>
          <w:sz w:val="20"/>
          <w:szCs w:val="20"/>
        </w:rPr>
        <w:t>%</w:t>
      </w:r>
    </w:p>
    <w:p w14:paraId="455DDF0A" w14:textId="673F8F3A" w:rsidR="001364A4" w:rsidRPr="00961383" w:rsidRDefault="00DD504A" w:rsidP="00C624B0">
      <w:pPr>
        <w:pStyle w:val="NoSpacing"/>
        <w:ind w:firstLine="284"/>
        <w:rPr>
          <w:sz w:val="20"/>
          <w:szCs w:val="20"/>
        </w:rPr>
      </w:pPr>
      <w:r w:rsidRPr="00961383">
        <w:rPr>
          <w:sz w:val="20"/>
          <w:szCs w:val="20"/>
        </w:rPr>
        <w:t xml:space="preserve">On earnings above </w:t>
      </w:r>
      <w:r w:rsidR="00377CA6" w:rsidRPr="00961383">
        <w:rPr>
          <w:sz w:val="20"/>
          <w:szCs w:val="20"/>
        </w:rPr>
        <w:t>£</w:t>
      </w:r>
      <w:r w:rsidR="00961383" w:rsidRPr="00961383">
        <w:rPr>
          <w:sz w:val="20"/>
          <w:szCs w:val="20"/>
        </w:rPr>
        <w:t>28,101</w:t>
      </w:r>
      <w:r w:rsidR="00377CA6" w:rsidRPr="00961383">
        <w:rPr>
          <w:sz w:val="20"/>
          <w:szCs w:val="20"/>
        </w:rPr>
        <w:t xml:space="preserve"> and up to £</w:t>
      </w:r>
      <w:r w:rsidR="00961383" w:rsidRPr="00961383">
        <w:rPr>
          <w:sz w:val="20"/>
          <w:szCs w:val="20"/>
        </w:rPr>
        <w:t>38,600</w:t>
      </w:r>
      <w:r w:rsidR="00377CA6" w:rsidRPr="00961383">
        <w:rPr>
          <w:sz w:val="20"/>
          <w:szCs w:val="20"/>
        </w:rPr>
        <w:t>(</w:t>
      </w:r>
      <w:r w:rsidR="00AD3377" w:rsidRPr="00961383">
        <w:rPr>
          <w:sz w:val="20"/>
          <w:szCs w:val="20"/>
        </w:rPr>
        <w:t>202</w:t>
      </w:r>
      <w:r w:rsidR="0036564A" w:rsidRPr="00961383">
        <w:rPr>
          <w:sz w:val="20"/>
          <w:szCs w:val="20"/>
        </w:rPr>
        <w:t>1</w:t>
      </w:r>
      <w:r w:rsidR="00AD3377" w:rsidRPr="00961383">
        <w:rPr>
          <w:sz w:val="20"/>
          <w:szCs w:val="20"/>
        </w:rPr>
        <w:t>/2</w:t>
      </w:r>
      <w:r w:rsidR="00B65609" w:rsidRPr="00961383">
        <w:rPr>
          <w:sz w:val="20"/>
          <w:szCs w:val="20"/>
        </w:rPr>
        <w:t>2</w:t>
      </w:r>
      <w:r w:rsidR="00B5115E" w:rsidRPr="00961383">
        <w:rPr>
          <w:sz w:val="20"/>
          <w:szCs w:val="20"/>
        </w:rPr>
        <w:t xml:space="preserve"> £</w:t>
      </w:r>
      <w:r w:rsidR="000F56DE" w:rsidRPr="00961383">
        <w:rPr>
          <w:sz w:val="20"/>
          <w:szCs w:val="20"/>
        </w:rPr>
        <w:t>27,</w:t>
      </w:r>
      <w:r w:rsidR="00B65609" w:rsidRPr="00961383">
        <w:rPr>
          <w:sz w:val="20"/>
          <w:szCs w:val="20"/>
        </w:rPr>
        <w:t>3</w:t>
      </w:r>
      <w:r w:rsidR="000F56DE" w:rsidRPr="00961383">
        <w:rPr>
          <w:sz w:val="20"/>
          <w:szCs w:val="20"/>
        </w:rPr>
        <w:t>00</w:t>
      </w:r>
      <w:r w:rsidR="00B5115E" w:rsidRPr="00961383">
        <w:rPr>
          <w:sz w:val="20"/>
          <w:szCs w:val="20"/>
        </w:rPr>
        <w:t xml:space="preserve"> </w:t>
      </w:r>
      <w:r w:rsidRPr="00961383">
        <w:rPr>
          <w:sz w:val="20"/>
          <w:szCs w:val="20"/>
        </w:rPr>
        <w:t xml:space="preserve">to </w:t>
      </w:r>
      <w:r w:rsidR="00B5115E" w:rsidRPr="00961383">
        <w:rPr>
          <w:sz w:val="20"/>
          <w:szCs w:val="20"/>
        </w:rPr>
        <w:t>£3</w:t>
      </w:r>
      <w:r w:rsidR="00AD3377" w:rsidRPr="00961383">
        <w:rPr>
          <w:sz w:val="20"/>
          <w:szCs w:val="20"/>
        </w:rPr>
        <w:t>7,</w:t>
      </w:r>
      <w:r w:rsidR="00B65609" w:rsidRPr="00961383">
        <w:rPr>
          <w:sz w:val="20"/>
          <w:szCs w:val="20"/>
        </w:rPr>
        <w:t>4</w:t>
      </w:r>
      <w:r w:rsidR="00AD3377" w:rsidRPr="00961383">
        <w:rPr>
          <w:sz w:val="20"/>
          <w:szCs w:val="20"/>
        </w:rPr>
        <w:t>00</w:t>
      </w:r>
      <w:r w:rsidR="00377CA6" w:rsidRPr="00961383">
        <w:rPr>
          <w:sz w:val="20"/>
          <w:szCs w:val="20"/>
        </w:rPr>
        <w:t>)</w:t>
      </w:r>
      <w:r w:rsidR="001364A4" w:rsidRPr="00961383">
        <w:rPr>
          <w:sz w:val="20"/>
          <w:szCs w:val="20"/>
        </w:rPr>
        <w:t xml:space="preserve"> </w:t>
      </w:r>
      <w:r w:rsidR="003940C9" w:rsidRPr="00961383">
        <w:rPr>
          <w:sz w:val="20"/>
          <w:szCs w:val="20"/>
        </w:rPr>
        <w:tab/>
      </w:r>
      <w:proofErr w:type="gramStart"/>
      <w:r w:rsidR="003940C9" w:rsidRPr="00961383">
        <w:rPr>
          <w:sz w:val="20"/>
          <w:szCs w:val="20"/>
        </w:rPr>
        <w:tab/>
      </w:r>
      <w:r w:rsidR="00EE6975" w:rsidRPr="00961383">
        <w:rPr>
          <w:sz w:val="20"/>
          <w:szCs w:val="20"/>
        </w:rPr>
        <w:t xml:space="preserve">  </w:t>
      </w:r>
      <w:r w:rsidR="001364A4" w:rsidRPr="00961383">
        <w:rPr>
          <w:sz w:val="20"/>
          <w:szCs w:val="20"/>
        </w:rPr>
        <w:t>8.50</w:t>
      </w:r>
      <w:proofErr w:type="gramEnd"/>
      <w:r w:rsidR="001364A4" w:rsidRPr="00961383">
        <w:rPr>
          <w:sz w:val="20"/>
          <w:szCs w:val="20"/>
        </w:rPr>
        <w:t>%</w:t>
      </w:r>
    </w:p>
    <w:p w14:paraId="3D426E9B" w14:textId="5E610381" w:rsidR="001364A4" w:rsidRPr="00961383" w:rsidRDefault="001364A4" w:rsidP="00C624B0">
      <w:pPr>
        <w:pStyle w:val="NoSpacing"/>
        <w:ind w:firstLine="284"/>
        <w:rPr>
          <w:sz w:val="20"/>
          <w:szCs w:val="20"/>
        </w:rPr>
      </w:pPr>
      <w:r w:rsidRPr="00961383">
        <w:rPr>
          <w:sz w:val="20"/>
          <w:szCs w:val="20"/>
        </w:rPr>
        <w:t xml:space="preserve">On earnings </w:t>
      </w:r>
      <w:r w:rsidR="00E72311" w:rsidRPr="00961383">
        <w:rPr>
          <w:sz w:val="20"/>
          <w:szCs w:val="20"/>
        </w:rPr>
        <w:t xml:space="preserve">above </w:t>
      </w:r>
      <w:r w:rsidR="00377CA6" w:rsidRPr="00961383">
        <w:rPr>
          <w:sz w:val="20"/>
          <w:szCs w:val="20"/>
        </w:rPr>
        <w:t>£</w:t>
      </w:r>
      <w:r w:rsidR="00961383" w:rsidRPr="00961383">
        <w:rPr>
          <w:sz w:val="20"/>
          <w:szCs w:val="20"/>
        </w:rPr>
        <w:t>38,601</w:t>
      </w:r>
      <w:r w:rsidR="00377CA6" w:rsidRPr="00961383">
        <w:rPr>
          <w:sz w:val="20"/>
          <w:szCs w:val="20"/>
        </w:rPr>
        <w:t xml:space="preserve"> and up to £</w:t>
      </w:r>
      <w:r w:rsidR="00961383" w:rsidRPr="00961383">
        <w:rPr>
          <w:sz w:val="20"/>
          <w:szCs w:val="20"/>
        </w:rPr>
        <w:t>51,400</w:t>
      </w:r>
      <w:r w:rsidR="00377CA6" w:rsidRPr="00961383">
        <w:rPr>
          <w:sz w:val="20"/>
          <w:szCs w:val="20"/>
        </w:rPr>
        <w:t xml:space="preserve"> (</w:t>
      </w:r>
      <w:r w:rsidR="00AD3377" w:rsidRPr="00961383">
        <w:rPr>
          <w:sz w:val="20"/>
          <w:szCs w:val="20"/>
        </w:rPr>
        <w:t>202</w:t>
      </w:r>
      <w:r w:rsidR="00B65609" w:rsidRPr="00961383">
        <w:rPr>
          <w:sz w:val="20"/>
          <w:szCs w:val="20"/>
        </w:rPr>
        <w:t>1</w:t>
      </w:r>
      <w:r w:rsidR="00AD3377" w:rsidRPr="00961383">
        <w:rPr>
          <w:sz w:val="20"/>
          <w:szCs w:val="20"/>
        </w:rPr>
        <w:t>/2</w:t>
      </w:r>
      <w:r w:rsidR="00B65609" w:rsidRPr="00961383">
        <w:rPr>
          <w:sz w:val="20"/>
          <w:szCs w:val="20"/>
        </w:rPr>
        <w:t>2</w:t>
      </w:r>
      <w:r w:rsidR="00B5115E" w:rsidRPr="00961383">
        <w:rPr>
          <w:sz w:val="20"/>
          <w:szCs w:val="20"/>
        </w:rPr>
        <w:t xml:space="preserve"> £</w:t>
      </w:r>
      <w:r w:rsidR="00AD3377" w:rsidRPr="00961383">
        <w:rPr>
          <w:sz w:val="20"/>
          <w:szCs w:val="20"/>
        </w:rPr>
        <w:t>37,</w:t>
      </w:r>
      <w:r w:rsidR="00B65609" w:rsidRPr="00961383">
        <w:rPr>
          <w:sz w:val="20"/>
          <w:szCs w:val="20"/>
        </w:rPr>
        <w:t>4</w:t>
      </w:r>
      <w:r w:rsidR="00AD3377" w:rsidRPr="00961383">
        <w:rPr>
          <w:sz w:val="20"/>
          <w:szCs w:val="20"/>
        </w:rPr>
        <w:t>00</w:t>
      </w:r>
      <w:r w:rsidR="00B5115E" w:rsidRPr="00961383">
        <w:rPr>
          <w:sz w:val="20"/>
          <w:szCs w:val="20"/>
        </w:rPr>
        <w:t xml:space="preserve"> </w:t>
      </w:r>
      <w:r w:rsidR="00E72311" w:rsidRPr="00961383">
        <w:rPr>
          <w:sz w:val="20"/>
          <w:szCs w:val="20"/>
        </w:rPr>
        <w:t xml:space="preserve">to </w:t>
      </w:r>
      <w:r w:rsidR="00B5115E" w:rsidRPr="00961383">
        <w:rPr>
          <w:sz w:val="20"/>
          <w:szCs w:val="20"/>
        </w:rPr>
        <w:t>£</w:t>
      </w:r>
      <w:r w:rsidR="00AD3377" w:rsidRPr="00961383">
        <w:rPr>
          <w:sz w:val="20"/>
          <w:szCs w:val="20"/>
        </w:rPr>
        <w:t>49,</w:t>
      </w:r>
      <w:r w:rsidR="00B65609" w:rsidRPr="00961383">
        <w:rPr>
          <w:sz w:val="20"/>
          <w:szCs w:val="20"/>
        </w:rPr>
        <w:t>9</w:t>
      </w:r>
      <w:r w:rsidR="00AD3377" w:rsidRPr="00961383">
        <w:rPr>
          <w:sz w:val="20"/>
          <w:szCs w:val="20"/>
        </w:rPr>
        <w:t>00</w:t>
      </w:r>
      <w:r w:rsidR="00377CA6" w:rsidRPr="00961383">
        <w:rPr>
          <w:sz w:val="20"/>
          <w:szCs w:val="20"/>
        </w:rPr>
        <w:t>)</w:t>
      </w:r>
      <w:r w:rsidR="003940C9" w:rsidRPr="00961383">
        <w:rPr>
          <w:sz w:val="20"/>
          <w:szCs w:val="20"/>
        </w:rPr>
        <w:tab/>
      </w:r>
      <w:proofErr w:type="gramStart"/>
      <w:r w:rsidR="003940C9" w:rsidRPr="00961383">
        <w:rPr>
          <w:sz w:val="20"/>
          <w:szCs w:val="20"/>
        </w:rPr>
        <w:tab/>
      </w:r>
      <w:r w:rsidR="00EE6975" w:rsidRPr="00961383">
        <w:rPr>
          <w:sz w:val="20"/>
          <w:szCs w:val="20"/>
        </w:rPr>
        <w:t xml:space="preserve">  </w:t>
      </w:r>
      <w:r w:rsidRPr="00961383">
        <w:rPr>
          <w:sz w:val="20"/>
          <w:szCs w:val="20"/>
        </w:rPr>
        <w:t>9.50</w:t>
      </w:r>
      <w:proofErr w:type="gramEnd"/>
      <w:r w:rsidRPr="00961383">
        <w:rPr>
          <w:sz w:val="20"/>
          <w:szCs w:val="20"/>
        </w:rPr>
        <w:t>%</w:t>
      </w:r>
    </w:p>
    <w:p w14:paraId="389A0055" w14:textId="06C4019D" w:rsidR="001364A4" w:rsidRDefault="001364A4" w:rsidP="00C624B0">
      <w:pPr>
        <w:pStyle w:val="NoSpacing"/>
        <w:ind w:firstLine="284"/>
        <w:rPr>
          <w:sz w:val="20"/>
          <w:szCs w:val="20"/>
        </w:rPr>
      </w:pPr>
      <w:r w:rsidRPr="00961383">
        <w:rPr>
          <w:sz w:val="20"/>
          <w:szCs w:val="20"/>
        </w:rPr>
        <w:t xml:space="preserve">On earnings above </w:t>
      </w:r>
      <w:r w:rsidR="00377CA6" w:rsidRPr="00961383">
        <w:rPr>
          <w:sz w:val="20"/>
          <w:szCs w:val="20"/>
        </w:rPr>
        <w:t>£</w:t>
      </w:r>
      <w:r w:rsidR="00961383" w:rsidRPr="00961383">
        <w:rPr>
          <w:sz w:val="20"/>
          <w:szCs w:val="20"/>
        </w:rPr>
        <w:t>51,401</w:t>
      </w:r>
      <w:r w:rsidR="00377CA6" w:rsidRPr="00961383">
        <w:rPr>
          <w:sz w:val="20"/>
          <w:szCs w:val="20"/>
        </w:rPr>
        <w:t xml:space="preserve"> (</w:t>
      </w:r>
      <w:r w:rsidR="00AD3377" w:rsidRPr="00961383">
        <w:rPr>
          <w:sz w:val="20"/>
          <w:szCs w:val="20"/>
        </w:rPr>
        <w:t>202</w:t>
      </w:r>
      <w:r w:rsidR="00B65609" w:rsidRPr="00961383">
        <w:rPr>
          <w:sz w:val="20"/>
          <w:szCs w:val="20"/>
        </w:rPr>
        <w:t>1</w:t>
      </w:r>
      <w:r w:rsidR="00AD3377" w:rsidRPr="00961383">
        <w:rPr>
          <w:sz w:val="20"/>
          <w:szCs w:val="20"/>
        </w:rPr>
        <w:t>/2</w:t>
      </w:r>
      <w:r w:rsidR="00B65609" w:rsidRPr="00961383">
        <w:rPr>
          <w:sz w:val="20"/>
          <w:szCs w:val="20"/>
        </w:rPr>
        <w:t>2</w:t>
      </w:r>
      <w:r w:rsidR="00B5115E" w:rsidRPr="00961383">
        <w:rPr>
          <w:sz w:val="20"/>
          <w:szCs w:val="20"/>
        </w:rPr>
        <w:t xml:space="preserve"> £</w:t>
      </w:r>
      <w:r w:rsidR="00AD3377" w:rsidRPr="00961383">
        <w:rPr>
          <w:sz w:val="20"/>
          <w:szCs w:val="20"/>
        </w:rPr>
        <w:t>49,</w:t>
      </w:r>
      <w:r w:rsidR="00B65609" w:rsidRPr="00961383">
        <w:rPr>
          <w:sz w:val="20"/>
          <w:szCs w:val="20"/>
        </w:rPr>
        <w:t>9</w:t>
      </w:r>
      <w:r w:rsidR="00AD3377" w:rsidRPr="00961383">
        <w:rPr>
          <w:sz w:val="20"/>
          <w:szCs w:val="20"/>
        </w:rPr>
        <w:t>00</w:t>
      </w:r>
      <w:r w:rsidR="00377CA6" w:rsidRPr="00961383">
        <w:rPr>
          <w:sz w:val="20"/>
          <w:szCs w:val="20"/>
        </w:rPr>
        <w:t>)</w:t>
      </w:r>
      <w:r w:rsidR="003940C9" w:rsidRPr="003B1B7C">
        <w:rPr>
          <w:sz w:val="20"/>
          <w:szCs w:val="20"/>
        </w:rPr>
        <w:tab/>
      </w:r>
      <w:r w:rsidR="003940C9" w:rsidRPr="003B1B7C">
        <w:rPr>
          <w:sz w:val="20"/>
          <w:szCs w:val="20"/>
        </w:rPr>
        <w:tab/>
      </w:r>
      <w:r w:rsidR="003940C9" w:rsidRPr="003B1B7C">
        <w:rPr>
          <w:sz w:val="20"/>
          <w:szCs w:val="20"/>
        </w:rPr>
        <w:tab/>
      </w:r>
      <w:r w:rsidR="003940C9" w:rsidRPr="003B1B7C">
        <w:rPr>
          <w:sz w:val="20"/>
          <w:szCs w:val="20"/>
        </w:rPr>
        <w:tab/>
      </w:r>
      <w:r w:rsidR="003940C9" w:rsidRPr="003B1B7C">
        <w:rPr>
          <w:sz w:val="20"/>
          <w:szCs w:val="20"/>
        </w:rPr>
        <w:tab/>
      </w:r>
      <w:r w:rsidR="00EE6975" w:rsidRPr="003B1B7C">
        <w:rPr>
          <w:sz w:val="20"/>
          <w:szCs w:val="20"/>
        </w:rPr>
        <w:tab/>
      </w:r>
      <w:r w:rsidRPr="003B1B7C">
        <w:rPr>
          <w:sz w:val="20"/>
          <w:szCs w:val="20"/>
        </w:rPr>
        <w:t>12.00%</w:t>
      </w:r>
    </w:p>
    <w:p w14:paraId="070B966C" w14:textId="77777777" w:rsidR="0094248B" w:rsidRDefault="0094248B" w:rsidP="00C624B0">
      <w:pPr>
        <w:pStyle w:val="NoSpacing"/>
        <w:ind w:firstLine="284"/>
        <w:rPr>
          <w:sz w:val="20"/>
          <w:szCs w:val="20"/>
        </w:rPr>
      </w:pPr>
    </w:p>
    <w:p w14:paraId="62966308" w14:textId="77777777" w:rsidR="0094248B" w:rsidRPr="001364A4" w:rsidRDefault="0094248B" w:rsidP="00C624B0">
      <w:pPr>
        <w:keepNext/>
        <w:keepLines/>
        <w:rPr>
          <w:rFonts w:cs="Arial"/>
          <w:sz w:val="20"/>
          <w:szCs w:val="20"/>
        </w:rPr>
      </w:pPr>
      <w:r w:rsidRPr="001364A4">
        <w:rPr>
          <w:rFonts w:cs="Arial"/>
          <w:sz w:val="20"/>
          <w:szCs w:val="20"/>
        </w:rPr>
        <w:t>If a person works part-time their contribution rate is worked out on the whole-time pay rate for the job, with actual contributions paid on actual pay earned.</w:t>
      </w:r>
    </w:p>
    <w:bookmarkEnd w:id="51"/>
    <w:p w14:paraId="3E6213C8" w14:textId="77777777" w:rsidR="001364A4" w:rsidRDefault="001364A4" w:rsidP="00C624B0">
      <w:pPr>
        <w:keepNext/>
        <w:keepLines/>
        <w:rPr>
          <w:rFonts w:cs="Arial"/>
          <w:sz w:val="20"/>
          <w:szCs w:val="20"/>
        </w:rPr>
      </w:pPr>
      <w:r w:rsidRPr="001364A4">
        <w:rPr>
          <w:rFonts w:cs="Arial"/>
          <w:sz w:val="20"/>
          <w:szCs w:val="20"/>
        </w:rPr>
        <w:t xml:space="preserve">The value of the accrued benefits has been calculated </w:t>
      </w:r>
      <w:r w:rsidR="00B0076D" w:rsidRPr="001364A4">
        <w:rPr>
          <w:rFonts w:cs="Arial"/>
          <w:sz w:val="20"/>
          <w:szCs w:val="20"/>
        </w:rPr>
        <w:t>based on</w:t>
      </w:r>
      <w:r w:rsidRPr="001364A4">
        <w:rPr>
          <w:rFonts w:cs="Arial"/>
          <w:sz w:val="20"/>
          <w:szCs w:val="20"/>
        </w:rPr>
        <w:t xml:space="preserve"> the age at which the person will first become entitled to receive a pension on retirement without reduction on account of its payment at that age; without exercising any option to commute pension entitlement into a lump sum; and without any adjustment for the effects of future inflation.</w:t>
      </w:r>
    </w:p>
    <w:p w14:paraId="62EB0570" w14:textId="3F9CB0E9" w:rsidR="002D2F99" w:rsidRPr="001C00E0" w:rsidRDefault="002D2F99" w:rsidP="002D2F99">
      <w:pPr>
        <w:jc w:val="both"/>
        <w:rPr>
          <w:sz w:val="20"/>
          <w:szCs w:val="20"/>
        </w:rPr>
      </w:pPr>
      <w:r w:rsidRPr="001C00E0">
        <w:rPr>
          <w:b/>
          <w:bCs/>
          <w:iCs/>
          <w:sz w:val="20"/>
          <w:szCs w:val="20"/>
        </w:rPr>
        <w:t xml:space="preserve">NHS Pension Scheme </w:t>
      </w:r>
    </w:p>
    <w:p w14:paraId="61E4ADE3" w14:textId="653ABA87" w:rsidR="007652A9" w:rsidRPr="00562E52" w:rsidRDefault="007652A9" w:rsidP="007652A9">
      <w:pPr>
        <w:keepNext/>
        <w:keepLines/>
        <w:rPr>
          <w:rFonts w:cs="Arial"/>
          <w:sz w:val="20"/>
          <w:szCs w:val="20"/>
        </w:rPr>
      </w:pPr>
      <w:r w:rsidRPr="00562E52">
        <w:rPr>
          <w:rFonts w:cs="Arial"/>
          <w:sz w:val="20"/>
          <w:szCs w:val="20"/>
        </w:rPr>
        <w:t xml:space="preserve">The NHS Superannuation Scheme (Scotland) is an unfunded statutory public service pension scheme with benefits underwritten by the UK Government. The scheme is financed by payments from employers and from those current employees who are members of the scheme and paying contributions at progressively higher marginal rates based on pensionable pay, as specified in the regulations. The rate of employer contributions is set with reference to a funding valuation undertaken by the scheme actuary. The last four-yearly valuation was undertaken as </w:t>
      </w:r>
      <w:proofErr w:type="gramStart"/>
      <w:r w:rsidRPr="00562E52">
        <w:rPr>
          <w:rFonts w:cs="Arial"/>
          <w:sz w:val="20"/>
          <w:szCs w:val="20"/>
        </w:rPr>
        <w:t>at</w:t>
      </w:r>
      <w:proofErr w:type="gramEnd"/>
      <w:r w:rsidRPr="00562E52">
        <w:rPr>
          <w:rFonts w:cs="Arial"/>
          <w:sz w:val="20"/>
          <w:szCs w:val="20"/>
        </w:rPr>
        <w:t xml:space="preserve"> 31</w:t>
      </w:r>
      <w:r w:rsidR="00562E52" w:rsidRPr="00562E52">
        <w:rPr>
          <w:rFonts w:cs="Arial"/>
          <w:sz w:val="20"/>
          <w:szCs w:val="20"/>
          <w:vertAlign w:val="superscript"/>
        </w:rPr>
        <w:t>st</w:t>
      </w:r>
      <w:r w:rsidR="00562E52">
        <w:rPr>
          <w:rFonts w:cs="Arial"/>
          <w:sz w:val="20"/>
          <w:szCs w:val="20"/>
        </w:rPr>
        <w:t xml:space="preserve"> </w:t>
      </w:r>
      <w:r w:rsidRPr="00562E52">
        <w:rPr>
          <w:rFonts w:cs="Arial"/>
          <w:sz w:val="20"/>
          <w:szCs w:val="20"/>
        </w:rPr>
        <w:t>March 2016. This valuation informed an employer contribution rate from 1</w:t>
      </w:r>
      <w:r w:rsidR="00562E52" w:rsidRPr="00562E52">
        <w:rPr>
          <w:rFonts w:cs="Arial"/>
          <w:sz w:val="20"/>
          <w:szCs w:val="20"/>
          <w:vertAlign w:val="superscript"/>
        </w:rPr>
        <w:t>st</w:t>
      </w:r>
      <w:r w:rsidR="00562E52">
        <w:rPr>
          <w:rFonts w:cs="Arial"/>
          <w:sz w:val="20"/>
          <w:szCs w:val="20"/>
        </w:rPr>
        <w:t xml:space="preserve"> </w:t>
      </w:r>
      <w:r w:rsidRPr="00562E52">
        <w:rPr>
          <w:rFonts w:cs="Arial"/>
          <w:sz w:val="20"/>
          <w:szCs w:val="20"/>
        </w:rPr>
        <w:t xml:space="preserve">April 2019 of 20.9% of pensionable pay and an anticipated yield of 9.6% employees’ contributions. </w:t>
      </w:r>
    </w:p>
    <w:p w14:paraId="308D843F" w14:textId="77777777" w:rsidR="007652A9" w:rsidRPr="00562E52" w:rsidRDefault="007652A9" w:rsidP="00562E52">
      <w:pPr>
        <w:jc w:val="both"/>
        <w:rPr>
          <w:b/>
          <w:bCs/>
          <w:iCs/>
          <w:sz w:val="20"/>
          <w:szCs w:val="20"/>
        </w:rPr>
      </w:pPr>
      <w:r w:rsidRPr="00562E52">
        <w:rPr>
          <w:b/>
          <w:bCs/>
          <w:iCs/>
          <w:sz w:val="20"/>
          <w:szCs w:val="20"/>
        </w:rPr>
        <w:t xml:space="preserve">The new NHS Pension Scheme (Scotland) 2015 </w:t>
      </w:r>
    </w:p>
    <w:p w14:paraId="40172D58" w14:textId="264D5BF7" w:rsidR="007652A9" w:rsidRPr="00562E52" w:rsidRDefault="007652A9" w:rsidP="007652A9">
      <w:pPr>
        <w:keepNext/>
        <w:keepLines/>
        <w:rPr>
          <w:rFonts w:cs="Arial"/>
          <w:sz w:val="20"/>
          <w:szCs w:val="20"/>
        </w:rPr>
      </w:pPr>
      <w:r w:rsidRPr="00562E52">
        <w:rPr>
          <w:rFonts w:cs="Arial"/>
          <w:sz w:val="20"/>
          <w:szCs w:val="20"/>
        </w:rPr>
        <w:t>From 1</w:t>
      </w:r>
      <w:r w:rsidR="00562E52" w:rsidRPr="00562E52">
        <w:rPr>
          <w:rFonts w:cs="Arial"/>
          <w:sz w:val="20"/>
          <w:szCs w:val="20"/>
          <w:vertAlign w:val="superscript"/>
        </w:rPr>
        <w:t>st</w:t>
      </w:r>
      <w:r w:rsidRPr="00562E52">
        <w:rPr>
          <w:rFonts w:cs="Arial"/>
          <w:sz w:val="20"/>
          <w:szCs w:val="20"/>
        </w:rPr>
        <w:t xml:space="preserve"> April 2015 the NHS Pension Scheme (Scotland) 2015 was introduced. This scheme is a </w:t>
      </w:r>
      <w:r w:rsidR="00510ADF" w:rsidRPr="00562E52">
        <w:rPr>
          <w:rFonts w:cs="Arial"/>
          <w:sz w:val="20"/>
          <w:szCs w:val="20"/>
        </w:rPr>
        <w:t>career average revalued earnings</w:t>
      </w:r>
      <w:r w:rsidRPr="00562E52">
        <w:rPr>
          <w:rFonts w:cs="Arial"/>
          <w:sz w:val="20"/>
          <w:szCs w:val="20"/>
        </w:rPr>
        <w:t xml:space="preserve"> (CARE) scheme. Members will accrue 1/54 of their pay as pension for each year they are a member of the scheme. The accrued pension is re-valued each year at an above inflation rate to maintain its buying power. This is currently 1.5% above increases to the Consumer Prices Index (CPI). This continues until the member leaves the scheme or retires. In 2017</w:t>
      </w:r>
      <w:r w:rsidR="00562E52" w:rsidRPr="00562E52">
        <w:rPr>
          <w:rFonts w:cs="Arial"/>
          <w:sz w:val="20"/>
          <w:szCs w:val="20"/>
        </w:rPr>
        <w:t>/</w:t>
      </w:r>
      <w:r w:rsidRPr="00562E52">
        <w:rPr>
          <w:rFonts w:cs="Arial"/>
          <w:sz w:val="20"/>
          <w:szCs w:val="20"/>
        </w:rPr>
        <w:t xml:space="preserve">18 members paid tiered contribution rates ranging from 5.2% to 14.7% of pensionable earnings. The normal pension age (NPA) is the same as the </w:t>
      </w:r>
      <w:r w:rsidR="00510ADF" w:rsidRPr="00562E52">
        <w:rPr>
          <w:rFonts w:cs="Arial"/>
          <w:sz w:val="20"/>
          <w:szCs w:val="20"/>
        </w:rPr>
        <w:t xml:space="preserve">state pension </w:t>
      </w:r>
      <w:r w:rsidRPr="00562E52">
        <w:rPr>
          <w:rFonts w:cs="Arial"/>
          <w:sz w:val="20"/>
          <w:szCs w:val="20"/>
        </w:rPr>
        <w:t xml:space="preserve">age. Members can take their benefits earlier but there will be a deduction for early payment. </w:t>
      </w:r>
    </w:p>
    <w:p w14:paraId="505A2847" w14:textId="77777777" w:rsidR="007652A9" w:rsidRPr="00562E52" w:rsidRDefault="007652A9" w:rsidP="007652A9">
      <w:pPr>
        <w:keepNext/>
        <w:keepLines/>
        <w:rPr>
          <w:b/>
          <w:bCs/>
          <w:sz w:val="20"/>
          <w:szCs w:val="20"/>
        </w:rPr>
      </w:pPr>
      <w:r w:rsidRPr="00562E52">
        <w:rPr>
          <w:b/>
          <w:bCs/>
          <w:sz w:val="20"/>
          <w:szCs w:val="20"/>
        </w:rPr>
        <w:t xml:space="preserve">The existing NHS Superannuation Scheme (Scotland) </w:t>
      </w:r>
    </w:p>
    <w:p w14:paraId="01D3A7EE" w14:textId="752FFEF0" w:rsidR="00562E52" w:rsidRPr="00562E52" w:rsidRDefault="007652A9" w:rsidP="007652A9">
      <w:pPr>
        <w:keepNext/>
        <w:keepLines/>
        <w:rPr>
          <w:rFonts w:cs="Arial"/>
          <w:sz w:val="20"/>
          <w:szCs w:val="20"/>
        </w:rPr>
      </w:pPr>
      <w:r w:rsidRPr="00562E52">
        <w:rPr>
          <w:rFonts w:cs="Arial"/>
          <w:sz w:val="20"/>
          <w:szCs w:val="20"/>
        </w:rPr>
        <w:t>This scheme closed to new joiners on 31</w:t>
      </w:r>
      <w:r w:rsidR="00562E52" w:rsidRPr="00562E52">
        <w:rPr>
          <w:rFonts w:cs="Arial"/>
          <w:sz w:val="20"/>
          <w:szCs w:val="20"/>
          <w:vertAlign w:val="superscript"/>
        </w:rPr>
        <w:t>st</w:t>
      </w:r>
      <w:r w:rsidRPr="00562E52">
        <w:rPr>
          <w:rFonts w:cs="Arial"/>
          <w:sz w:val="20"/>
          <w:szCs w:val="20"/>
        </w:rPr>
        <w:t xml:space="preserve"> March 2015, but any benefits earned in either NHS 1995 or NHS 2008 sections are protected and will be paid at the section’s normal pension age using final pensionable pay when members leave or retire. Some members who were close to retirement when the NHS 2015 scheme launched will continue to earn benefits in their current section. This may affect members who were paying into the scheme on 1</w:t>
      </w:r>
      <w:r w:rsidR="00562E52" w:rsidRPr="00562E52">
        <w:rPr>
          <w:rFonts w:cs="Arial"/>
          <w:sz w:val="20"/>
          <w:szCs w:val="20"/>
          <w:vertAlign w:val="superscript"/>
        </w:rPr>
        <w:t>st</w:t>
      </w:r>
      <w:r w:rsidRPr="00562E52">
        <w:rPr>
          <w:rFonts w:cs="Arial"/>
          <w:sz w:val="20"/>
          <w:szCs w:val="20"/>
        </w:rPr>
        <w:t xml:space="preserve"> April 2012 and were within 10 years of their normal retirement age. Some members who were close to retirement but did not qualify for full protection will remain in their current section beyond 1</w:t>
      </w:r>
      <w:r w:rsidR="00562E52" w:rsidRPr="00562E52">
        <w:rPr>
          <w:rFonts w:cs="Arial"/>
          <w:sz w:val="20"/>
          <w:szCs w:val="20"/>
          <w:vertAlign w:val="superscript"/>
        </w:rPr>
        <w:t>st</w:t>
      </w:r>
      <w:r w:rsidR="00562E52">
        <w:rPr>
          <w:rFonts w:cs="Arial"/>
          <w:sz w:val="20"/>
          <w:szCs w:val="20"/>
        </w:rPr>
        <w:t xml:space="preserve"> </w:t>
      </w:r>
      <w:r w:rsidRPr="00562E52">
        <w:rPr>
          <w:rFonts w:cs="Arial"/>
          <w:sz w:val="20"/>
          <w:szCs w:val="20"/>
        </w:rPr>
        <w:t xml:space="preserve">April 2015 and join the 2015 scheme </w:t>
      </w:r>
      <w:proofErr w:type="gramStart"/>
      <w:r w:rsidRPr="00562E52">
        <w:rPr>
          <w:rFonts w:cs="Arial"/>
          <w:sz w:val="20"/>
          <w:szCs w:val="20"/>
        </w:rPr>
        <w:t>at a later date</w:t>
      </w:r>
      <w:proofErr w:type="gramEnd"/>
      <w:r w:rsidRPr="00562E52">
        <w:rPr>
          <w:rFonts w:cs="Arial"/>
          <w:sz w:val="20"/>
          <w:szCs w:val="20"/>
        </w:rPr>
        <w:t>. All other members automatically joined the NHS 2015 scheme on 1</w:t>
      </w:r>
      <w:r w:rsidR="00562E52" w:rsidRPr="00562E52">
        <w:rPr>
          <w:rFonts w:cs="Arial"/>
          <w:sz w:val="20"/>
          <w:szCs w:val="20"/>
          <w:vertAlign w:val="superscript"/>
        </w:rPr>
        <w:t>st</w:t>
      </w:r>
      <w:r w:rsidR="00562E52">
        <w:rPr>
          <w:rFonts w:cs="Arial"/>
          <w:sz w:val="20"/>
          <w:szCs w:val="20"/>
        </w:rPr>
        <w:t xml:space="preserve"> </w:t>
      </w:r>
      <w:r w:rsidRPr="00562E52">
        <w:rPr>
          <w:rFonts w:cs="Arial"/>
          <w:sz w:val="20"/>
          <w:szCs w:val="20"/>
        </w:rPr>
        <w:t>April 2015.</w:t>
      </w:r>
    </w:p>
    <w:p w14:paraId="310696A2" w14:textId="77777777" w:rsidR="00562E52" w:rsidRDefault="00562E52">
      <w:pPr>
        <w:spacing w:line="276" w:lineRule="auto"/>
        <w:rPr>
          <w:rFonts w:cs="Arial"/>
          <w:b/>
          <w:sz w:val="20"/>
          <w:szCs w:val="20"/>
        </w:rPr>
      </w:pPr>
      <w:r>
        <w:rPr>
          <w:rFonts w:cs="Arial"/>
          <w:b/>
          <w:sz w:val="20"/>
          <w:szCs w:val="20"/>
        </w:rPr>
        <w:br w:type="page"/>
      </w:r>
    </w:p>
    <w:p w14:paraId="29279EE2" w14:textId="4D542B1B" w:rsidR="00D92FDC" w:rsidRDefault="00505249" w:rsidP="007652A9">
      <w:pPr>
        <w:keepNext/>
        <w:keepLines/>
        <w:rPr>
          <w:rFonts w:cs="Arial"/>
          <w:b/>
          <w:sz w:val="20"/>
          <w:szCs w:val="20"/>
        </w:rPr>
      </w:pPr>
      <w:r>
        <w:rPr>
          <w:rFonts w:cs="Arial"/>
          <w:b/>
          <w:sz w:val="20"/>
          <w:szCs w:val="20"/>
        </w:rPr>
        <w:lastRenderedPageBreak/>
        <w:t>Accrued Benefits</w:t>
      </w:r>
    </w:p>
    <w:p w14:paraId="700716D2" w14:textId="77777777" w:rsidR="001364A4" w:rsidRPr="001364A4" w:rsidRDefault="001364A4" w:rsidP="00C624B0">
      <w:pPr>
        <w:keepNext/>
        <w:keepLines/>
        <w:rPr>
          <w:rFonts w:cs="Arial"/>
          <w:sz w:val="20"/>
          <w:szCs w:val="20"/>
        </w:rPr>
      </w:pPr>
      <w:r w:rsidRPr="001364A4">
        <w:rPr>
          <w:rFonts w:cs="Arial"/>
          <w:sz w:val="20"/>
          <w:szCs w:val="20"/>
        </w:rPr>
        <w:t>The pension figures shown</w:t>
      </w:r>
      <w:r w:rsidR="00505249">
        <w:rPr>
          <w:rFonts w:cs="Arial"/>
          <w:sz w:val="20"/>
          <w:szCs w:val="20"/>
        </w:rPr>
        <w:t xml:space="preserve"> below</w:t>
      </w:r>
      <w:r w:rsidRPr="001364A4">
        <w:rPr>
          <w:rFonts w:cs="Arial"/>
          <w:sz w:val="20"/>
          <w:szCs w:val="20"/>
        </w:rPr>
        <w:t xml:space="preserve"> relate to the benefits that the perso</w:t>
      </w:r>
      <w:r w:rsidR="007C2CC3">
        <w:rPr>
          <w:rFonts w:cs="Arial"/>
          <w:sz w:val="20"/>
          <w:szCs w:val="20"/>
        </w:rPr>
        <w:t xml:space="preserve">n has accrued </w:t>
      </w:r>
      <w:proofErr w:type="gramStart"/>
      <w:r w:rsidR="007C2CC3">
        <w:rPr>
          <w:rFonts w:cs="Arial"/>
          <w:sz w:val="20"/>
          <w:szCs w:val="20"/>
        </w:rPr>
        <w:t xml:space="preserve">as </w:t>
      </w:r>
      <w:r w:rsidR="00505249">
        <w:rPr>
          <w:rFonts w:cs="Arial"/>
          <w:sz w:val="20"/>
          <w:szCs w:val="20"/>
        </w:rPr>
        <w:t xml:space="preserve">a </w:t>
      </w:r>
      <w:r w:rsidR="007C2CC3">
        <w:rPr>
          <w:rFonts w:cs="Arial"/>
          <w:sz w:val="20"/>
          <w:szCs w:val="20"/>
        </w:rPr>
        <w:t>consequence of</w:t>
      </w:r>
      <w:proofErr w:type="gramEnd"/>
      <w:r w:rsidR="007C2CC3">
        <w:rPr>
          <w:rFonts w:cs="Arial"/>
          <w:sz w:val="20"/>
          <w:szCs w:val="20"/>
        </w:rPr>
        <w:t xml:space="preserve"> </w:t>
      </w:r>
      <w:r w:rsidRPr="001364A4">
        <w:rPr>
          <w:rFonts w:cs="Arial"/>
          <w:sz w:val="20"/>
          <w:szCs w:val="20"/>
        </w:rPr>
        <w:t>their total local government service, and not just their current appointment.</w:t>
      </w:r>
    </w:p>
    <w:p w14:paraId="5B036482" w14:textId="64B26EB5" w:rsidR="0071608D" w:rsidRDefault="0062313B" w:rsidP="00C624B0">
      <w:pPr>
        <w:pStyle w:val="Default"/>
        <w:rPr>
          <w:rFonts w:asciiTheme="minorHAnsi" w:hAnsiTheme="minorHAnsi" w:cs="Arial"/>
          <w:color w:val="auto"/>
          <w:sz w:val="20"/>
          <w:szCs w:val="20"/>
        </w:rPr>
      </w:pPr>
      <w:r w:rsidRPr="0071608D">
        <w:rPr>
          <w:rFonts w:asciiTheme="minorHAnsi" w:hAnsiTheme="minorHAnsi" w:cs="Arial"/>
          <w:color w:val="auto"/>
          <w:sz w:val="20"/>
          <w:szCs w:val="20"/>
        </w:rPr>
        <w:t xml:space="preserve">The pension entitlements of </w:t>
      </w:r>
      <w:r w:rsidR="0022273F">
        <w:rPr>
          <w:rFonts w:asciiTheme="minorHAnsi" w:hAnsiTheme="minorHAnsi" w:cs="Arial"/>
          <w:color w:val="auto"/>
          <w:sz w:val="20"/>
          <w:szCs w:val="20"/>
        </w:rPr>
        <w:t>senior o</w:t>
      </w:r>
      <w:r w:rsidR="0071608D" w:rsidRPr="0071608D">
        <w:rPr>
          <w:rFonts w:asciiTheme="minorHAnsi" w:hAnsiTheme="minorHAnsi" w:cs="Arial"/>
          <w:color w:val="auto"/>
          <w:sz w:val="20"/>
          <w:szCs w:val="20"/>
        </w:rPr>
        <w:t>fficer</w:t>
      </w:r>
      <w:r w:rsidR="0022273F">
        <w:rPr>
          <w:rFonts w:asciiTheme="minorHAnsi" w:hAnsiTheme="minorHAnsi" w:cs="Arial"/>
          <w:color w:val="auto"/>
          <w:sz w:val="20"/>
          <w:szCs w:val="20"/>
        </w:rPr>
        <w:t>s</w:t>
      </w:r>
      <w:r w:rsidR="00976EBF">
        <w:rPr>
          <w:rFonts w:asciiTheme="minorHAnsi" w:hAnsiTheme="minorHAnsi" w:cs="Arial"/>
          <w:color w:val="auto"/>
          <w:sz w:val="20"/>
          <w:szCs w:val="20"/>
        </w:rPr>
        <w:t xml:space="preserve"> and current voting members</w:t>
      </w:r>
      <w:r w:rsidR="00377CA6">
        <w:rPr>
          <w:rFonts w:asciiTheme="minorHAnsi" w:hAnsiTheme="minorHAnsi" w:cs="Arial"/>
          <w:color w:val="auto"/>
          <w:sz w:val="20"/>
          <w:szCs w:val="20"/>
        </w:rPr>
        <w:t xml:space="preserve"> for the period to 31 March 20</w:t>
      </w:r>
      <w:r w:rsidR="00014BDE">
        <w:rPr>
          <w:rFonts w:asciiTheme="minorHAnsi" w:hAnsiTheme="minorHAnsi" w:cs="Arial"/>
          <w:color w:val="auto"/>
          <w:sz w:val="20"/>
          <w:szCs w:val="20"/>
        </w:rPr>
        <w:t>2</w:t>
      </w:r>
      <w:r w:rsidR="00B65609">
        <w:rPr>
          <w:rFonts w:asciiTheme="minorHAnsi" w:hAnsiTheme="minorHAnsi" w:cs="Arial"/>
          <w:color w:val="auto"/>
          <w:sz w:val="20"/>
          <w:szCs w:val="20"/>
        </w:rPr>
        <w:t>3</w:t>
      </w:r>
      <w:r w:rsidRPr="0071608D">
        <w:rPr>
          <w:rFonts w:asciiTheme="minorHAnsi" w:hAnsiTheme="minorHAnsi" w:cs="Arial"/>
          <w:color w:val="auto"/>
          <w:sz w:val="20"/>
          <w:szCs w:val="20"/>
        </w:rPr>
        <w:t xml:space="preserve"> are shown in the table b</w:t>
      </w:r>
      <w:r w:rsidR="0071608D" w:rsidRPr="0071608D">
        <w:rPr>
          <w:rFonts w:asciiTheme="minorHAnsi" w:hAnsiTheme="minorHAnsi" w:cs="Arial"/>
          <w:color w:val="auto"/>
          <w:sz w:val="20"/>
          <w:szCs w:val="20"/>
        </w:rPr>
        <w:t>elow, together with the employer</w:t>
      </w:r>
      <w:r w:rsidRPr="0071608D">
        <w:rPr>
          <w:rFonts w:asciiTheme="minorHAnsi" w:hAnsiTheme="minorHAnsi" w:cs="Arial"/>
          <w:color w:val="auto"/>
          <w:sz w:val="20"/>
          <w:szCs w:val="20"/>
        </w:rPr>
        <w:t xml:space="preserve"> contribution made to </w:t>
      </w:r>
      <w:r w:rsidR="0071608D" w:rsidRPr="0071608D">
        <w:rPr>
          <w:rFonts w:asciiTheme="minorHAnsi" w:hAnsiTheme="minorHAnsi" w:cs="Arial"/>
          <w:color w:val="auto"/>
          <w:sz w:val="20"/>
          <w:szCs w:val="20"/>
        </w:rPr>
        <w:t>the</w:t>
      </w:r>
      <w:r w:rsidRPr="0071608D">
        <w:rPr>
          <w:rFonts w:asciiTheme="minorHAnsi" w:hAnsiTheme="minorHAnsi" w:cs="Arial"/>
          <w:color w:val="auto"/>
          <w:sz w:val="20"/>
          <w:szCs w:val="20"/>
        </w:rPr>
        <w:t xml:space="preserve"> employee's pension during the year.</w:t>
      </w:r>
      <w:r w:rsidR="0071608D" w:rsidRPr="0071608D">
        <w:rPr>
          <w:rFonts w:asciiTheme="minorHAnsi" w:hAnsiTheme="minorHAnsi" w:cs="Arial"/>
          <w:color w:val="auto"/>
          <w:sz w:val="20"/>
          <w:szCs w:val="20"/>
        </w:rPr>
        <w:t xml:space="preserve"> </w:t>
      </w:r>
      <w:r w:rsidR="00976EBF">
        <w:rPr>
          <w:rFonts w:asciiTheme="minorHAnsi" w:hAnsiTheme="minorHAnsi" w:cs="Arial"/>
          <w:color w:val="auto"/>
          <w:sz w:val="20"/>
          <w:szCs w:val="20"/>
        </w:rPr>
        <w:t>Where</w:t>
      </w:r>
      <w:r w:rsidR="0071608D" w:rsidRPr="00B0076D">
        <w:rPr>
          <w:rFonts w:asciiTheme="minorHAnsi" w:hAnsiTheme="minorHAnsi" w:cs="Arial"/>
          <w:color w:val="auto"/>
          <w:sz w:val="20"/>
          <w:szCs w:val="20"/>
        </w:rPr>
        <w:t xml:space="preserve"> accrued pension benefits </w:t>
      </w:r>
      <w:r w:rsidR="003779E7" w:rsidRPr="00B0076D">
        <w:rPr>
          <w:rFonts w:asciiTheme="minorHAnsi" w:hAnsiTheme="minorHAnsi" w:cs="Arial"/>
          <w:color w:val="auto"/>
          <w:sz w:val="20"/>
          <w:szCs w:val="20"/>
        </w:rPr>
        <w:t xml:space="preserve">are </w:t>
      </w:r>
      <w:r w:rsidR="00976EBF">
        <w:rPr>
          <w:rFonts w:asciiTheme="minorHAnsi" w:hAnsiTheme="minorHAnsi" w:cs="Arial"/>
          <w:color w:val="auto"/>
          <w:sz w:val="20"/>
          <w:szCs w:val="20"/>
        </w:rPr>
        <w:t>not shown i</w:t>
      </w:r>
      <w:r w:rsidR="0071608D" w:rsidRPr="00B0076D">
        <w:rPr>
          <w:rFonts w:asciiTheme="minorHAnsi" w:hAnsiTheme="minorHAnsi" w:cs="Arial"/>
          <w:color w:val="auto"/>
          <w:sz w:val="20"/>
          <w:szCs w:val="20"/>
        </w:rPr>
        <w:t xml:space="preserve">n the table </w:t>
      </w:r>
      <w:r w:rsidR="003779E7" w:rsidRPr="00B0076D">
        <w:rPr>
          <w:rFonts w:asciiTheme="minorHAnsi" w:hAnsiTheme="minorHAnsi" w:cs="Arial"/>
          <w:color w:val="auto"/>
          <w:sz w:val="20"/>
          <w:szCs w:val="20"/>
        </w:rPr>
        <w:t>below</w:t>
      </w:r>
      <w:r w:rsidR="00976EBF">
        <w:rPr>
          <w:rFonts w:asciiTheme="minorHAnsi" w:hAnsiTheme="minorHAnsi" w:cs="Arial"/>
          <w:color w:val="auto"/>
          <w:sz w:val="20"/>
          <w:szCs w:val="20"/>
        </w:rPr>
        <w:t>, this indicates</w:t>
      </w:r>
      <w:r w:rsidR="003779E7" w:rsidRPr="00B0076D">
        <w:rPr>
          <w:rFonts w:asciiTheme="minorHAnsi" w:hAnsiTheme="minorHAnsi" w:cs="Arial"/>
          <w:color w:val="auto"/>
          <w:sz w:val="20"/>
          <w:szCs w:val="20"/>
        </w:rPr>
        <w:t xml:space="preserve"> the employee</w:t>
      </w:r>
      <w:r w:rsidR="0071608D" w:rsidRPr="00B0076D">
        <w:rPr>
          <w:rFonts w:asciiTheme="minorHAnsi" w:hAnsiTheme="minorHAnsi" w:cs="Arial"/>
          <w:color w:val="auto"/>
          <w:sz w:val="20"/>
          <w:szCs w:val="20"/>
        </w:rPr>
        <w:t xml:space="preserve"> has been a member of the pension scheme for less than 2 years</w:t>
      </w:r>
      <w:r w:rsidR="00B0076D">
        <w:rPr>
          <w:rFonts w:asciiTheme="minorHAnsi" w:hAnsiTheme="minorHAnsi" w:cs="Arial"/>
          <w:color w:val="auto"/>
          <w:sz w:val="20"/>
          <w:szCs w:val="20"/>
        </w:rPr>
        <w:t>.</w:t>
      </w:r>
    </w:p>
    <w:p w14:paraId="2C33B08F" w14:textId="77777777" w:rsidR="002D7E7D" w:rsidRDefault="002D7E7D" w:rsidP="00C624B0">
      <w:pPr>
        <w:pStyle w:val="Default"/>
        <w:rPr>
          <w:rFonts w:asciiTheme="minorHAnsi" w:hAnsiTheme="minorHAnsi" w:cs="Arial"/>
          <w:color w:val="auto"/>
          <w:sz w:val="20"/>
          <w:szCs w:val="20"/>
        </w:rPr>
      </w:pPr>
    </w:p>
    <w:tbl>
      <w:tblPr>
        <w:tblW w:w="9172" w:type="dxa"/>
        <w:tblLook w:val="04A0" w:firstRow="1" w:lastRow="0" w:firstColumn="1" w:lastColumn="0" w:noHBand="0" w:noVBand="1"/>
      </w:tblPr>
      <w:tblGrid>
        <w:gridCol w:w="3038"/>
        <w:gridCol w:w="1219"/>
        <w:gridCol w:w="1316"/>
        <w:gridCol w:w="1180"/>
        <w:gridCol w:w="1209"/>
        <w:gridCol w:w="1210"/>
      </w:tblGrid>
      <w:tr w:rsidR="0094605C" w:rsidRPr="0094605C" w14:paraId="2EAD842D" w14:textId="77777777" w:rsidTr="009977FA">
        <w:trPr>
          <w:trHeight w:val="783"/>
        </w:trPr>
        <w:tc>
          <w:tcPr>
            <w:tcW w:w="3038" w:type="dxa"/>
            <w:tcBorders>
              <w:top w:val="nil"/>
              <w:left w:val="nil"/>
              <w:bottom w:val="nil"/>
              <w:right w:val="nil"/>
            </w:tcBorders>
            <w:shd w:val="clear" w:color="auto" w:fill="auto"/>
            <w:noWrap/>
            <w:vAlign w:val="center"/>
            <w:hideMark/>
          </w:tcPr>
          <w:p w14:paraId="560935EA" w14:textId="77777777" w:rsidR="0094605C" w:rsidRDefault="0094605C" w:rsidP="009977FA">
            <w:pPr>
              <w:spacing w:before="0" w:beforeAutospacing="0" w:after="0" w:afterAutospacing="0"/>
              <w:rPr>
                <w:rFonts w:ascii="Times New Roman" w:eastAsia="Times New Roman" w:hAnsi="Times New Roman" w:cs="Times New Roman"/>
                <w:sz w:val="20"/>
                <w:szCs w:val="20"/>
                <w:lang w:eastAsia="en-GB"/>
              </w:rPr>
            </w:pPr>
          </w:p>
          <w:p w14:paraId="3A66354A" w14:textId="77777777" w:rsidR="002D7E7D" w:rsidRDefault="002D7E7D" w:rsidP="009977FA">
            <w:pPr>
              <w:spacing w:before="0" w:beforeAutospacing="0" w:after="0" w:afterAutospacing="0"/>
              <w:rPr>
                <w:rFonts w:ascii="Times New Roman" w:eastAsia="Times New Roman" w:hAnsi="Times New Roman" w:cs="Times New Roman"/>
                <w:sz w:val="20"/>
                <w:szCs w:val="20"/>
                <w:lang w:eastAsia="en-GB"/>
              </w:rPr>
            </w:pPr>
          </w:p>
          <w:p w14:paraId="7E172535" w14:textId="77777777" w:rsidR="002D7E7D" w:rsidRPr="0094605C" w:rsidRDefault="002D7E7D" w:rsidP="009977FA">
            <w:pPr>
              <w:spacing w:before="0" w:beforeAutospacing="0" w:after="0" w:afterAutospacing="0"/>
              <w:rPr>
                <w:rFonts w:ascii="Times New Roman" w:eastAsia="Times New Roman" w:hAnsi="Times New Roman" w:cs="Times New Roman"/>
                <w:sz w:val="20"/>
                <w:szCs w:val="20"/>
                <w:lang w:eastAsia="en-GB"/>
              </w:rPr>
            </w:pPr>
          </w:p>
        </w:tc>
        <w:tc>
          <w:tcPr>
            <w:tcW w:w="25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8FB4D7A" w14:textId="77777777" w:rsidR="00D92FDC" w:rsidRDefault="00505249" w:rsidP="009977FA">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Employer</w:t>
            </w:r>
          </w:p>
          <w:p w14:paraId="3BD81876" w14:textId="77777777" w:rsidR="0094605C" w:rsidRPr="0094605C" w:rsidRDefault="0094605C" w:rsidP="009977FA">
            <w:pPr>
              <w:spacing w:before="0" w:beforeAutospacing="0" w:after="0" w:afterAutospacing="0"/>
              <w:jc w:val="center"/>
              <w:rPr>
                <w:rFonts w:ascii="Calibri" w:eastAsia="Times New Roman" w:hAnsi="Calibri" w:cs="Times New Roman"/>
                <w:b/>
                <w:bCs/>
                <w:color w:val="000000"/>
                <w:sz w:val="20"/>
                <w:szCs w:val="20"/>
                <w:lang w:eastAsia="en-GB"/>
              </w:rPr>
            </w:pPr>
            <w:r w:rsidRPr="0094605C">
              <w:rPr>
                <w:rFonts w:ascii="Calibri" w:eastAsia="Times New Roman" w:hAnsi="Calibri" w:cs="Times New Roman"/>
                <w:b/>
                <w:bCs/>
                <w:color w:val="000000"/>
                <w:sz w:val="20"/>
                <w:szCs w:val="20"/>
                <w:lang w:eastAsia="en-GB"/>
              </w:rPr>
              <w:t>In-Year Contribution</w:t>
            </w:r>
          </w:p>
        </w:tc>
        <w:tc>
          <w:tcPr>
            <w:tcW w:w="1180" w:type="dxa"/>
            <w:tcBorders>
              <w:top w:val="nil"/>
              <w:left w:val="nil"/>
              <w:bottom w:val="nil"/>
              <w:right w:val="nil"/>
            </w:tcBorders>
            <w:shd w:val="clear" w:color="auto" w:fill="auto"/>
            <w:noWrap/>
            <w:vAlign w:val="center"/>
            <w:hideMark/>
          </w:tcPr>
          <w:p w14:paraId="6C2F4A38" w14:textId="77777777" w:rsidR="0094605C" w:rsidRPr="0094605C" w:rsidRDefault="0094605C" w:rsidP="009977FA">
            <w:pPr>
              <w:spacing w:before="0" w:beforeAutospacing="0" w:after="0" w:afterAutospacing="0"/>
              <w:rPr>
                <w:rFonts w:ascii="Calibri" w:eastAsia="Times New Roman" w:hAnsi="Calibri" w:cs="Times New Roman"/>
                <w:b/>
                <w:bCs/>
                <w:color w:val="000000"/>
                <w:sz w:val="20"/>
                <w:szCs w:val="20"/>
                <w:lang w:eastAsia="en-GB"/>
              </w:rPr>
            </w:pPr>
          </w:p>
        </w:tc>
        <w:tc>
          <w:tcPr>
            <w:tcW w:w="24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3F4100" w14:textId="77777777" w:rsidR="0094605C" w:rsidRPr="0094605C" w:rsidRDefault="0094605C" w:rsidP="009977FA">
            <w:pPr>
              <w:spacing w:before="0" w:beforeAutospacing="0" w:after="0" w:afterAutospacing="0"/>
              <w:jc w:val="center"/>
              <w:rPr>
                <w:rFonts w:ascii="Calibri" w:eastAsia="Times New Roman" w:hAnsi="Calibri" w:cs="Times New Roman"/>
                <w:b/>
                <w:bCs/>
                <w:color w:val="000000"/>
                <w:sz w:val="20"/>
                <w:szCs w:val="20"/>
                <w:lang w:eastAsia="en-GB"/>
              </w:rPr>
            </w:pPr>
            <w:r w:rsidRPr="0094605C">
              <w:rPr>
                <w:rFonts w:ascii="Calibri" w:eastAsia="Times New Roman" w:hAnsi="Calibri" w:cs="Times New Roman"/>
                <w:b/>
                <w:bCs/>
                <w:color w:val="000000"/>
                <w:sz w:val="20"/>
                <w:szCs w:val="20"/>
                <w:lang w:eastAsia="en-GB"/>
              </w:rPr>
              <w:t>Accrued Pension Benefits</w:t>
            </w:r>
          </w:p>
        </w:tc>
      </w:tr>
      <w:tr w:rsidR="00B65609" w:rsidRPr="0094605C" w14:paraId="3C524283" w14:textId="77777777" w:rsidTr="00C654E5">
        <w:trPr>
          <w:trHeight w:val="522"/>
        </w:trPr>
        <w:tc>
          <w:tcPr>
            <w:tcW w:w="3038" w:type="dxa"/>
            <w:tcBorders>
              <w:top w:val="nil"/>
              <w:left w:val="nil"/>
              <w:bottom w:val="nil"/>
              <w:right w:val="nil"/>
            </w:tcBorders>
            <w:shd w:val="clear" w:color="auto" w:fill="auto"/>
            <w:noWrap/>
            <w:vAlign w:val="center"/>
            <w:hideMark/>
          </w:tcPr>
          <w:p w14:paraId="51B490D5" w14:textId="77777777" w:rsidR="00B65609" w:rsidRPr="0094605C" w:rsidRDefault="00B65609" w:rsidP="00B65609">
            <w:pPr>
              <w:spacing w:before="0" w:beforeAutospacing="0" w:after="0" w:afterAutospacing="0"/>
              <w:rPr>
                <w:rFonts w:ascii="Calibri" w:eastAsia="Times New Roman" w:hAnsi="Calibri" w:cs="Times New Roman"/>
                <w:b/>
                <w:bCs/>
                <w:color w:val="000000"/>
                <w:sz w:val="20"/>
                <w:szCs w:val="20"/>
                <w:lang w:eastAsia="en-GB"/>
              </w:rPr>
            </w:pPr>
          </w:p>
        </w:tc>
        <w:tc>
          <w:tcPr>
            <w:tcW w:w="1219" w:type="dxa"/>
            <w:tcBorders>
              <w:top w:val="nil"/>
              <w:left w:val="single" w:sz="4" w:space="0" w:color="auto"/>
              <w:bottom w:val="nil"/>
              <w:right w:val="single" w:sz="4" w:space="0" w:color="auto"/>
            </w:tcBorders>
            <w:shd w:val="clear" w:color="auto" w:fill="auto"/>
            <w:vAlign w:val="center"/>
            <w:hideMark/>
          </w:tcPr>
          <w:p w14:paraId="17251718" w14:textId="4D217A75" w:rsidR="00B65609" w:rsidRPr="0094605C" w:rsidRDefault="00B65609" w:rsidP="00B65609">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For year</w:t>
            </w:r>
            <w:r w:rsidRPr="0094605C">
              <w:rPr>
                <w:rFonts w:ascii="Calibri" w:eastAsia="Times New Roman" w:hAnsi="Calibri" w:cs="Times New Roman"/>
                <w:b/>
                <w:bCs/>
                <w:color w:val="000000"/>
                <w:sz w:val="20"/>
                <w:szCs w:val="20"/>
                <w:lang w:eastAsia="en-GB"/>
              </w:rPr>
              <w:t xml:space="preserve"> to 31/</w:t>
            </w:r>
            <w:r>
              <w:rPr>
                <w:rFonts w:ascii="Calibri" w:eastAsia="Times New Roman" w:hAnsi="Calibri" w:cs="Times New Roman"/>
                <w:b/>
                <w:bCs/>
                <w:color w:val="000000"/>
                <w:sz w:val="20"/>
                <w:szCs w:val="20"/>
                <w:lang w:eastAsia="en-GB"/>
              </w:rPr>
              <w:t>0</w:t>
            </w:r>
            <w:r w:rsidRPr="0094605C">
              <w:rPr>
                <w:rFonts w:ascii="Calibri" w:eastAsia="Times New Roman" w:hAnsi="Calibri" w:cs="Times New Roman"/>
                <w:b/>
                <w:bCs/>
                <w:color w:val="000000"/>
                <w:sz w:val="20"/>
                <w:szCs w:val="20"/>
                <w:lang w:eastAsia="en-GB"/>
              </w:rPr>
              <w:t>3/</w:t>
            </w:r>
            <w:r>
              <w:rPr>
                <w:rFonts w:ascii="Calibri" w:eastAsia="Times New Roman" w:hAnsi="Calibri" w:cs="Times New Roman"/>
                <w:b/>
                <w:bCs/>
                <w:color w:val="000000"/>
                <w:sz w:val="20"/>
                <w:szCs w:val="20"/>
                <w:lang w:eastAsia="en-GB"/>
              </w:rPr>
              <w:t>23</w:t>
            </w:r>
          </w:p>
        </w:tc>
        <w:tc>
          <w:tcPr>
            <w:tcW w:w="1316" w:type="dxa"/>
            <w:tcBorders>
              <w:top w:val="nil"/>
              <w:left w:val="single" w:sz="4" w:space="0" w:color="auto"/>
              <w:bottom w:val="nil"/>
              <w:right w:val="single" w:sz="4" w:space="0" w:color="auto"/>
            </w:tcBorders>
            <w:shd w:val="clear" w:color="auto" w:fill="auto"/>
            <w:vAlign w:val="center"/>
            <w:hideMark/>
          </w:tcPr>
          <w:p w14:paraId="04F3B3C9" w14:textId="54679533" w:rsidR="00B65609" w:rsidRPr="0094605C" w:rsidRDefault="00B65609" w:rsidP="00B65609">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For year</w:t>
            </w:r>
            <w:r w:rsidRPr="0094605C">
              <w:rPr>
                <w:rFonts w:ascii="Calibri" w:eastAsia="Times New Roman" w:hAnsi="Calibri" w:cs="Times New Roman"/>
                <w:b/>
                <w:bCs/>
                <w:color w:val="000000"/>
                <w:sz w:val="20"/>
                <w:szCs w:val="20"/>
                <w:lang w:eastAsia="en-GB"/>
              </w:rPr>
              <w:t xml:space="preserve"> to 31/</w:t>
            </w:r>
            <w:r>
              <w:rPr>
                <w:rFonts w:ascii="Calibri" w:eastAsia="Times New Roman" w:hAnsi="Calibri" w:cs="Times New Roman"/>
                <w:b/>
                <w:bCs/>
                <w:color w:val="000000"/>
                <w:sz w:val="20"/>
                <w:szCs w:val="20"/>
                <w:lang w:eastAsia="en-GB"/>
              </w:rPr>
              <w:t>0</w:t>
            </w:r>
            <w:r w:rsidRPr="0094605C">
              <w:rPr>
                <w:rFonts w:ascii="Calibri" w:eastAsia="Times New Roman" w:hAnsi="Calibri" w:cs="Times New Roman"/>
                <w:b/>
                <w:bCs/>
                <w:color w:val="000000"/>
                <w:sz w:val="20"/>
                <w:szCs w:val="20"/>
                <w:lang w:eastAsia="en-GB"/>
              </w:rPr>
              <w:t>3/</w:t>
            </w:r>
            <w:r>
              <w:rPr>
                <w:rFonts w:ascii="Calibri" w:eastAsia="Times New Roman" w:hAnsi="Calibri" w:cs="Times New Roman"/>
                <w:b/>
                <w:bCs/>
                <w:color w:val="000000"/>
                <w:sz w:val="20"/>
                <w:szCs w:val="20"/>
                <w:lang w:eastAsia="en-GB"/>
              </w:rPr>
              <w:t>22</w:t>
            </w:r>
          </w:p>
        </w:tc>
        <w:tc>
          <w:tcPr>
            <w:tcW w:w="1180" w:type="dxa"/>
            <w:tcBorders>
              <w:top w:val="nil"/>
              <w:left w:val="nil"/>
              <w:bottom w:val="nil"/>
              <w:right w:val="nil"/>
            </w:tcBorders>
            <w:shd w:val="clear" w:color="auto" w:fill="auto"/>
            <w:noWrap/>
            <w:vAlign w:val="center"/>
            <w:hideMark/>
          </w:tcPr>
          <w:p w14:paraId="1444E51D" w14:textId="77777777" w:rsidR="00B65609" w:rsidRPr="0094605C" w:rsidRDefault="00B65609" w:rsidP="00B65609">
            <w:pPr>
              <w:spacing w:before="0" w:beforeAutospacing="0" w:after="0" w:afterAutospacing="0"/>
              <w:rPr>
                <w:rFonts w:ascii="Calibri" w:eastAsia="Times New Roman" w:hAnsi="Calibri" w:cs="Times New Roman"/>
                <w:b/>
                <w:bCs/>
                <w:color w:val="000000"/>
                <w:sz w:val="20"/>
                <w:szCs w:val="20"/>
                <w:lang w:eastAsia="en-GB"/>
              </w:rPr>
            </w:pPr>
          </w:p>
        </w:tc>
        <w:tc>
          <w:tcPr>
            <w:tcW w:w="1209" w:type="dxa"/>
            <w:tcBorders>
              <w:top w:val="nil"/>
              <w:left w:val="single" w:sz="4" w:space="0" w:color="auto"/>
              <w:bottom w:val="nil"/>
              <w:right w:val="single" w:sz="4" w:space="0" w:color="auto"/>
            </w:tcBorders>
            <w:shd w:val="clear" w:color="auto" w:fill="auto"/>
            <w:noWrap/>
            <w:vAlign w:val="center"/>
            <w:hideMark/>
          </w:tcPr>
          <w:p w14:paraId="32163AC4" w14:textId="470FA2DA" w:rsidR="00B65609" w:rsidRPr="0094605C" w:rsidRDefault="00B65609" w:rsidP="00B65609">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 xml:space="preserve">As </w:t>
            </w:r>
            <w:r w:rsidRPr="0094605C">
              <w:rPr>
                <w:rFonts w:ascii="Calibri" w:eastAsia="Times New Roman" w:hAnsi="Calibri" w:cs="Times New Roman"/>
                <w:b/>
                <w:bCs/>
                <w:color w:val="000000"/>
                <w:sz w:val="20"/>
                <w:szCs w:val="20"/>
                <w:lang w:eastAsia="en-GB"/>
              </w:rPr>
              <w:t>at 31/</w:t>
            </w:r>
            <w:r>
              <w:rPr>
                <w:rFonts w:ascii="Calibri" w:eastAsia="Times New Roman" w:hAnsi="Calibri" w:cs="Times New Roman"/>
                <w:b/>
                <w:bCs/>
                <w:color w:val="000000"/>
                <w:sz w:val="20"/>
                <w:szCs w:val="20"/>
                <w:lang w:eastAsia="en-GB"/>
              </w:rPr>
              <w:t>0</w:t>
            </w:r>
            <w:r w:rsidRPr="0094605C">
              <w:rPr>
                <w:rFonts w:ascii="Calibri" w:eastAsia="Times New Roman" w:hAnsi="Calibri" w:cs="Times New Roman"/>
                <w:b/>
                <w:bCs/>
                <w:color w:val="000000"/>
                <w:sz w:val="20"/>
                <w:szCs w:val="20"/>
                <w:lang w:eastAsia="en-GB"/>
              </w:rPr>
              <w:t>3/</w:t>
            </w:r>
            <w:r>
              <w:rPr>
                <w:rFonts w:ascii="Calibri" w:eastAsia="Times New Roman" w:hAnsi="Calibri" w:cs="Times New Roman"/>
                <w:b/>
                <w:bCs/>
                <w:color w:val="000000"/>
                <w:sz w:val="20"/>
                <w:szCs w:val="20"/>
                <w:lang w:eastAsia="en-GB"/>
              </w:rPr>
              <w:t>23</w:t>
            </w:r>
          </w:p>
        </w:tc>
        <w:tc>
          <w:tcPr>
            <w:tcW w:w="1210" w:type="dxa"/>
            <w:tcBorders>
              <w:top w:val="nil"/>
              <w:left w:val="nil"/>
              <w:bottom w:val="nil"/>
              <w:right w:val="single" w:sz="4" w:space="0" w:color="auto"/>
            </w:tcBorders>
            <w:shd w:val="clear" w:color="auto" w:fill="auto"/>
            <w:noWrap/>
            <w:vAlign w:val="center"/>
            <w:hideMark/>
          </w:tcPr>
          <w:p w14:paraId="19D931A5" w14:textId="70BCC7DC" w:rsidR="00B65609" w:rsidRPr="006171E2" w:rsidRDefault="00B65609" w:rsidP="00B65609">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Difference from</w:t>
            </w:r>
            <w:r w:rsidRPr="006171E2">
              <w:rPr>
                <w:rFonts w:ascii="Calibri" w:eastAsia="Times New Roman" w:hAnsi="Calibri" w:cs="Times New Roman"/>
                <w:b/>
                <w:bCs/>
                <w:color w:val="000000"/>
                <w:sz w:val="20"/>
                <w:szCs w:val="20"/>
                <w:lang w:eastAsia="en-GB"/>
              </w:rPr>
              <w:t xml:space="preserve"> 31/</w:t>
            </w:r>
            <w:r>
              <w:rPr>
                <w:rFonts w:ascii="Calibri" w:eastAsia="Times New Roman" w:hAnsi="Calibri" w:cs="Times New Roman"/>
                <w:b/>
                <w:bCs/>
                <w:color w:val="000000"/>
                <w:sz w:val="20"/>
                <w:szCs w:val="20"/>
                <w:lang w:eastAsia="en-GB"/>
              </w:rPr>
              <w:t>0</w:t>
            </w:r>
            <w:r w:rsidRPr="006171E2">
              <w:rPr>
                <w:rFonts w:ascii="Calibri" w:eastAsia="Times New Roman" w:hAnsi="Calibri" w:cs="Times New Roman"/>
                <w:b/>
                <w:bCs/>
                <w:color w:val="000000"/>
                <w:sz w:val="20"/>
                <w:szCs w:val="20"/>
                <w:lang w:eastAsia="en-GB"/>
              </w:rPr>
              <w:t>3/</w:t>
            </w:r>
            <w:r>
              <w:rPr>
                <w:rFonts w:ascii="Calibri" w:eastAsia="Times New Roman" w:hAnsi="Calibri" w:cs="Times New Roman"/>
                <w:b/>
                <w:bCs/>
                <w:color w:val="000000"/>
                <w:sz w:val="20"/>
                <w:szCs w:val="20"/>
                <w:lang w:eastAsia="en-GB"/>
              </w:rPr>
              <w:t>22</w:t>
            </w:r>
          </w:p>
        </w:tc>
      </w:tr>
      <w:tr w:rsidR="00B65609" w:rsidRPr="0094605C" w14:paraId="2FD2F0E2" w14:textId="77777777" w:rsidTr="00C654E5">
        <w:trPr>
          <w:trHeight w:hRule="exact" w:val="284"/>
        </w:trPr>
        <w:tc>
          <w:tcPr>
            <w:tcW w:w="3038" w:type="dxa"/>
            <w:tcBorders>
              <w:top w:val="nil"/>
              <w:left w:val="nil"/>
              <w:bottom w:val="single" w:sz="4" w:space="0" w:color="auto"/>
              <w:right w:val="nil"/>
            </w:tcBorders>
            <w:shd w:val="clear" w:color="auto" w:fill="auto"/>
            <w:noWrap/>
            <w:vAlign w:val="center"/>
            <w:hideMark/>
          </w:tcPr>
          <w:p w14:paraId="3ACE5E94" w14:textId="77777777" w:rsidR="00B65609" w:rsidRPr="0094605C" w:rsidRDefault="00B65609" w:rsidP="00B65609">
            <w:pPr>
              <w:spacing w:before="0" w:beforeAutospacing="0" w:after="0" w:afterAutospacing="0"/>
              <w:rPr>
                <w:rFonts w:ascii="Calibri" w:eastAsia="Times New Roman" w:hAnsi="Calibri" w:cs="Times New Roman"/>
                <w:b/>
                <w:bCs/>
                <w:color w:val="000000"/>
                <w:sz w:val="20"/>
                <w:szCs w:val="20"/>
                <w:lang w:eastAsia="en-GB"/>
              </w:rPr>
            </w:pPr>
          </w:p>
        </w:tc>
        <w:tc>
          <w:tcPr>
            <w:tcW w:w="1219" w:type="dxa"/>
            <w:tcBorders>
              <w:top w:val="nil"/>
              <w:left w:val="single" w:sz="4" w:space="0" w:color="auto"/>
              <w:bottom w:val="single" w:sz="4" w:space="0" w:color="auto"/>
              <w:right w:val="single" w:sz="4" w:space="0" w:color="auto"/>
            </w:tcBorders>
            <w:shd w:val="clear" w:color="auto" w:fill="auto"/>
            <w:noWrap/>
            <w:vAlign w:val="center"/>
            <w:hideMark/>
          </w:tcPr>
          <w:p w14:paraId="1A0F1614" w14:textId="77777777" w:rsidR="00B65609" w:rsidRPr="009977FA" w:rsidRDefault="00B65609" w:rsidP="00B65609">
            <w:pPr>
              <w:spacing w:before="0" w:beforeAutospacing="0" w:after="0" w:afterAutospacing="0"/>
              <w:jc w:val="center"/>
              <w:rPr>
                <w:rFonts w:ascii="Calibri" w:eastAsia="Times New Roman" w:hAnsi="Calibri" w:cs="Times New Roman"/>
                <w:b/>
                <w:bCs/>
                <w:iCs/>
                <w:color w:val="000000"/>
                <w:sz w:val="20"/>
                <w:szCs w:val="20"/>
                <w:lang w:eastAsia="en-GB"/>
              </w:rPr>
            </w:pPr>
            <w:r w:rsidRPr="009977FA">
              <w:rPr>
                <w:rFonts w:ascii="Calibri" w:eastAsia="Times New Roman" w:hAnsi="Calibri" w:cs="Times New Roman"/>
                <w:b/>
                <w:bCs/>
                <w:iCs/>
                <w:color w:val="000000"/>
                <w:sz w:val="20"/>
                <w:szCs w:val="20"/>
                <w:lang w:eastAsia="en-GB"/>
              </w:rPr>
              <w:t>£</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14:paraId="4FCECD97" w14:textId="66985F2E" w:rsidR="00B65609" w:rsidRPr="009977FA" w:rsidRDefault="00B65609" w:rsidP="00B65609">
            <w:pPr>
              <w:spacing w:before="0" w:beforeAutospacing="0" w:after="0" w:afterAutospacing="0"/>
              <w:jc w:val="center"/>
              <w:rPr>
                <w:rFonts w:ascii="Calibri" w:eastAsia="Times New Roman" w:hAnsi="Calibri" w:cs="Times New Roman"/>
                <w:b/>
                <w:bCs/>
                <w:iCs/>
                <w:color w:val="000000"/>
                <w:sz w:val="20"/>
                <w:szCs w:val="20"/>
                <w:lang w:eastAsia="en-GB"/>
              </w:rPr>
            </w:pPr>
            <w:r w:rsidRPr="009977FA">
              <w:rPr>
                <w:rFonts w:ascii="Calibri" w:eastAsia="Times New Roman" w:hAnsi="Calibri" w:cs="Times New Roman"/>
                <w:b/>
                <w:bCs/>
                <w:iCs/>
                <w:color w:val="000000"/>
                <w:sz w:val="20"/>
                <w:szCs w:val="20"/>
                <w:lang w:eastAsia="en-GB"/>
              </w:rPr>
              <w:t>£</w:t>
            </w:r>
          </w:p>
        </w:tc>
        <w:tc>
          <w:tcPr>
            <w:tcW w:w="1180" w:type="dxa"/>
            <w:tcBorders>
              <w:top w:val="nil"/>
              <w:left w:val="nil"/>
              <w:bottom w:val="single" w:sz="4" w:space="0" w:color="auto"/>
              <w:right w:val="nil"/>
            </w:tcBorders>
            <w:shd w:val="clear" w:color="auto" w:fill="auto"/>
            <w:noWrap/>
            <w:vAlign w:val="center"/>
            <w:hideMark/>
          </w:tcPr>
          <w:p w14:paraId="4BB1E8E8" w14:textId="77777777" w:rsidR="00B65609" w:rsidRPr="0094605C" w:rsidRDefault="00B65609" w:rsidP="00B65609">
            <w:pPr>
              <w:spacing w:before="0" w:beforeAutospacing="0" w:after="0" w:afterAutospacing="0"/>
              <w:rPr>
                <w:rFonts w:ascii="Calibri" w:eastAsia="Times New Roman" w:hAnsi="Calibri" w:cs="Times New Roman"/>
                <w:b/>
                <w:bCs/>
                <w:i/>
                <w:iCs/>
                <w:color w:val="000000"/>
                <w:sz w:val="20"/>
                <w:szCs w:val="20"/>
                <w:lang w:eastAsia="en-GB"/>
              </w:rPr>
            </w:pP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0340D7F6" w14:textId="77777777" w:rsidR="00B65609" w:rsidRPr="0094605C" w:rsidRDefault="00B65609" w:rsidP="00B65609">
            <w:pPr>
              <w:spacing w:before="0" w:beforeAutospacing="0" w:after="0" w:afterAutospacing="0"/>
              <w:jc w:val="center"/>
              <w:rPr>
                <w:rFonts w:ascii="Calibri" w:eastAsia="Times New Roman" w:hAnsi="Calibri" w:cs="Times New Roman"/>
                <w:b/>
                <w:bCs/>
                <w:color w:val="000000"/>
                <w:sz w:val="20"/>
                <w:szCs w:val="20"/>
                <w:lang w:eastAsia="en-GB"/>
              </w:rPr>
            </w:pPr>
            <w:r w:rsidRPr="0094605C">
              <w:rPr>
                <w:rFonts w:ascii="Calibri" w:eastAsia="Times New Roman" w:hAnsi="Calibri" w:cs="Times New Roman"/>
                <w:b/>
                <w:bCs/>
                <w:color w:val="000000"/>
                <w:sz w:val="20"/>
                <w:szCs w:val="20"/>
                <w:lang w:eastAsia="en-GB"/>
              </w:rPr>
              <w:t>£</w:t>
            </w:r>
            <w:r>
              <w:rPr>
                <w:rFonts w:ascii="Calibri" w:eastAsia="Times New Roman" w:hAnsi="Calibri" w:cs="Times New Roman"/>
                <w:b/>
                <w:bCs/>
                <w:color w:val="000000"/>
                <w:sz w:val="20"/>
                <w:szCs w:val="20"/>
                <w:lang w:eastAsia="en-GB"/>
              </w:rPr>
              <w:t>000</w:t>
            </w:r>
          </w:p>
        </w:tc>
        <w:tc>
          <w:tcPr>
            <w:tcW w:w="1210" w:type="dxa"/>
            <w:tcBorders>
              <w:top w:val="nil"/>
              <w:left w:val="nil"/>
              <w:bottom w:val="single" w:sz="4" w:space="0" w:color="auto"/>
              <w:right w:val="single" w:sz="4" w:space="0" w:color="auto"/>
            </w:tcBorders>
            <w:shd w:val="clear" w:color="auto" w:fill="auto"/>
            <w:noWrap/>
            <w:vAlign w:val="center"/>
            <w:hideMark/>
          </w:tcPr>
          <w:p w14:paraId="69A9BD60" w14:textId="77777777" w:rsidR="00B65609" w:rsidRPr="006171E2" w:rsidRDefault="00B65609" w:rsidP="00B65609">
            <w:pPr>
              <w:spacing w:before="0" w:beforeAutospacing="0" w:after="0" w:afterAutospacing="0"/>
              <w:jc w:val="center"/>
              <w:rPr>
                <w:rFonts w:ascii="Calibri" w:eastAsia="Times New Roman" w:hAnsi="Calibri" w:cs="Times New Roman"/>
                <w:b/>
                <w:bCs/>
                <w:color w:val="000000"/>
                <w:sz w:val="20"/>
                <w:szCs w:val="20"/>
                <w:lang w:eastAsia="en-GB"/>
              </w:rPr>
            </w:pPr>
            <w:r w:rsidRPr="006171E2">
              <w:rPr>
                <w:rFonts w:ascii="Calibri" w:eastAsia="Times New Roman" w:hAnsi="Calibri" w:cs="Times New Roman"/>
                <w:b/>
                <w:bCs/>
                <w:color w:val="000000"/>
                <w:sz w:val="20"/>
                <w:szCs w:val="20"/>
                <w:lang w:eastAsia="en-GB"/>
              </w:rPr>
              <w:t>£</w:t>
            </w:r>
            <w:r>
              <w:rPr>
                <w:rFonts w:ascii="Calibri" w:eastAsia="Times New Roman" w:hAnsi="Calibri" w:cs="Times New Roman"/>
                <w:b/>
                <w:bCs/>
                <w:color w:val="000000"/>
                <w:sz w:val="20"/>
                <w:szCs w:val="20"/>
                <w:lang w:eastAsia="en-GB"/>
              </w:rPr>
              <w:t>000</w:t>
            </w:r>
          </w:p>
        </w:tc>
      </w:tr>
      <w:tr w:rsidR="00B65609" w:rsidRPr="0094605C" w14:paraId="4FA29361" w14:textId="77777777" w:rsidTr="00C654E5">
        <w:trPr>
          <w:trHeight w:val="397"/>
        </w:trPr>
        <w:tc>
          <w:tcPr>
            <w:tcW w:w="3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6FD2E3" w14:textId="77777777" w:rsidR="00B65609" w:rsidRPr="0094605C" w:rsidRDefault="00B65609" w:rsidP="00B65609">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J Proctor</w:t>
            </w:r>
            <w:r w:rsidRPr="0094605C">
              <w:rPr>
                <w:rFonts w:ascii="Calibri" w:eastAsia="Times New Roman" w:hAnsi="Calibri" w:cs="Times New Roman"/>
                <w:color w:val="000000"/>
                <w:sz w:val="20"/>
                <w:szCs w:val="20"/>
                <w:lang w:eastAsia="en-GB"/>
              </w:rPr>
              <w:t>, EIJB Chief Officer</w:t>
            </w:r>
          </w:p>
        </w:tc>
        <w:tc>
          <w:tcPr>
            <w:tcW w:w="1219" w:type="dxa"/>
            <w:vMerge w:val="restart"/>
            <w:tcBorders>
              <w:top w:val="single" w:sz="4" w:space="0" w:color="auto"/>
              <w:left w:val="single" w:sz="4" w:space="0" w:color="auto"/>
              <w:bottom w:val="single" w:sz="4" w:space="0" w:color="auto"/>
              <w:right w:val="nil"/>
            </w:tcBorders>
            <w:shd w:val="clear" w:color="auto" w:fill="auto"/>
            <w:noWrap/>
            <w:vAlign w:val="center"/>
          </w:tcPr>
          <w:p w14:paraId="3EFA1E90" w14:textId="31DE2111" w:rsidR="00B65609" w:rsidRPr="00313FBC" w:rsidRDefault="00313FBC" w:rsidP="00B65609">
            <w:pPr>
              <w:jc w:val="center"/>
              <w:rPr>
                <w:rFonts w:ascii="Calibri" w:hAnsi="Calibri" w:cs="Calibri"/>
                <w:color w:val="000000"/>
                <w:sz w:val="20"/>
                <w:szCs w:val="20"/>
              </w:rPr>
            </w:pPr>
            <w:r w:rsidRPr="00313FBC">
              <w:rPr>
                <w:rFonts w:ascii="Calibri" w:hAnsi="Calibri" w:cs="Calibri"/>
                <w:color w:val="000000"/>
                <w:sz w:val="20"/>
                <w:szCs w:val="20"/>
              </w:rPr>
              <w:t>38,624</w:t>
            </w:r>
            <w:r w:rsidR="00B65609" w:rsidRPr="00313FBC">
              <w:rPr>
                <w:rFonts w:ascii="Calibri" w:hAnsi="Calibri" w:cs="Calibri"/>
                <w:color w:val="000000"/>
                <w:sz w:val="20"/>
                <w:szCs w:val="20"/>
              </w:rPr>
              <w:t xml:space="preserve"> </w:t>
            </w:r>
          </w:p>
        </w:tc>
        <w:tc>
          <w:tcPr>
            <w:tcW w:w="1316" w:type="dxa"/>
            <w:vMerge w:val="restart"/>
            <w:tcBorders>
              <w:top w:val="single" w:sz="4" w:space="0" w:color="auto"/>
              <w:left w:val="single" w:sz="4" w:space="0" w:color="auto"/>
              <w:bottom w:val="single" w:sz="4" w:space="0" w:color="auto"/>
              <w:right w:val="nil"/>
            </w:tcBorders>
            <w:shd w:val="clear" w:color="auto" w:fill="auto"/>
            <w:vAlign w:val="center"/>
            <w:hideMark/>
          </w:tcPr>
          <w:p w14:paraId="1C735AD3" w14:textId="4E1EFAAF" w:rsidR="00B65609" w:rsidRPr="00313FBC" w:rsidRDefault="00B65609" w:rsidP="00B65609">
            <w:pPr>
              <w:jc w:val="center"/>
              <w:rPr>
                <w:rFonts w:ascii="Calibri" w:hAnsi="Calibri" w:cs="Calibri"/>
                <w:color w:val="000000"/>
                <w:sz w:val="20"/>
                <w:szCs w:val="20"/>
              </w:rPr>
            </w:pPr>
            <w:r w:rsidRPr="00313FBC">
              <w:rPr>
                <w:rFonts w:ascii="Calibri" w:hAnsi="Calibri" w:cs="Calibri"/>
                <w:color w:val="000000"/>
                <w:sz w:val="20"/>
                <w:szCs w:val="20"/>
              </w:rPr>
              <w:t xml:space="preserve">36,830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0700255" w14:textId="77777777" w:rsidR="00B65609" w:rsidRPr="00313FBC" w:rsidRDefault="00B65609" w:rsidP="00B65609">
            <w:pPr>
              <w:spacing w:before="0" w:beforeAutospacing="0" w:after="0" w:afterAutospacing="0"/>
              <w:rPr>
                <w:rFonts w:ascii="Calibri" w:eastAsia="Times New Roman" w:hAnsi="Calibri" w:cs="Times New Roman"/>
                <w:color w:val="000000"/>
                <w:sz w:val="20"/>
                <w:szCs w:val="20"/>
                <w:lang w:eastAsia="en-GB"/>
              </w:rPr>
            </w:pPr>
            <w:r w:rsidRPr="00313FBC">
              <w:rPr>
                <w:rFonts w:ascii="Calibri" w:eastAsia="Times New Roman" w:hAnsi="Calibri" w:cs="Times New Roman"/>
                <w:color w:val="000000"/>
                <w:sz w:val="20"/>
                <w:szCs w:val="20"/>
                <w:lang w:eastAsia="en-GB"/>
              </w:rPr>
              <w:t>Pension</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63AC4" w14:textId="2571C5FD" w:rsidR="00B65609" w:rsidRPr="00313FBC" w:rsidRDefault="00313FBC" w:rsidP="00B65609">
            <w:pPr>
              <w:jc w:val="center"/>
              <w:rPr>
                <w:rFonts w:ascii="Calibri" w:hAnsi="Calibri" w:cs="Calibri"/>
                <w:color w:val="000000"/>
                <w:sz w:val="20"/>
                <w:szCs w:val="20"/>
              </w:rPr>
            </w:pPr>
            <w:r w:rsidRPr="00313FBC">
              <w:rPr>
                <w:rFonts w:ascii="Calibri" w:hAnsi="Calibri" w:cs="Calibri"/>
                <w:color w:val="000000"/>
                <w:sz w:val="20"/>
                <w:szCs w:val="20"/>
              </w:rPr>
              <w:t>11</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14:paraId="53D93A68" w14:textId="60A27159" w:rsidR="00B65609" w:rsidRPr="00313FBC" w:rsidRDefault="00313FBC" w:rsidP="00B65609">
            <w:pPr>
              <w:jc w:val="center"/>
              <w:rPr>
                <w:rFonts w:ascii="Calibri" w:hAnsi="Calibri" w:cs="Calibri"/>
                <w:color w:val="000000"/>
                <w:sz w:val="20"/>
                <w:szCs w:val="20"/>
              </w:rPr>
            </w:pPr>
            <w:r w:rsidRPr="00313FBC">
              <w:rPr>
                <w:rFonts w:ascii="Calibri" w:hAnsi="Calibri" w:cs="Calibri"/>
                <w:color w:val="000000"/>
                <w:sz w:val="20"/>
                <w:szCs w:val="20"/>
              </w:rPr>
              <w:t>3</w:t>
            </w:r>
          </w:p>
        </w:tc>
      </w:tr>
      <w:tr w:rsidR="00B65609" w:rsidRPr="0094605C" w14:paraId="4C47F760" w14:textId="77777777" w:rsidTr="00C654E5">
        <w:trPr>
          <w:trHeight w:val="397"/>
        </w:trPr>
        <w:tc>
          <w:tcPr>
            <w:tcW w:w="3038" w:type="dxa"/>
            <w:vMerge/>
            <w:tcBorders>
              <w:top w:val="nil"/>
              <w:left w:val="single" w:sz="4" w:space="0" w:color="auto"/>
              <w:bottom w:val="single" w:sz="4" w:space="0" w:color="auto"/>
              <w:right w:val="single" w:sz="4" w:space="0" w:color="auto"/>
            </w:tcBorders>
            <w:vAlign w:val="center"/>
            <w:hideMark/>
          </w:tcPr>
          <w:p w14:paraId="2AFCC3C9" w14:textId="77777777" w:rsidR="00B65609" w:rsidRPr="0094605C" w:rsidRDefault="00B65609" w:rsidP="00B65609">
            <w:pPr>
              <w:spacing w:before="0" w:beforeAutospacing="0" w:after="0" w:afterAutospacing="0"/>
              <w:rPr>
                <w:rFonts w:ascii="Calibri" w:eastAsia="Times New Roman" w:hAnsi="Calibri" w:cs="Times New Roman"/>
                <w:color w:val="000000"/>
                <w:sz w:val="20"/>
                <w:szCs w:val="20"/>
                <w:lang w:eastAsia="en-GB"/>
              </w:rPr>
            </w:pPr>
          </w:p>
        </w:tc>
        <w:tc>
          <w:tcPr>
            <w:tcW w:w="1219" w:type="dxa"/>
            <w:vMerge/>
            <w:tcBorders>
              <w:top w:val="single" w:sz="4" w:space="0" w:color="auto"/>
              <w:left w:val="single" w:sz="4" w:space="0" w:color="auto"/>
              <w:bottom w:val="single" w:sz="4" w:space="0" w:color="auto"/>
              <w:right w:val="nil"/>
            </w:tcBorders>
            <w:vAlign w:val="center"/>
          </w:tcPr>
          <w:p w14:paraId="3DEFBDCD" w14:textId="77777777" w:rsidR="00B65609" w:rsidRPr="00313FBC"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1316" w:type="dxa"/>
            <w:vMerge/>
            <w:tcBorders>
              <w:top w:val="single" w:sz="4" w:space="0" w:color="auto"/>
              <w:left w:val="single" w:sz="4" w:space="0" w:color="auto"/>
              <w:bottom w:val="single" w:sz="4" w:space="0" w:color="auto"/>
              <w:right w:val="nil"/>
            </w:tcBorders>
            <w:vAlign w:val="center"/>
            <w:hideMark/>
          </w:tcPr>
          <w:p w14:paraId="31513BC3" w14:textId="77777777" w:rsidR="00B65609" w:rsidRPr="00313FBC"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1180" w:type="dxa"/>
            <w:tcBorders>
              <w:top w:val="nil"/>
              <w:left w:val="single" w:sz="4" w:space="0" w:color="auto"/>
              <w:bottom w:val="nil"/>
              <w:right w:val="single" w:sz="4" w:space="0" w:color="auto"/>
            </w:tcBorders>
            <w:shd w:val="clear" w:color="auto" w:fill="auto"/>
            <w:noWrap/>
            <w:vAlign w:val="center"/>
            <w:hideMark/>
          </w:tcPr>
          <w:p w14:paraId="146E7CF6" w14:textId="77777777" w:rsidR="00B65609" w:rsidRPr="00313FBC" w:rsidRDefault="00B65609" w:rsidP="00B65609">
            <w:pPr>
              <w:spacing w:before="0" w:beforeAutospacing="0" w:after="0" w:afterAutospacing="0"/>
              <w:rPr>
                <w:rFonts w:ascii="Calibri" w:eastAsia="Times New Roman" w:hAnsi="Calibri" w:cs="Times New Roman"/>
                <w:color w:val="000000"/>
                <w:sz w:val="20"/>
                <w:szCs w:val="20"/>
                <w:lang w:eastAsia="en-GB"/>
              </w:rPr>
            </w:pPr>
            <w:r w:rsidRPr="00313FBC">
              <w:rPr>
                <w:rFonts w:ascii="Calibri" w:eastAsia="Times New Roman" w:hAnsi="Calibri" w:cs="Times New Roman"/>
                <w:color w:val="000000"/>
                <w:sz w:val="20"/>
                <w:szCs w:val="20"/>
                <w:lang w:eastAsia="en-GB"/>
              </w:rPr>
              <w:t>Lump Sum</w:t>
            </w:r>
          </w:p>
        </w:tc>
        <w:tc>
          <w:tcPr>
            <w:tcW w:w="1209" w:type="dxa"/>
            <w:tcBorders>
              <w:top w:val="nil"/>
              <w:left w:val="single" w:sz="4" w:space="0" w:color="auto"/>
              <w:bottom w:val="single" w:sz="4" w:space="0" w:color="auto"/>
              <w:right w:val="single" w:sz="4" w:space="0" w:color="auto"/>
            </w:tcBorders>
            <w:shd w:val="clear" w:color="auto" w:fill="auto"/>
            <w:noWrap/>
            <w:vAlign w:val="bottom"/>
          </w:tcPr>
          <w:p w14:paraId="6DBCAA07" w14:textId="77777777" w:rsidR="00B65609" w:rsidRPr="00313FBC" w:rsidRDefault="00B65609" w:rsidP="00B65609">
            <w:pPr>
              <w:jc w:val="center"/>
              <w:rPr>
                <w:rFonts w:ascii="Calibri" w:hAnsi="Calibri" w:cs="Calibri"/>
                <w:color w:val="000000"/>
                <w:sz w:val="20"/>
                <w:szCs w:val="20"/>
              </w:rPr>
            </w:pPr>
            <w:r w:rsidRPr="00313FBC">
              <w:rPr>
                <w:rFonts w:ascii="Calibri" w:hAnsi="Calibri" w:cs="Calibri"/>
                <w:color w:val="000000"/>
                <w:sz w:val="20"/>
                <w:szCs w:val="20"/>
              </w:rPr>
              <w:t>0</w:t>
            </w:r>
          </w:p>
        </w:tc>
        <w:tc>
          <w:tcPr>
            <w:tcW w:w="1210" w:type="dxa"/>
            <w:tcBorders>
              <w:top w:val="nil"/>
              <w:left w:val="nil"/>
              <w:bottom w:val="single" w:sz="4" w:space="0" w:color="auto"/>
              <w:right w:val="single" w:sz="4" w:space="0" w:color="auto"/>
            </w:tcBorders>
            <w:shd w:val="clear" w:color="auto" w:fill="auto"/>
            <w:noWrap/>
            <w:vAlign w:val="bottom"/>
            <w:hideMark/>
          </w:tcPr>
          <w:p w14:paraId="79D3C560" w14:textId="77777777" w:rsidR="00B65609" w:rsidRPr="00313FBC" w:rsidRDefault="00B65609" w:rsidP="00B65609">
            <w:pPr>
              <w:jc w:val="center"/>
              <w:rPr>
                <w:rFonts w:ascii="Calibri" w:hAnsi="Calibri" w:cs="Calibri"/>
                <w:color w:val="000000"/>
                <w:sz w:val="20"/>
                <w:szCs w:val="20"/>
              </w:rPr>
            </w:pPr>
            <w:r w:rsidRPr="00313FBC">
              <w:rPr>
                <w:rFonts w:ascii="Calibri" w:hAnsi="Calibri" w:cs="Calibri"/>
                <w:color w:val="000000"/>
                <w:sz w:val="20"/>
                <w:szCs w:val="20"/>
              </w:rPr>
              <w:t>0</w:t>
            </w:r>
          </w:p>
        </w:tc>
      </w:tr>
      <w:tr w:rsidR="00B65609" w:rsidRPr="0094605C" w14:paraId="7D34666C" w14:textId="77777777" w:rsidTr="00C654E5">
        <w:trPr>
          <w:trHeight w:val="397"/>
        </w:trPr>
        <w:tc>
          <w:tcPr>
            <w:tcW w:w="3038" w:type="dxa"/>
            <w:vMerge w:val="restart"/>
            <w:tcBorders>
              <w:top w:val="nil"/>
              <w:left w:val="single" w:sz="4" w:space="0" w:color="auto"/>
              <w:bottom w:val="single" w:sz="4" w:space="0" w:color="000000"/>
              <w:right w:val="single" w:sz="4" w:space="0" w:color="auto"/>
            </w:tcBorders>
            <w:shd w:val="clear" w:color="auto" w:fill="auto"/>
            <w:vAlign w:val="center"/>
            <w:hideMark/>
          </w:tcPr>
          <w:p w14:paraId="7FE9EF52" w14:textId="77777777" w:rsidR="00B65609" w:rsidRPr="00976EBF" w:rsidRDefault="00B65609" w:rsidP="00B65609">
            <w:pPr>
              <w:spacing w:before="0" w:beforeAutospacing="0" w:after="0" w:afterAutospacing="0"/>
              <w:rPr>
                <w:rFonts w:ascii="Calibri" w:eastAsia="Times New Roman" w:hAnsi="Calibri" w:cs="Times New Roman"/>
                <w:color w:val="000000"/>
                <w:sz w:val="20"/>
                <w:szCs w:val="20"/>
                <w:lang w:eastAsia="en-GB"/>
              </w:rPr>
            </w:pPr>
            <w:r w:rsidRPr="00976EBF">
              <w:rPr>
                <w:rFonts w:ascii="Calibri" w:eastAsia="Times New Roman" w:hAnsi="Calibri" w:cs="Times New Roman"/>
                <w:color w:val="000000"/>
                <w:sz w:val="20"/>
                <w:szCs w:val="20"/>
                <w:lang w:eastAsia="en-GB"/>
              </w:rPr>
              <w:t>M Pringle, EIJB Chief Finance Officer</w:t>
            </w:r>
          </w:p>
        </w:tc>
        <w:tc>
          <w:tcPr>
            <w:tcW w:w="1219" w:type="dxa"/>
            <w:vMerge w:val="restart"/>
            <w:tcBorders>
              <w:top w:val="single" w:sz="4" w:space="0" w:color="auto"/>
              <w:left w:val="single" w:sz="4" w:space="0" w:color="auto"/>
              <w:bottom w:val="single" w:sz="4" w:space="0" w:color="000000"/>
              <w:right w:val="nil"/>
            </w:tcBorders>
            <w:shd w:val="clear" w:color="auto" w:fill="auto"/>
            <w:noWrap/>
            <w:vAlign w:val="center"/>
          </w:tcPr>
          <w:p w14:paraId="4C8F07A3" w14:textId="50461A72" w:rsidR="00B65609" w:rsidRPr="00313FBC" w:rsidRDefault="00313FBC" w:rsidP="00B65609">
            <w:pPr>
              <w:jc w:val="center"/>
              <w:rPr>
                <w:rFonts w:ascii="Calibri" w:hAnsi="Calibri" w:cs="Calibri"/>
                <w:color w:val="000000"/>
                <w:sz w:val="20"/>
                <w:szCs w:val="20"/>
              </w:rPr>
            </w:pPr>
            <w:r w:rsidRPr="00313FBC">
              <w:rPr>
                <w:rFonts w:ascii="Calibri" w:hAnsi="Calibri" w:cs="Calibri"/>
                <w:color w:val="000000"/>
                <w:sz w:val="20"/>
                <w:szCs w:val="20"/>
              </w:rPr>
              <w:t>19,777</w:t>
            </w:r>
            <w:r w:rsidR="00B65609" w:rsidRPr="00313FBC">
              <w:rPr>
                <w:rFonts w:ascii="Calibri" w:hAnsi="Calibri" w:cs="Calibri"/>
                <w:color w:val="000000"/>
                <w:sz w:val="20"/>
                <w:szCs w:val="20"/>
              </w:rPr>
              <w:t xml:space="preserve"> </w:t>
            </w:r>
          </w:p>
        </w:tc>
        <w:tc>
          <w:tcPr>
            <w:tcW w:w="1316"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624D2F4" w14:textId="022CCC5A" w:rsidR="00B65609" w:rsidRPr="00313FBC" w:rsidRDefault="00B65609" w:rsidP="00B65609">
            <w:pPr>
              <w:jc w:val="center"/>
              <w:rPr>
                <w:rFonts w:ascii="Calibri" w:hAnsi="Calibri"/>
                <w:color w:val="000000"/>
                <w:sz w:val="20"/>
                <w:szCs w:val="20"/>
              </w:rPr>
            </w:pPr>
            <w:r w:rsidRPr="00313FBC">
              <w:rPr>
                <w:rFonts w:ascii="Calibri" w:hAnsi="Calibri" w:cs="Calibri"/>
                <w:color w:val="000000"/>
                <w:sz w:val="20"/>
                <w:szCs w:val="20"/>
              </w:rPr>
              <w:t xml:space="preserve">19,358 </w:t>
            </w:r>
          </w:p>
        </w:tc>
        <w:tc>
          <w:tcPr>
            <w:tcW w:w="118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BDB334" w14:textId="77777777" w:rsidR="00B65609" w:rsidRPr="00313FBC" w:rsidRDefault="00B65609" w:rsidP="00B65609">
            <w:pPr>
              <w:spacing w:before="0" w:beforeAutospacing="0" w:after="0" w:afterAutospacing="0"/>
              <w:rPr>
                <w:rFonts w:ascii="Calibri" w:eastAsia="Times New Roman" w:hAnsi="Calibri" w:cs="Times New Roman"/>
                <w:color w:val="000000"/>
                <w:sz w:val="20"/>
                <w:szCs w:val="20"/>
                <w:lang w:eastAsia="en-GB"/>
              </w:rPr>
            </w:pPr>
            <w:r w:rsidRPr="00313FBC">
              <w:rPr>
                <w:rFonts w:ascii="Calibri" w:eastAsia="Times New Roman" w:hAnsi="Calibri" w:cs="Times New Roman"/>
                <w:color w:val="000000"/>
                <w:sz w:val="20"/>
                <w:szCs w:val="20"/>
                <w:lang w:eastAsia="en-GB"/>
              </w:rPr>
              <w:t>Pension</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0C68E" w14:textId="772F3ECB" w:rsidR="00B65609" w:rsidRPr="00313FBC" w:rsidRDefault="00B65609" w:rsidP="00B65609">
            <w:pPr>
              <w:jc w:val="center"/>
              <w:rPr>
                <w:rFonts w:ascii="Calibri" w:hAnsi="Calibri" w:cs="Calibri"/>
                <w:color w:val="000000"/>
                <w:sz w:val="20"/>
                <w:szCs w:val="20"/>
              </w:rPr>
            </w:pPr>
            <w:r w:rsidRPr="00313FBC">
              <w:rPr>
                <w:rFonts w:ascii="Calibri" w:hAnsi="Calibri" w:cs="Calibri"/>
                <w:color w:val="000000"/>
                <w:sz w:val="20"/>
                <w:szCs w:val="20"/>
              </w:rPr>
              <w:t>3</w:t>
            </w:r>
            <w:r w:rsidR="00313FBC" w:rsidRPr="00313FBC">
              <w:rPr>
                <w:rFonts w:ascii="Calibri" w:hAnsi="Calibri" w:cs="Calibri"/>
                <w:color w:val="000000"/>
                <w:sz w:val="20"/>
                <w:szCs w:val="20"/>
              </w:rPr>
              <w:t>7</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14:paraId="4A1E0862" w14:textId="22356EEC" w:rsidR="00B65609" w:rsidRPr="00313FBC" w:rsidRDefault="00313FBC" w:rsidP="00B65609">
            <w:pPr>
              <w:jc w:val="center"/>
              <w:rPr>
                <w:rFonts w:ascii="Calibri" w:hAnsi="Calibri" w:cs="Calibri"/>
                <w:color w:val="000000"/>
                <w:sz w:val="20"/>
                <w:szCs w:val="20"/>
              </w:rPr>
            </w:pPr>
            <w:r w:rsidRPr="00313FBC">
              <w:rPr>
                <w:rFonts w:ascii="Calibri" w:hAnsi="Calibri" w:cs="Calibri"/>
                <w:color w:val="000000"/>
                <w:sz w:val="20"/>
                <w:szCs w:val="20"/>
              </w:rPr>
              <w:t>4</w:t>
            </w:r>
          </w:p>
        </w:tc>
      </w:tr>
      <w:tr w:rsidR="00B65609" w:rsidRPr="0094605C" w14:paraId="4E2551E3" w14:textId="77777777" w:rsidTr="00C654E5">
        <w:trPr>
          <w:trHeight w:val="397"/>
        </w:trPr>
        <w:tc>
          <w:tcPr>
            <w:tcW w:w="3038" w:type="dxa"/>
            <w:vMerge/>
            <w:tcBorders>
              <w:top w:val="nil"/>
              <w:left w:val="single" w:sz="4" w:space="0" w:color="auto"/>
              <w:bottom w:val="single" w:sz="4" w:space="0" w:color="000000"/>
              <w:right w:val="single" w:sz="4" w:space="0" w:color="auto"/>
            </w:tcBorders>
            <w:vAlign w:val="center"/>
            <w:hideMark/>
          </w:tcPr>
          <w:p w14:paraId="5E4A40BB" w14:textId="77777777" w:rsidR="00B65609" w:rsidRPr="00976EBF" w:rsidRDefault="00B65609" w:rsidP="00B65609">
            <w:pPr>
              <w:spacing w:before="0" w:beforeAutospacing="0" w:after="0" w:afterAutospacing="0"/>
              <w:rPr>
                <w:rFonts w:ascii="Calibri" w:eastAsia="Times New Roman" w:hAnsi="Calibri" w:cs="Times New Roman"/>
                <w:color w:val="000000"/>
                <w:sz w:val="20"/>
                <w:szCs w:val="20"/>
                <w:lang w:eastAsia="en-GB"/>
              </w:rPr>
            </w:pPr>
          </w:p>
        </w:tc>
        <w:tc>
          <w:tcPr>
            <w:tcW w:w="1219" w:type="dxa"/>
            <w:vMerge/>
            <w:tcBorders>
              <w:top w:val="single" w:sz="4" w:space="0" w:color="auto"/>
              <w:left w:val="single" w:sz="4" w:space="0" w:color="auto"/>
              <w:bottom w:val="single" w:sz="4" w:space="0" w:color="000000"/>
              <w:right w:val="nil"/>
            </w:tcBorders>
            <w:vAlign w:val="center"/>
          </w:tcPr>
          <w:p w14:paraId="61A23DBE" w14:textId="77777777" w:rsidR="00B65609" w:rsidRPr="00313FBC"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1316" w:type="dxa"/>
            <w:vMerge/>
            <w:tcBorders>
              <w:top w:val="single" w:sz="4" w:space="0" w:color="auto"/>
              <w:left w:val="single" w:sz="4" w:space="0" w:color="auto"/>
              <w:bottom w:val="single" w:sz="4" w:space="0" w:color="000000"/>
              <w:right w:val="nil"/>
            </w:tcBorders>
            <w:vAlign w:val="center"/>
            <w:hideMark/>
          </w:tcPr>
          <w:p w14:paraId="28278CDF" w14:textId="77777777" w:rsidR="00B65609" w:rsidRPr="00313FBC"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4219A" w14:textId="77777777" w:rsidR="00B65609" w:rsidRPr="00313FBC" w:rsidRDefault="00B65609" w:rsidP="00B65609">
            <w:pPr>
              <w:spacing w:before="0" w:beforeAutospacing="0" w:after="0" w:afterAutospacing="0"/>
              <w:rPr>
                <w:rFonts w:ascii="Calibri" w:eastAsia="Times New Roman" w:hAnsi="Calibri" w:cs="Times New Roman"/>
                <w:color w:val="000000"/>
                <w:sz w:val="20"/>
                <w:szCs w:val="20"/>
                <w:lang w:eastAsia="en-GB"/>
              </w:rPr>
            </w:pPr>
            <w:r w:rsidRPr="00313FBC">
              <w:rPr>
                <w:rFonts w:ascii="Calibri" w:eastAsia="Times New Roman" w:hAnsi="Calibri" w:cs="Times New Roman"/>
                <w:color w:val="000000"/>
                <w:sz w:val="20"/>
                <w:szCs w:val="20"/>
                <w:lang w:eastAsia="en-GB"/>
              </w:rPr>
              <w:t>Lump Sum</w:t>
            </w:r>
          </w:p>
        </w:tc>
        <w:tc>
          <w:tcPr>
            <w:tcW w:w="1209" w:type="dxa"/>
            <w:tcBorders>
              <w:top w:val="nil"/>
              <w:left w:val="single" w:sz="4" w:space="0" w:color="auto"/>
              <w:bottom w:val="single" w:sz="4" w:space="0" w:color="auto"/>
              <w:right w:val="single" w:sz="4" w:space="0" w:color="auto"/>
            </w:tcBorders>
            <w:shd w:val="clear" w:color="auto" w:fill="auto"/>
            <w:vAlign w:val="center"/>
            <w:hideMark/>
          </w:tcPr>
          <w:p w14:paraId="0699DB94" w14:textId="0B77219A" w:rsidR="00B65609" w:rsidRPr="00313FBC" w:rsidRDefault="00B65609" w:rsidP="00B65609">
            <w:pPr>
              <w:jc w:val="center"/>
              <w:rPr>
                <w:rFonts w:ascii="Calibri" w:hAnsi="Calibri" w:cs="Calibri"/>
                <w:color w:val="000000"/>
                <w:sz w:val="20"/>
                <w:szCs w:val="20"/>
              </w:rPr>
            </w:pPr>
            <w:r w:rsidRPr="00313FBC">
              <w:rPr>
                <w:rFonts w:ascii="Calibri" w:hAnsi="Calibri" w:cs="Calibri"/>
                <w:color w:val="000000"/>
                <w:sz w:val="20"/>
                <w:szCs w:val="20"/>
              </w:rPr>
              <w:t>6</w:t>
            </w:r>
            <w:r w:rsidR="00313FBC" w:rsidRPr="00313FBC">
              <w:rPr>
                <w:rFonts w:ascii="Calibri" w:hAnsi="Calibri" w:cs="Calibri"/>
                <w:color w:val="000000"/>
                <w:sz w:val="20"/>
                <w:szCs w:val="20"/>
              </w:rPr>
              <w:t>4</w:t>
            </w:r>
          </w:p>
        </w:tc>
        <w:tc>
          <w:tcPr>
            <w:tcW w:w="1210" w:type="dxa"/>
            <w:tcBorders>
              <w:top w:val="nil"/>
              <w:left w:val="nil"/>
              <w:bottom w:val="single" w:sz="4" w:space="0" w:color="auto"/>
              <w:right w:val="single" w:sz="4" w:space="0" w:color="auto"/>
            </w:tcBorders>
            <w:shd w:val="clear" w:color="auto" w:fill="auto"/>
            <w:vAlign w:val="center"/>
            <w:hideMark/>
          </w:tcPr>
          <w:p w14:paraId="57896CF2" w14:textId="2B73B4F5" w:rsidR="00B65609" w:rsidRPr="00313FBC" w:rsidRDefault="00313FBC" w:rsidP="00B65609">
            <w:pPr>
              <w:jc w:val="center"/>
              <w:rPr>
                <w:rFonts w:ascii="Calibri" w:hAnsi="Calibri" w:cs="Calibri"/>
                <w:color w:val="000000"/>
                <w:sz w:val="20"/>
                <w:szCs w:val="20"/>
              </w:rPr>
            </w:pPr>
            <w:r w:rsidRPr="00313FBC">
              <w:rPr>
                <w:rFonts w:ascii="Calibri" w:hAnsi="Calibri" w:cs="Calibri"/>
                <w:color w:val="000000"/>
                <w:sz w:val="20"/>
                <w:szCs w:val="20"/>
              </w:rPr>
              <w:t>1</w:t>
            </w:r>
          </w:p>
        </w:tc>
      </w:tr>
      <w:tr w:rsidR="00B65609" w:rsidRPr="0094605C" w14:paraId="49C80C42" w14:textId="77777777" w:rsidTr="00313FBC">
        <w:trPr>
          <w:trHeight w:val="397"/>
        </w:trPr>
        <w:tc>
          <w:tcPr>
            <w:tcW w:w="3038" w:type="dxa"/>
            <w:vMerge w:val="restart"/>
            <w:tcBorders>
              <w:top w:val="single" w:sz="4" w:space="0" w:color="auto"/>
              <w:left w:val="single" w:sz="4" w:space="0" w:color="auto"/>
              <w:right w:val="single" w:sz="4" w:space="0" w:color="auto"/>
            </w:tcBorders>
            <w:vAlign w:val="center"/>
          </w:tcPr>
          <w:p w14:paraId="3E11CE4F" w14:textId="77777777" w:rsidR="00B65609" w:rsidRDefault="00B65609" w:rsidP="00B65609">
            <w:pPr>
              <w:spacing w:before="0" w:beforeAutospacing="0" w:after="0" w:afterAutospacing="0"/>
              <w:rPr>
                <w:rFonts w:ascii="Calibri" w:eastAsia="Times New Roman" w:hAnsi="Calibri" w:cs="Times New Roman"/>
                <w:color w:val="000000"/>
                <w:sz w:val="20"/>
                <w:szCs w:val="20"/>
                <w:lang w:eastAsia="en-GB"/>
              </w:rPr>
            </w:pPr>
            <w:r w:rsidRPr="00976EBF">
              <w:rPr>
                <w:rFonts w:ascii="Calibri" w:eastAsia="Times New Roman" w:hAnsi="Calibri" w:cs="Times New Roman"/>
                <w:color w:val="000000"/>
                <w:sz w:val="20"/>
                <w:szCs w:val="20"/>
                <w:lang w:eastAsia="en-GB"/>
              </w:rPr>
              <w:t xml:space="preserve">R </w:t>
            </w:r>
            <w:r w:rsidRPr="00684C96">
              <w:rPr>
                <w:rFonts w:ascii="Calibri" w:eastAsia="Times New Roman" w:hAnsi="Calibri" w:cs="Times New Roman"/>
                <w:color w:val="000000"/>
                <w:sz w:val="20"/>
                <w:szCs w:val="20"/>
                <w:lang w:eastAsia="en-GB"/>
              </w:rPr>
              <w:t>Henderson, Chair</w:t>
            </w:r>
          </w:p>
          <w:p w14:paraId="08C3405E" w14:textId="4A70A15B" w:rsidR="00313FBC" w:rsidRPr="00976EBF" w:rsidRDefault="00313FBC" w:rsidP="00B65609">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(Resigned 04/05/2022)</w:t>
            </w:r>
          </w:p>
        </w:tc>
        <w:tc>
          <w:tcPr>
            <w:tcW w:w="121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58913E4" w14:textId="04F632C2" w:rsidR="00B65609" w:rsidRPr="00313FBC" w:rsidRDefault="00313FBC" w:rsidP="00B65609">
            <w:pPr>
              <w:jc w:val="center"/>
              <w:rPr>
                <w:rFonts w:ascii="Calibri" w:hAnsi="Calibri" w:cs="Calibri"/>
                <w:color w:val="000000"/>
                <w:sz w:val="20"/>
                <w:szCs w:val="20"/>
              </w:rPr>
            </w:pPr>
            <w:r w:rsidRPr="00313FBC">
              <w:rPr>
                <w:rFonts w:ascii="Calibri" w:hAnsi="Calibri" w:cs="Calibri"/>
                <w:color w:val="000000"/>
                <w:sz w:val="20"/>
                <w:szCs w:val="20"/>
              </w:rPr>
              <w:t>806</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6CCDF15" w14:textId="5495AD9A" w:rsidR="00B65609" w:rsidRPr="00313FBC" w:rsidRDefault="00B65609" w:rsidP="00B65609">
            <w:pPr>
              <w:jc w:val="center"/>
              <w:rPr>
                <w:rFonts w:ascii="Calibri" w:hAnsi="Calibri"/>
                <w:color w:val="000000"/>
                <w:sz w:val="20"/>
                <w:szCs w:val="20"/>
              </w:rPr>
            </w:pPr>
            <w:r w:rsidRPr="00313FBC">
              <w:rPr>
                <w:rFonts w:ascii="Calibri" w:hAnsi="Calibri" w:cs="Calibri"/>
                <w:color w:val="000000"/>
                <w:sz w:val="20"/>
                <w:szCs w:val="20"/>
              </w:rPr>
              <w:t>7,919</w:t>
            </w:r>
          </w:p>
        </w:tc>
        <w:tc>
          <w:tcPr>
            <w:tcW w:w="1180" w:type="dxa"/>
            <w:tcBorders>
              <w:top w:val="single" w:sz="4" w:space="0" w:color="auto"/>
              <w:left w:val="nil"/>
              <w:bottom w:val="single" w:sz="4" w:space="0" w:color="000000"/>
              <w:right w:val="single" w:sz="4" w:space="0" w:color="auto"/>
            </w:tcBorders>
            <w:shd w:val="clear" w:color="auto" w:fill="auto"/>
            <w:vAlign w:val="center"/>
          </w:tcPr>
          <w:p w14:paraId="6C96E684" w14:textId="77777777" w:rsidR="00B65609" w:rsidRPr="00313FBC" w:rsidRDefault="00B65609" w:rsidP="00B65609">
            <w:pPr>
              <w:spacing w:before="0" w:beforeAutospacing="0" w:after="0" w:afterAutospacing="0"/>
              <w:rPr>
                <w:rFonts w:ascii="Calibri" w:eastAsia="Times New Roman" w:hAnsi="Calibri" w:cs="Times New Roman"/>
                <w:color w:val="000000"/>
                <w:sz w:val="20"/>
                <w:szCs w:val="20"/>
                <w:lang w:eastAsia="en-GB"/>
              </w:rPr>
            </w:pPr>
            <w:r w:rsidRPr="00313FBC">
              <w:rPr>
                <w:rFonts w:ascii="Calibri" w:eastAsia="Times New Roman" w:hAnsi="Calibri" w:cs="Times New Roman"/>
                <w:color w:val="000000"/>
                <w:sz w:val="20"/>
                <w:szCs w:val="20"/>
                <w:lang w:eastAsia="en-GB"/>
              </w:rPr>
              <w:t>Pension</w:t>
            </w:r>
          </w:p>
        </w:tc>
        <w:tc>
          <w:tcPr>
            <w:tcW w:w="1209" w:type="dxa"/>
            <w:tcBorders>
              <w:top w:val="nil"/>
              <w:left w:val="single" w:sz="4" w:space="0" w:color="auto"/>
              <w:bottom w:val="single" w:sz="4" w:space="0" w:color="auto"/>
              <w:right w:val="single" w:sz="4" w:space="0" w:color="auto"/>
            </w:tcBorders>
            <w:shd w:val="clear" w:color="auto" w:fill="auto"/>
            <w:vAlign w:val="center"/>
          </w:tcPr>
          <w:p w14:paraId="74165780" w14:textId="28BB9F31" w:rsidR="00B65609" w:rsidRPr="00313FBC" w:rsidRDefault="00B65609" w:rsidP="00B65609">
            <w:pPr>
              <w:jc w:val="center"/>
              <w:rPr>
                <w:rFonts w:ascii="Calibri" w:hAnsi="Calibri" w:cs="Calibri"/>
                <w:color w:val="000000"/>
                <w:sz w:val="20"/>
                <w:szCs w:val="20"/>
              </w:rPr>
            </w:pPr>
            <w:r w:rsidRPr="00313FBC">
              <w:rPr>
                <w:rFonts w:ascii="Calibri" w:hAnsi="Calibri" w:cs="Calibri"/>
                <w:color w:val="000000"/>
                <w:sz w:val="20"/>
                <w:szCs w:val="20"/>
              </w:rPr>
              <w:t>9</w:t>
            </w:r>
          </w:p>
        </w:tc>
        <w:tc>
          <w:tcPr>
            <w:tcW w:w="1210" w:type="dxa"/>
            <w:tcBorders>
              <w:top w:val="nil"/>
              <w:left w:val="single" w:sz="4" w:space="0" w:color="auto"/>
              <w:bottom w:val="single" w:sz="4" w:space="0" w:color="auto"/>
              <w:right w:val="single" w:sz="4" w:space="0" w:color="auto"/>
            </w:tcBorders>
            <w:shd w:val="clear" w:color="auto" w:fill="auto"/>
            <w:vAlign w:val="center"/>
          </w:tcPr>
          <w:p w14:paraId="1827CBF4" w14:textId="2B370C11" w:rsidR="00B65609" w:rsidRPr="00313FBC" w:rsidRDefault="00313FBC" w:rsidP="00B65609">
            <w:pPr>
              <w:jc w:val="center"/>
              <w:rPr>
                <w:rFonts w:ascii="Calibri" w:hAnsi="Calibri" w:cs="Calibri"/>
                <w:color w:val="000000"/>
                <w:sz w:val="20"/>
                <w:szCs w:val="20"/>
              </w:rPr>
            </w:pPr>
            <w:r w:rsidRPr="00313FBC">
              <w:rPr>
                <w:rFonts w:ascii="Calibri" w:hAnsi="Calibri" w:cs="Calibri"/>
                <w:color w:val="000000"/>
                <w:sz w:val="20"/>
                <w:szCs w:val="20"/>
              </w:rPr>
              <w:t>0</w:t>
            </w:r>
            <w:r w:rsidR="00B65609" w:rsidRPr="00313FBC">
              <w:rPr>
                <w:rFonts w:ascii="Calibri" w:hAnsi="Calibri" w:cs="Calibri"/>
                <w:color w:val="000000"/>
                <w:sz w:val="20"/>
                <w:szCs w:val="20"/>
              </w:rPr>
              <w:t xml:space="preserve"> </w:t>
            </w:r>
          </w:p>
        </w:tc>
      </w:tr>
      <w:tr w:rsidR="00512036" w:rsidRPr="0094605C" w14:paraId="42C7197C" w14:textId="77777777" w:rsidTr="00313FBC">
        <w:trPr>
          <w:trHeight w:val="397"/>
        </w:trPr>
        <w:tc>
          <w:tcPr>
            <w:tcW w:w="3038" w:type="dxa"/>
            <w:vMerge/>
            <w:tcBorders>
              <w:left w:val="single" w:sz="4" w:space="0" w:color="auto"/>
              <w:bottom w:val="single" w:sz="4" w:space="0" w:color="000000"/>
              <w:right w:val="single" w:sz="4" w:space="0" w:color="auto"/>
            </w:tcBorders>
            <w:vAlign w:val="center"/>
          </w:tcPr>
          <w:p w14:paraId="1A8B17CC" w14:textId="77777777" w:rsidR="00512036" w:rsidRPr="00976EBF" w:rsidRDefault="00512036" w:rsidP="00512036">
            <w:pPr>
              <w:spacing w:before="0" w:beforeAutospacing="0" w:after="0" w:afterAutospacing="0"/>
              <w:rPr>
                <w:rFonts w:ascii="Calibri" w:eastAsia="Times New Roman" w:hAnsi="Calibri" w:cs="Times New Roman"/>
                <w:color w:val="000000"/>
                <w:sz w:val="20"/>
                <w:szCs w:val="20"/>
                <w:lang w:eastAsia="en-GB"/>
              </w:rPr>
            </w:pPr>
          </w:p>
        </w:tc>
        <w:tc>
          <w:tcPr>
            <w:tcW w:w="1219" w:type="dxa"/>
            <w:vMerge/>
            <w:tcBorders>
              <w:top w:val="single" w:sz="8" w:space="0" w:color="auto"/>
              <w:left w:val="single" w:sz="8" w:space="0" w:color="auto"/>
              <w:bottom w:val="single" w:sz="8" w:space="0" w:color="000000"/>
              <w:right w:val="single" w:sz="8" w:space="0" w:color="auto"/>
            </w:tcBorders>
            <w:vAlign w:val="center"/>
          </w:tcPr>
          <w:p w14:paraId="651C9C16" w14:textId="77777777" w:rsidR="00512036" w:rsidRPr="00313FBC" w:rsidRDefault="00512036" w:rsidP="00512036">
            <w:pPr>
              <w:spacing w:before="0" w:beforeAutospacing="0" w:after="0" w:afterAutospacing="0"/>
              <w:rPr>
                <w:rFonts w:ascii="Calibri" w:eastAsia="Times New Roman" w:hAnsi="Calibri" w:cs="Times New Roman"/>
                <w:color w:val="000000"/>
                <w:sz w:val="20"/>
                <w:szCs w:val="20"/>
                <w:lang w:eastAsia="en-GB"/>
              </w:rPr>
            </w:pPr>
          </w:p>
        </w:tc>
        <w:tc>
          <w:tcPr>
            <w:tcW w:w="1316" w:type="dxa"/>
            <w:vMerge/>
            <w:tcBorders>
              <w:left w:val="single" w:sz="4" w:space="0" w:color="auto"/>
              <w:bottom w:val="single" w:sz="4" w:space="0" w:color="000000"/>
              <w:right w:val="single" w:sz="4" w:space="0" w:color="auto"/>
            </w:tcBorders>
            <w:vAlign w:val="center"/>
          </w:tcPr>
          <w:p w14:paraId="159CF3ED" w14:textId="77777777" w:rsidR="00512036" w:rsidRPr="00313FBC" w:rsidRDefault="00512036" w:rsidP="00512036">
            <w:pPr>
              <w:spacing w:before="0" w:beforeAutospacing="0" w:after="0" w:afterAutospacing="0"/>
              <w:rPr>
                <w:rFonts w:ascii="Calibri" w:eastAsia="Times New Roman" w:hAnsi="Calibri" w:cs="Times New Roman"/>
                <w:color w:val="000000"/>
                <w:sz w:val="20"/>
                <w:szCs w:val="20"/>
                <w:lang w:eastAsia="en-GB"/>
              </w:rPr>
            </w:pPr>
          </w:p>
        </w:tc>
        <w:tc>
          <w:tcPr>
            <w:tcW w:w="1180" w:type="dxa"/>
            <w:tcBorders>
              <w:top w:val="single" w:sz="4" w:space="0" w:color="auto"/>
              <w:left w:val="nil"/>
              <w:bottom w:val="single" w:sz="4" w:space="0" w:color="auto"/>
              <w:right w:val="single" w:sz="4" w:space="0" w:color="auto"/>
            </w:tcBorders>
            <w:shd w:val="clear" w:color="auto" w:fill="auto"/>
            <w:vAlign w:val="center"/>
          </w:tcPr>
          <w:p w14:paraId="41468F35" w14:textId="77777777" w:rsidR="00512036" w:rsidRPr="00313FBC" w:rsidRDefault="00512036" w:rsidP="00512036">
            <w:pPr>
              <w:spacing w:before="0" w:beforeAutospacing="0" w:after="0" w:afterAutospacing="0"/>
              <w:rPr>
                <w:rFonts w:ascii="Calibri" w:eastAsia="Times New Roman" w:hAnsi="Calibri" w:cs="Times New Roman"/>
                <w:color w:val="000000"/>
                <w:sz w:val="20"/>
                <w:szCs w:val="20"/>
                <w:lang w:eastAsia="en-GB"/>
              </w:rPr>
            </w:pPr>
            <w:r w:rsidRPr="00313FBC">
              <w:rPr>
                <w:rFonts w:ascii="Calibri" w:eastAsia="Times New Roman" w:hAnsi="Calibri" w:cs="Times New Roman"/>
                <w:color w:val="000000"/>
                <w:sz w:val="20"/>
                <w:szCs w:val="20"/>
                <w:lang w:eastAsia="en-GB"/>
              </w:rPr>
              <w:t>Lump Sum</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AF0C25D" w14:textId="77777777" w:rsidR="00512036" w:rsidRPr="00313FBC" w:rsidRDefault="00512036" w:rsidP="00512036">
            <w:pPr>
              <w:jc w:val="center"/>
              <w:rPr>
                <w:rFonts w:ascii="Calibri" w:hAnsi="Calibri" w:cs="Calibri"/>
                <w:color w:val="000000"/>
                <w:sz w:val="20"/>
                <w:szCs w:val="20"/>
              </w:rPr>
            </w:pPr>
            <w:r w:rsidRPr="00313FBC">
              <w:rPr>
                <w:rFonts w:ascii="Calibri" w:hAnsi="Calibri" w:cs="Calibri"/>
                <w:color w:val="000000"/>
                <w:sz w:val="20"/>
                <w:szCs w:val="20"/>
              </w:rPr>
              <w:t xml:space="preserve">2 </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115D4906" w14:textId="77777777" w:rsidR="00512036" w:rsidRPr="00313FBC" w:rsidRDefault="00512036" w:rsidP="00512036">
            <w:pPr>
              <w:jc w:val="center"/>
              <w:rPr>
                <w:rFonts w:ascii="Calibri" w:hAnsi="Calibri" w:cs="Calibri"/>
                <w:color w:val="000000"/>
                <w:sz w:val="20"/>
                <w:szCs w:val="20"/>
              </w:rPr>
            </w:pPr>
            <w:r w:rsidRPr="00313FBC">
              <w:rPr>
                <w:rFonts w:ascii="Calibri" w:hAnsi="Calibri" w:cs="Calibri"/>
                <w:color w:val="000000"/>
                <w:sz w:val="20"/>
                <w:szCs w:val="20"/>
              </w:rPr>
              <w:t xml:space="preserve"> 0</w:t>
            </w:r>
          </w:p>
        </w:tc>
      </w:tr>
      <w:tr w:rsidR="00316F3A" w:rsidRPr="0094605C" w14:paraId="6C143DE6" w14:textId="77777777" w:rsidTr="007A132D">
        <w:trPr>
          <w:trHeight w:val="397"/>
        </w:trPr>
        <w:tc>
          <w:tcPr>
            <w:tcW w:w="3038" w:type="dxa"/>
            <w:vMerge w:val="restart"/>
            <w:tcBorders>
              <w:left w:val="single" w:sz="4" w:space="0" w:color="auto"/>
              <w:right w:val="single" w:sz="4" w:space="0" w:color="auto"/>
            </w:tcBorders>
            <w:vAlign w:val="center"/>
          </w:tcPr>
          <w:p w14:paraId="6D8494EA" w14:textId="77777777" w:rsidR="00316F3A" w:rsidRDefault="00316F3A" w:rsidP="00512036">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T Pogson, Chair</w:t>
            </w:r>
          </w:p>
          <w:p w14:paraId="2B665727" w14:textId="65466503" w:rsidR="00316F3A" w:rsidRPr="00976EBF" w:rsidRDefault="00316F3A" w:rsidP="00512036">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(Appointed 04/05/2022)</w:t>
            </w:r>
          </w:p>
        </w:tc>
        <w:tc>
          <w:tcPr>
            <w:tcW w:w="1219" w:type="dxa"/>
            <w:vMerge w:val="restart"/>
            <w:tcBorders>
              <w:top w:val="single" w:sz="8" w:space="0" w:color="auto"/>
              <w:left w:val="single" w:sz="8" w:space="0" w:color="auto"/>
              <w:right w:val="single" w:sz="8" w:space="0" w:color="auto"/>
            </w:tcBorders>
            <w:vAlign w:val="center"/>
          </w:tcPr>
          <w:p w14:paraId="102A4691" w14:textId="6A67EE94" w:rsidR="00316F3A" w:rsidRPr="00313FBC" w:rsidRDefault="00316F3A" w:rsidP="00313FBC">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7,315</w:t>
            </w:r>
          </w:p>
        </w:tc>
        <w:tc>
          <w:tcPr>
            <w:tcW w:w="1316" w:type="dxa"/>
            <w:vMerge w:val="restart"/>
            <w:tcBorders>
              <w:left w:val="single" w:sz="4" w:space="0" w:color="auto"/>
              <w:right w:val="single" w:sz="4" w:space="0" w:color="auto"/>
            </w:tcBorders>
            <w:vAlign w:val="center"/>
          </w:tcPr>
          <w:p w14:paraId="40E1E285" w14:textId="3A6BF6B5" w:rsidR="00316F3A" w:rsidRPr="00313FBC" w:rsidRDefault="00316F3A" w:rsidP="00313FBC">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0</w:t>
            </w:r>
          </w:p>
        </w:tc>
        <w:tc>
          <w:tcPr>
            <w:tcW w:w="1180" w:type="dxa"/>
            <w:tcBorders>
              <w:top w:val="single" w:sz="4" w:space="0" w:color="auto"/>
              <w:left w:val="nil"/>
              <w:bottom w:val="single" w:sz="4" w:space="0" w:color="auto"/>
              <w:right w:val="single" w:sz="4" w:space="0" w:color="auto"/>
            </w:tcBorders>
            <w:shd w:val="clear" w:color="auto" w:fill="auto"/>
            <w:vAlign w:val="center"/>
          </w:tcPr>
          <w:p w14:paraId="34BBEAD9" w14:textId="38ACE4E0" w:rsidR="00316F3A" w:rsidRPr="00313FBC" w:rsidRDefault="00316F3A" w:rsidP="00512036">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Pension</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82D5B34" w14:textId="178E9960" w:rsidR="00316F3A" w:rsidRPr="00313FBC" w:rsidRDefault="00316F3A" w:rsidP="00512036">
            <w:pPr>
              <w:jc w:val="center"/>
              <w:rPr>
                <w:rFonts w:ascii="Calibri" w:hAnsi="Calibri" w:cs="Calibri"/>
                <w:color w:val="000000"/>
                <w:sz w:val="20"/>
                <w:szCs w:val="20"/>
              </w:rPr>
            </w:pPr>
            <w:r>
              <w:rPr>
                <w:rFonts w:ascii="Calibri" w:hAnsi="Calibri" w:cs="Calibri"/>
                <w:color w:val="000000"/>
                <w:sz w:val="20"/>
                <w:szCs w:val="20"/>
              </w:rPr>
              <w:t>n/a</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6F10A198" w14:textId="6DBB285C" w:rsidR="00316F3A" w:rsidRPr="00313FBC" w:rsidRDefault="00316F3A" w:rsidP="00512036">
            <w:pPr>
              <w:jc w:val="center"/>
              <w:rPr>
                <w:rFonts w:ascii="Calibri" w:hAnsi="Calibri" w:cs="Calibri"/>
                <w:color w:val="000000"/>
                <w:sz w:val="20"/>
                <w:szCs w:val="20"/>
              </w:rPr>
            </w:pPr>
            <w:r>
              <w:rPr>
                <w:rFonts w:ascii="Calibri" w:hAnsi="Calibri" w:cs="Calibri"/>
                <w:color w:val="000000"/>
                <w:sz w:val="20"/>
                <w:szCs w:val="20"/>
              </w:rPr>
              <w:t>n/a</w:t>
            </w:r>
          </w:p>
        </w:tc>
      </w:tr>
      <w:tr w:rsidR="00316F3A" w:rsidRPr="0094605C" w14:paraId="7F6541B3" w14:textId="77777777" w:rsidTr="007A132D">
        <w:trPr>
          <w:trHeight w:val="397"/>
        </w:trPr>
        <w:tc>
          <w:tcPr>
            <w:tcW w:w="3038" w:type="dxa"/>
            <w:vMerge/>
            <w:tcBorders>
              <w:left w:val="single" w:sz="4" w:space="0" w:color="auto"/>
              <w:bottom w:val="single" w:sz="4" w:space="0" w:color="000000"/>
              <w:right w:val="single" w:sz="4" w:space="0" w:color="auto"/>
            </w:tcBorders>
            <w:vAlign w:val="center"/>
          </w:tcPr>
          <w:p w14:paraId="5B123C9A" w14:textId="77777777" w:rsidR="00316F3A" w:rsidRDefault="00316F3A" w:rsidP="00512036">
            <w:pPr>
              <w:spacing w:before="0" w:beforeAutospacing="0" w:after="0" w:afterAutospacing="0"/>
              <w:rPr>
                <w:rFonts w:ascii="Calibri" w:eastAsia="Times New Roman" w:hAnsi="Calibri" w:cs="Times New Roman"/>
                <w:color w:val="000000"/>
                <w:sz w:val="20"/>
                <w:szCs w:val="20"/>
                <w:lang w:eastAsia="en-GB"/>
              </w:rPr>
            </w:pPr>
          </w:p>
        </w:tc>
        <w:tc>
          <w:tcPr>
            <w:tcW w:w="1219" w:type="dxa"/>
            <w:vMerge/>
            <w:tcBorders>
              <w:left w:val="single" w:sz="8" w:space="0" w:color="auto"/>
              <w:bottom w:val="single" w:sz="8" w:space="0" w:color="000000"/>
              <w:right w:val="single" w:sz="8" w:space="0" w:color="auto"/>
            </w:tcBorders>
            <w:vAlign w:val="center"/>
          </w:tcPr>
          <w:p w14:paraId="65ABB968" w14:textId="77777777" w:rsidR="00316F3A" w:rsidRDefault="00316F3A" w:rsidP="00313FBC">
            <w:pPr>
              <w:spacing w:before="0" w:beforeAutospacing="0" w:after="0" w:afterAutospacing="0"/>
              <w:jc w:val="center"/>
              <w:rPr>
                <w:rFonts w:ascii="Calibri" w:eastAsia="Times New Roman" w:hAnsi="Calibri" w:cs="Times New Roman"/>
                <w:color w:val="000000"/>
                <w:sz w:val="20"/>
                <w:szCs w:val="20"/>
                <w:lang w:eastAsia="en-GB"/>
              </w:rPr>
            </w:pPr>
          </w:p>
        </w:tc>
        <w:tc>
          <w:tcPr>
            <w:tcW w:w="1316" w:type="dxa"/>
            <w:vMerge/>
            <w:tcBorders>
              <w:left w:val="single" w:sz="4" w:space="0" w:color="auto"/>
              <w:bottom w:val="single" w:sz="4" w:space="0" w:color="000000"/>
              <w:right w:val="single" w:sz="4" w:space="0" w:color="auto"/>
            </w:tcBorders>
            <w:vAlign w:val="center"/>
          </w:tcPr>
          <w:p w14:paraId="07F4C657" w14:textId="77777777" w:rsidR="00316F3A" w:rsidRDefault="00316F3A" w:rsidP="00313FBC">
            <w:pPr>
              <w:spacing w:before="0" w:beforeAutospacing="0" w:after="0" w:afterAutospacing="0"/>
              <w:jc w:val="center"/>
              <w:rPr>
                <w:rFonts w:ascii="Calibri" w:eastAsia="Times New Roman" w:hAnsi="Calibri" w:cs="Times New Roman"/>
                <w:color w:val="000000"/>
                <w:sz w:val="20"/>
                <w:szCs w:val="20"/>
                <w:lang w:eastAsia="en-GB"/>
              </w:rPr>
            </w:pPr>
          </w:p>
        </w:tc>
        <w:tc>
          <w:tcPr>
            <w:tcW w:w="1180" w:type="dxa"/>
            <w:tcBorders>
              <w:top w:val="single" w:sz="4" w:space="0" w:color="auto"/>
              <w:left w:val="nil"/>
              <w:bottom w:val="single" w:sz="4" w:space="0" w:color="000000"/>
              <w:right w:val="single" w:sz="4" w:space="0" w:color="auto"/>
            </w:tcBorders>
            <w:shd w:val="clear" w:color="auto" w:fill="auto"/>
            <w:vAlign w:val="center"/>
          </w:tcPr>
          <w:p w14:paraId="5469BF3C" w14:textId="7B442444" w:rsidR="00316F3A" w:rsidRPr="00313FBC" w:rsidRDefault="00316F3A" w:rsidP="00512036">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Lump Sum</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7DA5382" w14:textId="1809E189" w:rsidR="00316F3A" w:rsidRPr="00313FBC" w:rsidRDefault="00316F3A" w:rsidP="00512036">
            <w:pPr>
              <w:jc w:val="center"/>
              <w:rPr>
                <w:rFonts w:ascii="Calibri" w:hAnsi="Calibri" w:cs="Calibri"/>
                <w:color w:val="000000"/>
                <w:sz w:val="20"/>
                <w:szCs w:val="20"/>
              </w:rPr>
            </w:pPr>
            <w:r>
              <w:rPr>
                <w:rFonts w:ascii="Calibri" w:hAnsi="Calibri" w:cs="Calibri"/>
                <w:color w:val="000000"/>
                <w:sz w:val="20"/>
                <w:szCs w:val="20"/>
              </w:rPr>
              <w:t>n/a</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0DC2A5F4" w14:textId="61DBFA2B" w:rsidR="00316F3A" w:rsidRPr="00313FBC" w:rsidRDefault="00316F3A" w:rsidP="00512036">
            <w:pPr>
              <w:jc w:val="center"/>
              <w:rPr>
                <w:rFonts w:ascii="Calibri" w:hAnsi="Calibri" w:cs="Calibri"/>
                <w:color w:val="000000"/>
                <w:sz w:val="20"/>
                <w:szCs w:val="20"/>
              </w:rPr>
            </w:pPr>
            <w:r>
              <w:rPr>
                <w:rFonts w:ascii="Calibri" w:hAnsi="Calibri" w:cs="Calibri"/>
                <w:color w:val="000000"/>
                <w:sz w:val="20"/>
                <w:szCs w:val="20"/>
              </w:rPr>
              <w:t>n/a</w:t>
            </w:r>
          </w:p>
        </w:tc>
      </w:tr>
    </w:tbl>
    <w:p w14:paraId="0018D4E6" w14:textId="092CC2CE" w:rsidR="00316F3A" w:rsidRDefault="00316F3A" w:rsidP="00C624B0">
      <w:pPr>
        <w:rPr>
          <w:rFonts w:cs="Arial"/>
          <w:sz w:val="20"/>
          <w:szCs w:val="20"/>
        </w:rPr>
      </w:pPr>
      <w:r>
        <w:rPr>
          <w:rFonts w:cs="Arial"/>
          <w:sz w:val="20"/>
          <w:szCs w:val="20"/>
        </w:rPr>
        <w:t xml:space="preserve">The </w:t>
      </w:r>
      <w:r w:rsidR="001E4CE9">
        <w:rPr>
          <w:rFonts w:cs="Arial"/>
          <w:sz w:val="20"/>
          <w:szCs w:val="20"/>
        </w:rPr>
        <w:t>C</w:t>
      </w:r>
      <w:r>
        <w:rPr>
          <w:rFonts w:cs="Arial"/>
          <w:sz w:val="20"/>
          <w:szCs w:val="20"/>
        </w:rPr>
        <w:t>hair has been in the pension scheme for less than two years, therefore not currently entitled to pension.</w:t>
      </w:r>
    </w:p>
    <w:p w14:paraId="6B298DA0" w14:textId="4349C509" w:rsidR="000158A0" w:rsidRPr="006A6789" w:rsidRDefault="006A6789" w:rsidP="00C624B0">
      <w:pPr>
        <w:rPr>
          <w:rFonts w:cs="Arial"/>
          <w:sz w:val="20"/>
          <w:szCs w:val="20"/>
        </w:rPr>
      </w:pPr>
      <w:r w:rsidRPr="00684C96">
        <w:rPr>
          <w:rFonts w:cs="Arial"/>
          <w:sz w:val="20"/>
          <w:szCs w:val="20"/>
        </w:rPr>
        <w:t xml:space="preserve">The </w:t>
      </w:r>
      <w:r w:rsidR="00823673" w:rsidRPr="00684C96">
        <w:rPr>
          <w:rFonts w:cs="Arial"/>
          <w:sz w:val="20"/>
          <w:szCs w:val="20"/>
        </w:rPr>
        <w:t>Vice Chair</w:t>
      </w:r>
      <w:r w:rsidR="00684C96" w:rsidRPr="00684C96">
        <w:rPr>
          <w:rFonts w:cs="Arial"/>
          <w:sz w:val="20"/>
          <w:szCs w:val="20"/>
        </w:rPr>
        <w:t xml:space="preserve"> is </w:t>
      </w:r>
      <w:r w:rsidRPr="00684C96">
        <w:rPr>
          <w:rFonts w:cs="Arial"/>
          <w:sz w:val="20"/>
          <w:szCs w:val="20"/>
        </w:rPr>
        <w:t xml:space="preserve">not </w:t>
      </w:r>
      <w:r w:rsidR="00684C96" w:rsidRPr="00684C96">
        <w:rPr>
          <w:rFonts w:cs="Arial"/>
          <w:sz w:val="20"/>
          <w:szCs w:val="20"/>
        </w:rPr>
        <w:t xml:space="preserve">a </w:t>
      </w:r>
      <w:r w:rsidRPr="00684C96">
        <w:rPr>
          <w:rFonts w:cs="Arial"/>
          <w:sz w:val="20"/>
          <w:szCs w:val="20"/>
        </w:rPr>
        <w:t xml:space="preserve">member of </w:t>
      </w:r>
      <w:r w:rsidR="00167D69" w:rsidRPr="00684C96">
        <w:rPr>
          <w:rFonts w:cs="Arial"/>
          <w:sz w:val="20"/>
          <w:szCs w:val="20"/>
        </w:rPr>
        <w:t xml:space="preserve">the Local Government Pension Scheme or </w:t>
      </w:r>
      <w:r w:rsidRPr="00684C96">
        <w:rPr>
          <w:rFonts w:cs="Arial"/>
          <w:sz w:val="20"/>
          <w:szCs w:val="20"/>
        </w:rPr>
        <w:t xml:space="preserve">the NHS Pension </w:t>
      </w:r>
      <w:r w:rsidR="00167D69" w:rsidRPr="00684C96">
        <w:rPr>
          <w:rFonts w:cs="Arial"/>
          <w:sz w:val="20"/>
          <w:szCs w:val="20"/>
        </w:rPr>
        <w:t>scheme;</w:t>
      </w:r>
      <w:r w:rsidRPr="00684C96">
        <w:rPr>
          <w:rFonts w:cs="Arial"/>
          <w:sz w:val="20"/>
          <w:szCs w:val="20"/>
        </w:rPr>
        <w:t xml:space="preserve"> </w:t>
      </w:r>
      <w:r w:rsidR="00D4648A" w:rsidRPr="00684C96">
        <w:rPr>
          <w:rFonts w:cs="Arial"/>
          <w:sz w:val="20"/>
          <w:szCs w:val="20"/>
        </w:rPr>
        <w:t>therefore,</w:t>
      </w:r>
      <w:r w:rsidRPr="00684C96">
        <w:rPr>
          <w:rFonts w:cs="Arial"/>
          <w:sz w:val="20"/>
          <w:szCs w:val="20"/>
        </w:rPr>
        <w:t xml:space="preserve"> no pension benefits are disclosed.</w:t>
      </w:r>
    </w:p>
    <w:p w14:paraId="74EA76E3" w14:textId="0237293E" w:rsidR="000158A0" w:rsidRDefault="00FC59C7" w:rsidP="00562E52">
      <w:pPr>
        <w:spacing w:line="276" w:lineRule="auto"/>
        <w:rPr>
          <w:rFonts w:cs="Arial"/>
          <w:sz w:val="20"/>
          <w:szCs w:val="20"/>
        </w:rPr>
      </w:pPr>
      <w:r w:rsidRPr="004D53B3">
        <w:rPr>
          <w:rFonts w:cs="Arial"/>
          <w:sz w:val="20"/>
          <w:szCs w:val="20"/>
        </w:rPr>
        <w:t xml:space="preserve">All information disclosed in the tables in this remuneration report </w:t>
      </w:r>
      <w:r w:rsidR="00562E52">
        <w:rPr>
          <w:rFonts w:cs="Arial"/>
          <w:sz w:val="20"/>
          <w:szCs w:val="20"/>
        </w:rPr>
        <w:t>has been</w:t>
      </w:r>
      <w:r w:rsidRPr="004D53B3">
        <w:rPr>
          <w:rFonts w:cs="Arial"/>
          <w:sz w:val="20"/>
          <w:szCs w:val="20"/>
        </w:rPr>
        <w:t xml:space="preserve"> audited by </w:t>
      </w:r>
      <w:r w:rsidR="00BF2026" w:rsidRPr="004D53B3">
        <w:rPr>
          <w:rFonts w:cs="Arial"/>
          <w:sz w:val="20"/>
          <w:szCs w:val="20"/>
        </w:rPr>
        <w:t>A</w:t>
      </w:r>
      <w:r w:rsidR="004D53B3" w:rsidRPr="004D53B3">
        <w:rPr>
          <w:rFonts w:cs="Arial"/>
          <w:sz w:val="20"/>
          <w:szCs w:val="20"/>
        </w:rPr>
        <w:t>udit Scotland.</w:t>
      </w:r>
      <w:r w:rsidR="00960162">
        <w:rPr>
          <w:rFonts w:cs="Arial"/>
          <w:sz w:val="20"/>
          <w:szCs w:val="20"/>
        </w:rPr>
        <w:t xml:space="preserve"> </w:t>
      </w:r>
      <w:r w:rsidR="004D53B3" w:rsidRPr="004D53B3">
        <w:rPr>
          <w:rFonts w:cs="Arial"/>
          <w:sz w:val="20"/>
          <w:szCs w:val="20"/>
        </w:rPr>
        <w:t xml:space="preserve"> Audit Scotland</w:t>
      </w:r>
      <w:r w:rsidR="00282E42" w:rsidRPr="004D53B3">
        <w:rPr>
          <w:rFonts w:cs="Arial"/>
          <w:sz w:val="20"/>
          <w:szCs w:val="20"/>
        </w:rPr>
        <w:t xml:space="preserve"> </w:t>
      </w:r>
      <w:r w:rsidR="00562E52">
        <w:rPr>
          <w:rFonts w:cs="Arial"/>
          <w:sz w:val="20"/>
          <w:szCs w:val="20"/>
        </w:rPr>
        <w:t>has</w:t>
      </w:r>
      <w:r w:rsidR="00282E42" w:rsidRPr="004D53B3">
        <w:rPr>
          <w:rFonts w:cs="Arial"/>
          <w:sz w:val="20"/>
          <w:szCs w:val="20"/>
        </w:rPr>
        <w:t xml:space="preserve"> review</w:t>
      </w:r>
      <w:r w:rsidR="00562E52">
        <w:rPr>
          <w:rFonts w:cs="Arial"/>
          <w:sz w:val="20"/>
          <w:szCs w:val="20"/>
        </w:rPr>
        <w:t>ed</w:t>
      </w:r>
      <w:r w:rsidR="00282E42" w:rsidRPr="004D53B3">
        <w:rPr>
          <w:rFonts w:cs="Arial"/>
          <w:sz w:val="20"/>
          <w:szCs w:val="20"/>
        </w:rPr>
        <w:t xml:space="preserve"> other sections of the report</w:t>
      </w:r>
      <w:r w:rsidRPr="004D53B3">
        <w:rPr>
          <w:rFonts w:cs="Arial"/>
          <w:sz w:val="20"/>
          <w:szCs w:val="20"/>
        </w:rPr>
        <w:t xml:space="preserve"> to ensure that they are consistent with the financial </w:t>
      </w:r>
      <w:r w:rsidR="004D53B3" w:rsidRPr="004D53B3">
        <w:rPr>
          <w:rFonts w:cs="Arial"/>
          <w:sz w:val="20"/>
          <w:szCs w:val="20"/>
        </w:rPr>
        <w:t>statements</w:t>
      </w:r>
      <w:r w:rsidRPr="004D53B3">
        <w:rPr>
          <w:rFonts w:cs="Arial"/>
          <w:sz w:val="20"/>
          <w:szCs w:val="20"/>
        </w:rPr>
        <w:t>.</w:t>
      </w:r>
    </w:p>
    <w:p w14:paraId="64D6AE24" w14:textId="77777777" w:rsidR="00600FEE" w:rsidRDefault="00600FEE" w:rsidP="00001B05">
      <w:pPr>
        <w:jc w:val="both"/>
        <w:rPr>
          <w:rFonts w:cs="Arial"/>
          <w:sz w:val="20"/>
          <w:szCs w:val="20"/>
        </w:rPr>
      </w:pPr>
    </w:p>
    <w:p w14:paraId="1AE37BBD" w14:textId="77777777" w:rsidR="00BF2026" w:rsidRDefault="00BF2026" w:rsidP="00001B05">
      <w:pPr>
        <w:jc w:val="both"/>
        <w:rPr>
          <w:rFonts w:cs="Arial"/>
          <w:sz w:val="20"/>
          <w:szCs w:val="20"/>
        </w:rPr>
      </w:pPr>
    </w:p>
    <w:p w14:paraId="240EC147" w14:textId="77777777" w:rsidR="00BF2026" w:rsidRDefault="00BF2026" w:rsidP="00001B05">
      <w:pPr>
        <w:jc w:val="both"/>
        <w:rPr>
          <w:rFonts w:cs="Arial"/>
          <w:sz w:val="20"/>
          <w:szCs w:val="20"/>
        </w:rPr>
      </w:pPr>
    </w:p>
    <w:p w14:paraId="65197C6F" w14:textId="77777777" w:rsidR="00600FEE" w:rsidRPr="00875CA3" w:rsidRDefault="00600FEE" w:rsidP="00001B05">
      <w:pPr>
        <w:jc w:val="both"/>
        <w:rPr>
          <w:rFonts w:cs="Arial"/>
          <w:sz w:val="20"/>
          <w:szCs w:val="20"/>
        </w:rPr>
      </w:pPr>
    </w:p>
    <w:p w14:paraId="6C6CCE4A" w14:textId="37B16CD3" w:rsidR="00444974" w:rsidRDefault="003978FB" w:rsidP="00220311">
      <w:pPr>
        <w:spacing w:before="0" w:beforeAutospacing="0" w:after="0" w:afterAutospacing="0"/>
        <w:rPr>
          <w:rFonts w:cs="Arial"/>
          <w:b/>
          <w:sz w:val="20"/>
          <w:szCs w:val="20"/>
        </w:rPr>
      </w:pPr>
      <w:r>
        <w:rPr>
          <w:rFonts w:cs="Arial"/>
          <w:b/>
          <w:sz w:val="20"/>
          <w:szCs w:val="20"/>
        </w:rPr>
        <w:t>Mike Massaro-Mallinson</w:t>
      </w:r>
      <w:r w:rsidRPr="00B353E2">
        <w:rPr>
          <w:rFonts w:cs="Arial"/>
          <w:b/>
          <w:sz w:val="20"/>
          <w:szCs w:val="20"/>
        </w:rPr>
        <w:tab/>
      </w:r>
      <w:r w:rsidR="00444974">
        <w:rPr>
          <w:rFonts w:cs="Arial"/>
          <w:b/>
          <w:sz w:val="20"/>
          <w:szCs w:val="20"/>
        </w:rPr>
        <w:tab/>
      </w:r>
      <w:r w:rsidR="00444974">
        <w:rPr>
          <w:rFonts w:cs="Arial"/>
          <w:b/>
          <w:sz w:val="20"/>
          <w:szCs w:val="20"/>
        </w:rPr>
        <w:tab/>
      </w:r>
      <w:r w:rsidR="00444974">
        <w:rPr>
          <w:rFonts w:cs="Arial"/>
          <w:b/>
          <w:sz w:val="20"/>
          <w:szCs w:val="20"/>
        </w:rPr>
        <w:tab/>
      </w:r>
      <w:r w:rsidR="00444974">
        <w:rPr>
          <w:rFonts w:cs="Arial"/>
          <w:b/>
          <w:sz w:val="20"/>
          <w:szCs w:val="20"/>
        </w:rPr>
        <w:tab/>
        <w:t>Katharina Kasper</w:t>
      </w:r>
    </w:p>
    <w:p w14:paraId="0E1DDE23" w14:textId="5CB3FBFE" w:rsidR="00220311" w:rsidRPr="00220311" w:rsidRDefault="003978FB" w:rsidP="00220311">
      <w:pPr>
        <w:spacing w:before="0" w:beforeAutospacing="0" w:after="0" w:afterAutospacing="0"/>
        <w:rPr>
          <w:rFonts w:cs="Arial"/>
          <w:b/>
          <w:sz w:val="20"/>
          <w:szCs w:val="20"/>
        </w:rPr>
      </w:pPr>
      <w:r>
        <w:rPr>
          <w:rFonts w:cs="Arial"/>
          <w:b/>
          <w:sz w:val="20"/>
          <w:szCs w:val="20"/>
        </w:rPr>
        <w:t>Interim C</w:t>
      </w:r>
      <w:r w:rsidR="00220311" w:rsidRPr="00220311">
        <w:rPr>
          <w:rFonts w:cs="Arial"/>
          <w:b/>
          <w:sz w:val="20"/>
          <w:szCs w:val="20"/>
        </w:rPr>
        <w:t>hief Officer</w:t>
      </w:r>
      <w:r w:rsidR="00220311" w:rsidRPr="00220311">
        <w:rPr>
          <w:rFonts w:cs="Arial"/>
          <w:b/>
          <w:sz w:val="20"/>
          <w:szCs w:val="20"/>
        </w:rPr>
        <w:tab/>
      </w:r>
      <w:r w:rsidR="00220311" w:rsidRPr="00220311">
        <w:rPr>
          <w:rFonts w:cs="Arial"/>
          <w:b/>
          <w:sz w:val="20"/>
          <w:szCs w:val="20"/>
        </w:rPr>
        <w:tab/>
      </w:r>
      <w:r w:rsidR="00220311" w:rsidRPr="00220311">
        <w:rPr>
          <w:rFonts w:cs="Arial"/>
          <w:b/>
          <w:sz w:val="20"/>
          <w:szCs w:val="20"/>
        </w:rPr>
        <w:tab/>
      </w:r>
      <w:r w:rsidR="00220311">
        <w:rPr>
          <w:rFonts w:cs="Arial"/>
          <w:b/>
          <w:sz w:val="20"/>
          <w:szCs w:val="20"/>
        </w:rPr>
        <w:tab/>
      </w:r>
      <w:r w:rsidR="00220311">
        <w:rPr>
          <w:rFonts w:cs="Arial"/>
          <w:b/>
          <w:sz w:val="20"/>
          <w:szCs w:val="20"/>
        </w:rPr>
        <w:tab/>
      </w:r>
      <w:r w:rsidR="00220311" w:rsidRPr="00220311">
        <w:rPr>
          <w:rFonts w:cs="Arial"/>
          <w:b/>
          <w:sz w:val="20"/>
          <w:szCs w:val="20"/>
        </w:rPr>
        <w:t>Chair</w:t>
      </w:r>
      <w:r w:rsidR="00220311" w:rsidRPr="00220311">
        <w:rPr>
          <w:rFonts w:cs="Arial"/>
          <w:b/>
          <w:sz w:val="20"/>
          <w:szCs w:val="20"/>
        </w:rPr>
        <w:tab/>
      </w:r>
      <w:r w:rsidR="00220311" w:rsidRPr="00220311">
        <w:rPr>
          <w:rFonts w:cs="Arial"/>
          <w:b/>
          <w:sz w:val="20"/>
          <w:szCs w:val="20"/>
        </w:rPr>
        <w:tab/>
      </w:r>
      <w:r w:rsidR="00220311" w:rsidRPr="00220311">
        <w:rPr>
          <w:rFonts w:cs="Arial"/>
          <w:b/>
          <w:sz w:val="20"/>
          <w:szCs w:val="20"/>
        </w:rPr>
        <w:tab/>
      </w:r>
    </w:p>
    <w:p w14:paraId="06BFC1B0" w14:textId="77777777" w:rsidR="00477271" w:rsidRPr="002B4772" w:rsidRDefault="000943AE" w:rsidP="00850D2E">
      <w:pPr>
        <w:pStyle w:val="Heading1"/>
        <w:spacing w:before="100" w:after="100"/>
        <w:rPr>
          <w:rFonts w:asciiTheme="minorHAnsi" w:hAnsiTheme="minorHAnsi"/>
          <w:color w:val="6D3465"/>
        </w:rPr>
      </w:pPr>
      <w:bookmarkStart w:id="52" w:name="_Toc112948382"/>
      <w:r w:rsidRPr="002B4772">
        <w:rPr>
          <w:rFonts w:asciiTheme="minorHAnsi" w:hAnsiTheme="minorHAnsi"/>
          <w:color w:val="6D3465"/>
        </w:rPr>
        <w:lastRenderedPageBreak/>
        <w:t>ANNUAL GOVERNANCE STATEMENT</w:t>
      </w:r>
      <w:bookmarkEnd w:id="52"/>
    </w:p>
    <w:p w14:paraId="072B50C0" w14:textId="77777777" w:rsidR="00AB1301" w:rsidRPr="000D015F" w:rsidRDefault="00AB1301" w:rsidP="00AB1301">
      <w:pPr>
        <w:rPr>
          <w:rFonts w:cstheme="minorHAnsi"/>
          <w:b/>
          <w:color w:val="0391BF"/>
          <w:sz w:val="20"/>
          <w:szCs w:val="20"/>
        </w:rPr>
      </w:pPr>
      <w:r w:rsidRPr="000D015F">
        <w:rPr>
          <w:rFonts w:cstheme="minorHAnsi"/>
          <w:b/>
          <w:color w:val="0391BF"/>
          <w:sz w:val="20"/>
          <w:szCs w:val="20"/>
        </w:rPr>
        <w:t>Scope of Responsibility</w:t>
      </w:r>
    </w:p>
    <w:p w14:paraId="36F97D4F" w14:textId="77777777" w:rsidR="00444974" w:rsidRPr="00737A9A" w:rsidRDefault="00444974" w:rsidP="00444974">
      <w:pPr>
        <w:rPr>
          <w:rFonts w:cstheme="minorHAnsi"/>
          <w:sz w:val="20"/>
          <w:szCs w:val="20"/>
        </w:rPr>
      </w:pPr>
      <w:r w:rsidRPr="00737A9A">
        <w:rPr>
          <w:rFonts w:cstheme="minorHAnsi"/>
          <w:sz w:val="20"/>
          <w:szCs w:val="20"/>
        </w:rPr>
        <w:t xml:space="preserve">The Edinburgh Integration Joint Board (EIJB) is responsible for ensuring that its business is conducted in accordance with the law and appropriate standards, that public money is safeguarded and properly accounted for, and that arrangements are in place to secure best value. </w:t>
      </w:r>
    </w:p>
    <w:p w14:paraId="1C491D70" w14:textId="77777777" w:rsidR="00444974" w:rsidRPr="00AB1301" w:rsidRDefault="00444974" w:rsidP="00444974">
      <w:pPr>
        <w:rPr>
          <w:rFonts w:cstheme="minorHAnsi"/>
          <w:sz w:val="20"/>
          <w:szCs w:val="20"/>
        </w:rPr>
      </w:pPr>
      <w:r w:rsidRPr="00AB1301">
        <w:rPr>
          <w:rFonts w:cstheme="minorHAnsi"/>
          <w:sz w:val="20"/>
          <w:szCs w:val="20"/>
        </w:rPr>
        <w:t>In discharging this responsibility, the EIJB and the Chief Officer have put in place arrangements for governance which include robust internal controls, including the management of risk.</w:t>
      </w:r>
    </w:p>
    <w:p w14:paraId="3BFB0E15" w14:textId="77777777" w:rsidR="00444974" w:rsidRPr="00AB1301" w:rsidRDefault="00444974" w:rsidP="00444974">
      <w:pPr>
        <w:rPr>
          <w:rFonts w:cstheme="minorHAnsi"/>
          <w:sz w:val="20"/>
          <w:szCs w:val="20"/>
        </w:rPr>
      </w:pPr>
      <w:r w:rsidRPr="00AB1301">
        <w:rPr>
          <w:rFonts w:cstheme="minorHAnsi"/>
          <w:sz w:val="20"/>
          <w:szCs w:val="20"/>
        </w:rPr>
        <w:t xml:space="preserve">The Edinburgh Health and Social Care Partnership is the partnership between the City of Edinburgh Council and NHS Lothian which delivers </w:t>
      </w:r>
      <w:proofErr w:type="gramStart"/>
      <w:r w:rsidRPr="00AB1301">
        <w:rPr>
          <w:rFonts w:cstheme="minorHAnsi"/>
          <w:sz w:val="20"/>
          <w:szCs w:val="20"/>
        </w:rPr>
        <w:t xml:space="preserve">the </w:t>
      </w:r>
      <w:r>
        <w:rPr>
          <w:rFonts w:cstheme="minorHAnsi"/>
          <w:sz w:val="20"/>
          <w:szCs w:val="20"/>
        </w:rPr>
        <w:t>majority of</w:t>
      </w:r>
      <w:proofErr w:type="gramEnd"/>
      <w:r>
        <w:rPr>
          <w:rFonts w:cstheme="minorHAnsi"/>
          <w:sz w:val="20"/>
          <w:szCs w:val="20"/>
        </w:rPr>
        <w:t xml:space="preserve"> </w:t>
      </w:r>
      <w:r w:rsidRPr="00AB1301">
        <w:rPr>
          <w:rFonts w:cstheme="minorHAnsi"/>
          <w:sz w:val="20"/>
          <w:szCs w:val="20"/>
        </w:rPr>
        <w:t xml:space="preserve">services that the EIJB directs. Although the </w:t>
      </w:r>
      <w:r>
        <w:rPr>
          <w:rFonts w:cstheme="minorHAnsi"/>
          <w:sz w:val="20"/>
          <w:szCs w:val="20"/>
        </w:rPr>
        <w:t>P</w:t>
      </w:r>
      <w:r w:rsidRPr="00AB1301">
        <w:rPr>
          <w:rFonts w:cstheme="minorHAnsi"/>
          <w:sz w:val="20"/>
          <w:szCs w:val="20"/>
        </w:rPr>
        <w:t>artnership will be referenced in the statement, only the EIJB’s arrangements will be analysed.</w:t>
      </w:r>
    </w:p>
    <w:p w14:paraId="2957FE8B" w14:textId="1337E82D" w:rsidR="00444974" w:rsidRPr="00AB1301" w:rsidRDefault="00444974" w:rsidP="00444974">
      <w:pPr>
        <w:rPr>
          <w:rFonts w:cstheme="minorHAnsi"/>
          <w:sz w:val="20"/>
          <w:szCs w:val="20"/>
        </w:rPr>
      </w:pPr>
      <w:r w:rsidRPr="00AB1301">
        <w:rPr>
          <w:rFonts w:cstheme="minorHAnsi"/>
          <w:sz w:val="20"/>
          <w:szCs w:val="20"/>
        </w:rPr>
        <w:t>20</w:t>
      </w:r>
      <w:r>
        <w:rPr>
          <w:rFonts w:cstheme="minorHAnsi"/>
          <w:sz w:val="20"/>
          <w:szCs w:val="20"/>
        </w:rPr>
        <w:t>22</w:t>
      </w:r>
      <w:r w:rsidRPr="00AB1301">
        <w:rPr>
          <w:rFonts w:cstheme="minorHAnsi"/>
          <w:sz w:val="20"/>
          <w:szCs w:val="20"/>
        </w:rPr>
        <w:t>/2</w:t>
      </w:r>
      <w:r>
        <w:rPr>
          <w:rFonts w:cstheme="minorHAnsi"/>
          <w:sz w:val="20"/>
          <w:szCs w:val="20"/>
        </w:rPr>
        <w:t xml:space="preserve">3 saw the EIJB continue to deal with the impact of the Covid pandemic, which continued to have a detrimental impact on service delivery, resources as well as impact on the </w:t>
      </w:r>
      <w:r w:rsidRPr="00AB1301">
        <w:rPr>
          <w:rFonts w:cstheme="minorHAnsi"/>
          <w:sz w:val="20"/>
          <w:szCs w:val="20"/>
        </w:rPr>
        <w:t xml:space="preserve">citizens of Edinburgh. The EIJB </w:t>
      </w:r>
      <w:r>
        <w:rPr>
          <w:rFonts w:cstheme="minorHAnsi"/>
          <w:sz w:val="20"/>
          <w:szCs w:val="20"/>
        </w:rPr>
        <w:t>had</w:t>
      </w:r>
      <w:r w:rsidRPr="00AB1301">
        <w:rPr>
          <w:rFonts w:cstheme="minorHAnsi"/>
          <w:sz w:val="20"/>
          <w:szCs w:val="20"/>
        </w:rPr>
        <w:t xml:space="preserve"> to manage the considerable impact</w:t>
      </w:r>
      <w:r>
        <w:rPr>
          <w:rFonts w:cstheme="minorHAnsi"/>
          <w:sz w:val="20"/>
          <w:szCs w:val="20"/>
        </w:rPr>
        <w:t>,</w:t>
      </w:r>
      <w:r w:rsidRPr="00AB1301">
        <w:rPr>
          <w:rFonts w:cstheme="minorHAnsi"/>
          <w:sz w:val="20"/>
          <w:szCs w:val="20"/>
        </w:rPr>
        <w:t xml:space="preserve"> with the cumulative strains and pressures on resources caused by the pandemic response extending into its </w:t>
      </w:r>
      <w:r>
        <w:rPr>
          <w:rFonts w:cstheme="minorHAnsi"/>
          <w:sz w:val="20"/>
          <w:szCs w:val="20"/>
        </w:rPr>
        <w:t>third</w:t>
      </w:r>
      <w:r w:rsidRPr="00AB1301">
        <w:rPr>
          <w:rFonts w:cstheme="minorHAnsi"/>
          <w:sz w:val="20"/>
          <w:szCs w:val="20"/>
        </w:rPr>
        <w:t xml:space="preserve"> year. </w:t>
      </w:r>
    </w:p>
    <w:p w14:paraId="2FCCD5D7" w14:textId="77777777" w:rsidR="00444974" w:rsidRPr="00AB1301" w:rsidRDefault="00444974" w:rsidP="00444974">
      <w:pPr>
        <w:rPr>
          <w:rFonts w:cstheme="minorHAnsi"/>
          <w:b/>
          <w:color w:val="0391BF"/>
          <w:sz w:val="20"/>
          <w:szCs w:val="20"/>
        </w:rPr>
      </w:pPr>
      <w:r w:rsidRPr="00AB1301">
        <w:rPr>
          <w:rFonts w:cstheme="minorHAnsi"/>
          <w:b/>
          <w:color w:val="0391BF"/>
          <w:sz w:val="20"/>
          <w:szCs w:val="20"/>
        </w:rPr>
        <w:t>Governance Framework</w:t>
      </w:r>
    </w:p>
    <w:p w14:paraId="60346D8C" w14:textId="77777777" w:rsidR="00444974" w:rsidRPr="00AB1301" w:rsidRDefault="00444974" w:rsidP="00444974">
      <w:pPr>
        <w:rPr>
          <w:rFonts w:cstheme="minorHAnsi"/>
          <w:sz w:val="20"/>
          <w:szCs w:val="20"/>
        </w:rPr>
      </w:pPr>
      <w:r w:rsidRPr="00AB1301">
        <w:rPr>
          <w:rFonts w:cstheme="minorHAnsi"/>
          <w:sz w:val="20"/>
          <w:szCs w:val="20"/>
        </w:rPr>
        <w:t xml:space="preserve">The governance framework comprises the systems, processes, </w:t>
      </w:r>
      <w:proofErr w:type="gramStart"/>
      <w:r w:rsidRPr="00AB1301">
        <w:rPr>
          <w:rFonts w:cstheme="minorHAnsi"/>
          <w:sz w:val="20"/>
          <w:szCs w:val="20"/>
        </w:rPr>
        <w:t>culture</w:t>
      </w:r>
      <w:proofErr w:type="gramEnd"/>
      <w:r w:rsidRPr="00AB1301">
        <w:rPr>
          <w:rFonts w:cstheme="minorHAnsi"/>
          <w:sz w:val="20"/>
          <w:szCs w:val="20"/>
        </w:rPr>
        <w:t xml:space="preserve"> and values by which the EIJB is controlled and directed. It enables the EIJB to monitor the progress with its strategic priorities and to consider whether those objectives have led to the delivery of appropriate services and value for money. </w:t>
      </w:r>
    </w:p>
    <w:p w14:paraId="565B88E5" w14:textId="77777777" w:rsidR="00444974" w:rsidRDefault="00444974" w:rsidP="00444974">
      <w:pPr>
        <w:rPr>
          <w:rFonts w:cstheme="minorHAnsi"/>
          <w:sz w:val="20"/>
          <w:szCs w:val="20"/>
        </w:rPr>
      </w:pPr>
      <w:r w:rsidRPr="00AB1301">
        <w:rPr>
          <w:rFonts w:cstheme="minorHAnsi"/>
          <w:sz w:val="20"/>
          <w:szCs w:val="20"/>
        </w:rPr>
        <w:t xml:space="preserve">A key element of the EIJB’s governance framework is its formal </w:t>
      </w:r>
      <w:r>
        <w:rPr>
          <w:rFonts w:cstheme="minorHAnsi"/>
          <w:sz w:val="20"/>
          <w:szCs w:val="20"/>
        </w:rPr>
        <w:t>Board</w:t>
      </w:r>
      <w:r w:rsidRPr="00AB1301">
        <w:rPr>
          <w:rFonts w:cstheme="minorHAnsi"/>
          <w:sz w:val="20"/>
          <w:szCs w:val="20"/>
        </w:rPr>
        <w:t xml:space="preserve"> and </w:t>
      </w:r>
      <w:r>
        <w:rPr>
          <w:rFonts w:cstheme="minorHAnsi"/>
          <w:sz w:val="20"/>
          <w:szCs w:val="20"/>
        </w:rPr>
        <w:t>committees</w:t>
      </w:r>
      <w:r w:rsidRPr="00AB1301">
        <w:rPr>
          <w:rFonts w:cstheme="minorHAnsi"/>
          <w:sz w:val="20"/>
          <w:szCs w:val="20"/>
        </w:rPr>
        <w:t xml:space="preserve">. These </w:t>
      </w:r>
      <w:r>
        <w:rPr>
          <w:rFonts w:cstheme="minorHAnsi"/>
          <w:sz w:val="20"/>
          <w:szCs w:val="20"/>
        </w:rPr>
        <w:t>committees</w:t>
      </w:r>
      <w:r w:rsidRPr="00AB1301">
        <w:rPr>
          <w:rFonts w:cstheme="minorHAnsi"/>
          <w:sz w:val="20"/>
          <w:szCs w:val="20"/>
        </w:rPr>
        <w:t xml:space="preserve"> provide additional layers of governance, </w:t>
      </w:r>
      <w:proofErr w:type="gramStart"/>
      <w:r w:rsidRPr="00AB1301">
        <w:rPr>
          <w:rFonts w:cstheme="minorHAnsi"/>
          <w:sz w:val="20"/>
          <w:szCs w:val="20"/>
        </w:rPr>
        <w:t>scrutiny</w:t>
      </w:r>
      <w:proofErr w:type="gramEnd"/>
      <w:r w:rsidRPr="00AB1301">
        <w:rPr>
          <w:rFonts w:cstheme="minorHAnsi"/>
          <w:sz w:val="20"/>
          <w:szCs w:val="20"/>
        </w:rPr>
        <w:t xml:space="preserve"> and rigour to the business of the EIJB. Their different roles, covering the wide spectrum of the EIJB’s business, allow increased scrutiny and monitoring and the focus and capability to provide the EIJB with the necessary assurance. </w:t>
      </w:r>
    </w:p>
    <w:p w14:paraId="109FAEC2" w14:textId="77777777" w:rsidR="00444974" w:rsidRPr="00AB1301" w:rsidRDefault="00444974" w:rsidP="00444974">
      <w:pPr>
        <w:rPr>
          <w:rFonts w:cstheme="minorHAnsi"/>
          <w:b/>
          <w:color w:val="0391BF"/>
          <w:sz w:val="20"/>
          <w:szCs w:val="20"/>
        </w:rPr>
      </w:pPr>
      <w:r w:rsidRPr="00AB1301">
        <w:rPr>
          <w:rFonts w:cstheme="minorHAnsi"/>
          <w:b/>
          <w:color w:val="0391BF"/>
          <w:sz w:val="20"/>
          <w:szCs w:val="20"/>
        </w:rPr>
        <w:t>Board and Committee Structures</w:t>
      </w:r>
    </w:p>
    <w:p w14:paraId="58FFFBBA" w14:textId="77777777" w:rsidR="00444974" w:rsidRPr="00AB1301" w:rsidRDefault="00444974" w:rsidP="00444974">
      <w:pPr>
        <w:rPr>
          <w:rFonts w:cstheme="minorHAnsi"/>
          <w:sz w:val="20"/>
          <w:szCs w:val="20"/>
        </w:rPr>
      </w:pPr>
      <w:r w:rsidRPr="00AB1301">
        <w:rPr>
          <w:rFonts w:cstheme="minorHAnsi"/>
          <w:sz w:val="20"/>
          <w:szCs w:val="20"/>
        </w:rPr>
        <w:t xml:space="preserve">The EIJB has been responsible for health and social care functions in Edinburgh since 1 April 2016. The Board consists of 10 voting members, of which five are non-executive directors of NHS Lothian and five are councillors from the City of Edinburgh Council. There are also </w:t>
      </w:r>
      <w:proofErr w:type="gramStart"/>
      <w:r w:rsidRPr="00AB1301">
        <w:rPr>
          <w:rFonts w:cstheme="minorHAnsi"/>
          <w:sz w:val="20"/>
          <w:szCs w:val="20"/>
        </w:rPr>
        <w:t>a number of</w:t>
      </w:r>
      <w:proofErr w:type="gramEnd"/>
      <w:r w:rsidRPr="00AB1301">
        <w:rPr>
          <w:rFonts w:cstheme="minorHAnsi"/>
          <w:sz w:val="20"/>
          <w:szCs w:val="20"/>
        </w:rPr>
        <w:t xml:space="preserve"> non-voting members appointed, both to comply with statutory requirements and to provide more varied experience and knowledge to the Board. The chair of the Board rotates every two years between NHS Lothian and the City of Edinburgh Council. </w:t>
      </w:r>
    </w:p>
    <w:p w14:paraId="6F68F1B3" w14:textId="77777777" w:rsidR="00444974" w:rsidRPr="00AB1301" w:rsidRDefault="00444974" w:rsidP="00444974">
      <w:pPr>
        <w:rPr>
          <w:rFonts w:cstheme="minorHAnsi"/>
          <w:sz w:val="20"/>
          <w:szCs w:val="20"/>
        </w:rPr>
      </w:pPr>
      <w:r>
        <w:rPr>
          <w:rFonts w:cstheme="minorHAnsi"/>
          <w:sz w:val="20"/>
          <w:szCs w:val="20"/>
        </w:rPr>
        <w:t>The EIJB has several committees which support the board fulfil its duties as a public body t</w:t>
      </w:r>
      <w:r w:rsidRPr="00AB1301">
        <w:rPr>
          <w:rFonts w:cstheme="minorHAnsi"/>
          <w:sz w:val="20"/>
          <w:szCs w:val="20"/>
        </w:rPr>
        <w:t>he committee model is as follows:</w:t>
      </w:r>
    </w:p>
    <w:p w14:paraId="280D45C8" w14:textId="77777777" w:rsidR="00444974" w:rsidRPr="007460BD"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7460BD">
        <w:rPr>
          <w:rFonts w:asciiTheme="minorHAnsi" w:hAnsiTheme="minorHAnsi" w:cs="Arial"/>
          <w:b/>
          <w:sz w:val="20"/>
          <w:szCs w:val="20"/>
        </w:rPr>
        <w:t xml:space="preserve">Audit and Assurance </w:t>
      </w:r>
      <w:r w:rsidRPr="007460BD">
        <w:rPr>
          <w:rFonts w:asciiTheme="minorHAnsi" w:hAnsiTheme="minorHAnsi" w:cs="Arial"/>
          <w:bCs/>
          <w:sz w:val="20"/>
          <w:szCs w:val="20"/>
        </w:rPr>
        <w:t xml:space="preserve">– </w:t>
      </w:r>
      <w:r w:rsidRPr="00D96821">
        <w:rPr>
          <w:rFonts w:asciiTheme="minorHAnsi" w:hAnsiTheme="minorHAnsi" w:cstheme="minorHAnsi"/>
          <w:sz w:val="20"/>
          <w:szCs w:val="20"/>
        </w:rPr>
        <w:t>advise the EIJB on the adequacy of financial reporting arrangements, governance activities, internal and external audit provisions and the implications of assurances provided in respect of risk and internal control.</w:t>
      </w:r>
    </w:p>
    <w:p w14:paraId="203AD6E9" w14:textId="77777777" w:rsidR="00444974"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7460BD">
        <w:rPr>
          <w:rFonts w:asciiTheme="minorHAnsi" w:hAnsiTheme="minorHAnsi" w:cs="Arial"/>
          <w:b/>
          <w:sz w:val="20"/>
          <w:szCs w:val="20"/>
        </w:rPr>
        <w:t xml:space="preserve">Clinical and Care Governance </w:t>
      </w:r>
      <w:r w:rsidRPr="007460BD">
        <w:rPr>
          <w:rFonts w:asciiTheme="minorHAnsi" w:hAnsiTheme="minorHAnsi" w:cs="Arial"/>
          <w:bCs/>
          <w:sz w:val="20"/>
          <w:szCs w:val="20"/>
        </w:rPr>
        <w:t xml:space="preserve">– Monitors, reviews, and reports to the Board on the quality of care to the local population, specifically in relation to patient safety, clinical </w:t>
      </w:r>
      <w:proofErr w:type="gramStart"/>
      <w:r w:rsidRPr="007460BD">
        <w:rPr>
          <w:rFonts w:asciiTheme="minorHAnsi" w:hAnsiTheme="minorHAnsi" w:cs="Arial"/>
          <w:bCs/>
          <w:sz w:val="20"/>
          <w:szCs w:val="20"/>
        </w:rPr>
        <w:t>effectiveness</w:t>
      </w:r>
      <w:proofErr w:type="gramEnd"/>
      <w:r w:rsidRPr="007460BD">
        <w:rPr>
          <w:rFonts w:asciiTheme="minorHAnsi" w:hAnsiTheme="minorHAnsi" w:cs="Arial"/>
          <w:bCs/>
          <w:sz w:val="20"/>
          <w:szCs w:val="20"/>
        </w:rPr>
        <w:t xml:space="preserve"> and patient experience. </w:t>
      </w:r>
    </w:p>
    <w:p w14:paraId="0C53668A" w14:textId="77777777" w:rsidR="00444974" w:rsidRPr="00D96821"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D96821">
        <w:rPr>
          <w:rFonts w:asciiTheme="minorHAnsi" w:hAnsiTheme="minorHAnsi" w:cs="Arial"/>
          <w:b/>
          <w:sz w:val="20"/>
          <w:szCs w:val="20"/>
        </w:rPr>
        <w:t xml:space="preserve">Performance and Delivery </w:t>
      </w:r>
      <w:r w:rsidRPr="00D96821">
        <w:rPr>
          <w:rFonts w:asciiTheme="minorHAnsi" w:hAnsiTheme="minorHAnsi" w:cs="Arial"/>
          <w:bCs/>
          <w:sz w:val="20"/>
          <w:szCs w:val="20"/>
        </w:rPr>
        <w:t xml:space="preserve">– </w:t>
      </w:r>
      <w:r w:rsidRPr="00D96821">
        <w:rPr>
          <w:rFonts w:ascii="Calibri" w:hAnsi="Calibri" w:cs="Calibri"/>
          <w:sz w:val="20"/>
          <w:szCs w:val="20"/>
        </w:rPr>
        <w:t xml:space="preserve">to provide advice and assurance to the EIJB on the effectiveness on the financial management and service performance for services delegated to the EIJB. </w:t>
      </w:r>
    </w:p>
    <w:p w14:paraId="769170F4" w14:textId="77777777" w:rsidR="00444974" w:rsidRPr="00D96821" w:rsidRDefault="00444974" w:rsidP="00444974">
      <w:pPr>
        <w:keepLines/>
        <w:spacing w:before="120" w:after="120" w:line="276" w:lineRule="auto"/>
        <w:ind w:right="-46"/>
        <w:rPr>
          <w:rFonts w:cs="Arial"/>
          <w:bCs/>
          <w:sz w:val="20"/>
          <w:szCs w:val="20"/>
        </w:rPr>
      </w:pPr>
    </w:p>
    <w:p w14:paraId="44A74304" w14:textId="77777777" w:rsidR="00444974" w:rsidRPr="007460BD"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7460BD">
        <w:rPr>
          <w:rFonts w:asciiTheme="minorHAnsi" w:hAnsiTheme="minorHAnsi" w:cs="Arial"/>
          <w:b/>
          <w:sz w:val="20"/>
          <w:szCs w:val="20"/>
        </w:rPr>
        <w:lastRenderedPageBreak/>
        <w:t xml:space="preserve">Strategic Planning Group </w:t>
      </w:r>
      <w:r w:rsidRPr="007460BD">
        <w:rPr>
          <w:rFonts w:asciiTheme="minorHAnsi" w:hAnsiTheme="minorHAnsi" w:cs="Arial"/>
          <w:bCs/>
          <w:sz w:val="20"/>
          <w:szCs w:val="20"/>
        </w:rPr>
        <w:t xml:space="preserve">– Monitors, reviews, and reports to the Board on the strategy, plans and delivery of services delegated to the EIJB. </w:t>
      </w:r>
    </w:p>
    <w:p w14:paraId="5FC2CC63" w14:textId="4F6DDC3B" w:rsidR="00444974" w:rsidRDefault="00444974" w:rsidP="00444974">
      <w:pPr>
        <w:rPr>
          <w:rFonts w:cstheme="minorHAnsi"/>
          <w:sz w:val="20"/>
          <w:szCs w:val="20"/>
        </w:rPr>
      </w:pPr>
      <w:r>
        <w:rPr>
          <w:rFonts w:cstheme="minorHAnsi"/>
          <w:sz w:val="20"/>
          <w:szCs w:val="20"/>
        </w:rPr>
        <w:t xml:space="preserve">The committee terms of reference for Audit and Assurance, Strategic Planning Group and Performance and Delivery have been reviewed, with the terms of reference for the Clinical and Care Governance Committee under review.  All updated terms of reference will be presented to the </w:t>
      </w:r>
      <w:r w:rsidRPr="007A3F39">
        <w:rPr>
          <w:rFonts w:cstheme="minorHAnsi"/>
          <w:sz w:val="20"/>
          <w:szCs w:val="20"/>
        </w:rPr>
        <w:t xml:space="preserve">EIJB in </w:t>
      </w:r>
      <w:r w:rsidR="00E0243D" w:rsidRPr="007A3F39">
        <w:rPr>
          <w:rFonts w:cstheme="minorHAnsi"/>
          <w:sz w:val="20"/>
          <w:szCs w:val="20"/>
        </w:rPr>
        <w:t>October</w:t>
      </w:r>
      <w:r w:rsidRPr="007A3F39">
        <w:rPr>
          <w:rFonts w:cstheme="minorHAnsi"/>
          <w:sz w:val="20"/>
          <w:szCs w:val="20"/>
        </w:rPr>
        <w:t xml:space="preserve"> 2023</w:t>
      </w:r>
      <w:r>
        <w:rPr>
          <w:rFonts w:cstheme="minorHAnsi"/>
          <w:sz w:val="20"/>
          <w:szCs w:val="20"/>
        </w:rPr>
        <w:t xml:space="preserve">. </w:t>
      </w:r>
    </w:p>
    <w:p w14:paraId="4F27ED4C" w14:textId="5886A555" w:rsidR="00444974" w:rsidRDefault="00444974" w:rsidP="00444974">
      <w:pPr>
        <w:rPr>
          <w:rFonts w:cstheme="minorHAnsi"/>
          <w:sz w:val="20"/>
          <w:szCs w:val="20"/>
        </w:rPr>
      </w:pPr>
      <w:r>
        <w:rPr>
          <w:rFonts w:cstheme="minorHAnsi"/>
          <w:sz w:val="20"/>
          <w:szCs w:val="20"/>
        </w:rPr>
        <w:t xml:space="preserve">A log of all statutory, legislative, and regulatory requirements is included as an appendix to the terms of reference for each committee.  This ensures that each committee covers all necessary requirements and allows members to have oversight and visibility of those requirements that the EIJB need to comply with.  To support transparency, committee actions notes are included as part of the papers of the EIJB and are made available to members of the public. </w:t>
      </w:r>
    </w:p>
    <w:p w14:paraId="49C755B3" w14:textId="77777777" w:rsidR="00444974" w:rsidRPr="007460BD" w:rsidRDefault="00444974" w:rsidP="00444974">
      <w:pPr>
        <w:rPr>
          <w:rFonts w:cstheme="minorHAnsi"/>
          <w:b/>
          <w:color w:val="0391BF"/>
          <w:sz w:val="20"/>
          <w:szCs w:val="20"/>
        </w:rPr>
      </w:pPr>
      <w:r w:rsidRPr="007460BD">
        <w:rPr>
          <w:rFonts w:cstheme="minorHAnsi"/>
          <w:b/>
          <w:color w:val="0391BF"/>
          <w:sz w:val="20"/>
          <w:szCs w:val="20"/>
        </w:rPr>
        <w:t>Internal Controls</w:t>
      </w:r>
    </w:p>
    <w:p w14:paraId="2532F90C" w14:textId="55E261F4" w:rsidR="007A3F39" w:rsidRDefault="00444974" w:rsidP="00444974">
      <w:pPr>
        <w:rPr>
          <w:rFonts w:cstheme="minorHAnsi"/>
          <w:sz w:val="20"/>
          <w:szCs w:val="20"/>
        </w:rPr>
      </w:pPr>
      <w:r w:rsidRPr="007460BD">
        <w:rPr>
          <w:rFonts w:cstheme="minorHAnsi"/>
          <w:sz w:val="20"/>
          <w:szCs w:val="20"/>
        </w:rPr>
        <w:t xml:space="preserve">As required by the legislation, the EIJB has appointed a Chief Officer and a Chief Finance Officer. It has also appointed a Chief Internal Auditor, a Standards </w:t>
      </w:r>
      <w:proofErr w:type="gramStart"/>
      <w:r w:rsidRPr="007460BD">
        <w:rPr>
          <w:rFonts w:cstheme="minorHAnsi"/>
          <w:sz w:val="20"/>
          <w:szCs w:val="20"/>
        </w:rPr>
        <w:t>Officer</w:t>
      </w:r>
      <w:proofErr w:type="gramEnd"/>
      <w:r w:rsidRPr="007460BD">
        <w:rPr>
          <w:rFonts w:cstheme="minorHAnsi"/>
          <w:sz w:val="20"/>
          <w:szCs w:val="20"/>
        </w:rPr>
        <w:t xml:space="preserve"> and a Data Protection Officer. </w:t>
      </w:r>
      <w:r w:rsidR="005E5D51">
        <w:rPr>
          <w:rFonts w:cstheme="minorHAnsi"/>
          <w:sz w:val="20"/>
          <w:szCs w:val="20"/>
        </w:rPr>
        <w:t xml:space="preserve"> </w:t>
      </w:r>
      <w:r w:rsidR="007A3F39">
        <w:rPr>
          <w:rFonts w:cstheme="minorHAnsi"/>
          <w:sz w:val="20"/>
          <w:szCs w:val="20"/>
        </w:rPr>
        <w:t>T</w:t>
      </w:r>
      <w:r w:rsidR="00793044">
        <w:rPr>
          <w:rFonts w:cstheme="minorHAnsi"/>
          <w:sz w:val="20"/>
          <w:szCs w:val="20"/>
        </w:rPr>
        <w:t>he</w:t>
      </w:r>
      <w:r w:rsidR="005E5D51" w:rsidRPr="00793044">
        <w:rPr>
          <w:rFonts w:cstheme="minorHAnsi"/>
          <w:sz w:val="20"/>
          <w:szCs w:val="20"/>
        </w:rPr>
        <w:t xml:space="preserve"> Chief Officer </w:t>
      </w:r>
      <w:r w:rsidR="007A3F39">
        <w:rPr>
          <w:rFonts w:cstheme="minorHAnsi"/>
          <w:sz w:val="20"/>
          <w:szCs w:val="20"/>
        </w:rPr>
        <w:t xml:space="preserve">left her post on </w:t>
      </w:r>
      <w:r w:rsidR="00540856">
        <w:rPr>
          <w:rFonts w:cstheme="minorHAnsi"/>
          <w:sz w:val="20"/>
          <w:szCs w:val="20"/>
        </w:rPr>
        <w:t>19</w:t>
      </w:r>
      <w:r w:rsidR="00540856" w:rsidRPr="00540856">
        <w:rPr>
          <w:rFonts w:cstheme="minorHAnsi"/>
          <w:sz w:val="20"/>
          <w:szCs w:val="20"/>
          <w:vertAlign w:val="superscript"/>
        </w:rPr>
        <w:t>th</w:t>
      </w:r>
      <w:r w:rsidR="00540856">
        <w:rPr>
          <w:rFonts w:cstheme="minorHAnsi"/>
          <w:sz w:val="20"/>
          <w:szCs w:val="20"/>
        </w:rPr>
        <w:t xml:space="preserve"> </w:t>
      </w:r>
      <w:r w:rsidR="007A3F39">
        <w:rPr>
          <w:rFonts w:cstheme="minorHAnsi"/>
          <w:sz w:val="20"/>
          <w:szCs w:val="20"/>
        </w:rPr>
        <w:t>May 2023.  An Interim Chief Officer was appointed on 12</w:t>
      </w:r>
      <w:r w:rsidR="007A3F39" w:rsidRPr="007A3F39">
        <w:rPr>
          <w:rFonts w:cstheme="minorHAnsi"/>
          <w:sz w:val="20"/>
          <w:szCs w:val="20"/>
          <w:vertAlign w:val="superscript"/>
        </w:rPr>
        <w:t>th</w:t>
      </w:r>
      <w:r w:rsidR="007A3F39">
        <w:rPr>
          <w:rFonts w:cstheme="minorHAnsi"/>
          <w:sz w:val="20"/>
          <w:szCs w:val="20"/>
        </w:rPr>
        <w:t xml:space="preserve"> June 2023</w:t>
      </w:r>
      <w:r w:rsidR="00540856">
        <w:rPr>
          <w:rFonts w:cstheme="minorHAnsi"/>
          <w:sz w:val="20"/>
          <w:szCs w:val="20"/>
        </w:rPr>
        <w:t xml:space="preserve"> and a permanent appointment was agreed by the EIJB on 21</w:t>
      </w:r>
      <w:r w:rsidR="00540856" w:rsidRPr="00540856">
        <w:rPr>
          <w:rFonts w:cstheme="minorHAnsi"/>
          <w:sz w:val="20"/>
          <w:szCs w:val="20"/>
          <w:vertAlign w:val="superscript"/>
        </w:rPr>
        <w:t>st</w:t>
      </w:r>
      <w:r w:rsidR="00540856">
        <w:rPr>
          <w:rFonts w:cstheme="minorHAnsi"/>
          <w:sz w:val="20"/>
          <w:szCs w:val="20"/>
        </w:rPr>
        <w:t xml:space="preserve"> September 2023.</w:t>
      </w:r>
    </w:p>
    <w:p w14:paraId="5E373142" w14:textId="77777777" w:rsidR="00444974" w:rsidRPr="007460BD" w:rsidRDefault="00444974" w:rsidP="00444974">
      <w:pPr>
        <w:rPr>
          <w:rFonts w:cstheme="minorHAnsi"/>
          <w:sz w:val="20"/>
          <w:szCs w:val="20"/>
        </w:rPr>
      </w:pPr>
      <w:r w:rsidRPr="007460BD">
        <w:rPr>
          <w:rFonts w:cstheme="minorHAnsi"/>
          <w:sz w:val="20"/>
          <w:szCs w:val="20"/>
        </w:rPr>
        <w:t>The EIJB has agreed the following governance documentation:</w:t>
      </w:r>
    </w:p>
    <w:p w14:paraId="0669A1E6" w14:textId="77777777" w:rsidR="00444974" w:rsidRPr="007460BD"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7460BD">
        <w:rPr>
          <w:rFonts w:asciiTheme="minorHAnsi" w:hAnsiTheme="minorHAnsi" w:cs="Arial"/>
          <w:b/>
          <w:sz w:val="20"/>
          <w:szCs w:val="20"/>
        </w:rPr>
        <w:t xml:space="preserve">Financial Regulations </w:t>
      </w:r>
      <w:r w:rsidRPr="007460BD">
        <w:rPr>
          <w:rFonts w:asciiTheme="minorHAnsi" w:hAnsiTheme="minorHAnsi" w:cs="Arial"/>
          <w:bCs/>
          <w:sz w:val="20"/>
          <w:szCs w:val="20"/>
        </w:rPr>
        <w:t xml:space="preserve">– Section 95 of the Local Government (Scotland) Act 1973 requires all IJBs to have adequate systems and controls in place to ensure the proper administration of their financial affairs. The EIJB has agreed a set of financial regulations which are supported by a series of financial directives and instructions with clear lines of delegation to the Chief Finance Officer to carry out that function. </w:t>
      </w:r>
    </w:p>
    <w:p w14:paraId="1D749DC5" w14:textId="77777777" w:rsidR="00444974" w:rsidRPr="007460BD"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7460BD">
        <w:rPr>
          <w:rFonts w:asciiTheme="minorHAnsi" w:hAnsiTheme="minorHAnsi" w:cs="Arial"/>
          <w:b/>
          <w:sz w:val="20"/>
          <w:szCs w:val="20"/>
        </w:rPr>
        <w:t xml:space="preserve">A Code of Conduct </w:t>
      </w:r>
      <w:r w:rsidRPr="007460BD">
        <w:rPr>
          <w:rFonts w:asciiTheme="minorHAnsi" w:hAnsiTheme="minorHAnsi" w:cs="Arial"/>
          <w:bCs/>
          <w:sz w:val="20"/>
          <w:szCs w:val="20"/>
        </w:rPr>
        <w:t xml:space="preserve">for the members of the EIJB has been agreed and made available to all members. Compliance with the Code of Conduct is regulated by the Standards Commission for Scotland. Training is provided to members on the Code of Conduct. A new Code of Conduct was agreed following the changes to the Model Code in December 2021. </w:t>
      </w:r>
    </w:p>
    <w:p w14:paraId="1DD53E4C" w14:textId="77777777" w:rsidR="00444974" w:rsidRPr="007460BD"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7460BD">
        <w:rPr>
          <w:rFonts w:asciiTheme="minorHAnsi" w:hAnsiTheme="minorHAnsi" w:cs="Arial"/>
          <w:bCs/>
          <w:sz w:val="20"/>
          <w:szCs w:val="20"/>
        </w:rPr>
        <w:t>A set of</w:t>
      </w:r>
      <w:r w:rsidRPr="007460BD">
        <w:rPr>
          <w:rFonts w:asciiTheme="minorHAnsi" w:hAnsiTheme="minorHAnsi" w:cs="Arial"/>
          <w:b/>
          <w:sz w:val="20"/>
          <w:szCs w:val="20"/>
        </w:rPr>
        <w:t xml:space="preserve"> Standing Orders </w:t>
      </w:r>
      <w:r w:rsidRPr="007460BD">
        <w:rPr>
          <w:rFonts w:asciiTheme="minorHAnsi" w:hAnsiTheme="minorHAnsi" w:cs="Arial"/>
          <w:bCs/>
          <w:sz w:val="20"/>
          <w:szCs w:val="20"/>
        </w:rPr>
        <w:t xml:space="preserve">has been agreed which sets out the rules governing the conduct and proceedings at the EIJB and its committees. The Standing Orders include rules on the notice of meetings and how voting and debate should be conducted. </w:t>
      </w:r>
      <w:r>
        <w:rPr>
          <w:rFonts w:asciiTheme="minorHAnsi" w:hAnsiTheme="minorHAnsi" w:cs="Arial"/>
          <w:bCs/>
          <w:sz w:val="20"/>
          <w:szCs w:val="20"/>
        </w:rPr>
        <w:t>The Standing Orders were reviewed by the EIJB on 19</w:t>
      </w:r>
      <w:r w:rsidRPr="00514BDA">
        <w:rPr>
          <w:rFonts w:asciiTheme="minorHAnsi" w:hAnsiTheme="minorHAnsi" w:cs="Arial"/>
          <w:bCs/>
          <w:sz w:val="20"/>
          <w:szCs w:val="20"/>
          <w:vertAlign w:val="superscript"/>
        </w:rPr>
        <w:t>th</w:t>
      </w:r>
      <w:r>
        <w:rPr>
          <w:rFonts w:asciiTheme="minorHAnsi" w:hAnsiTheme="minorHAnsi" w:cs="Arial"/>
          <w:bCs/>
          <w:sz w:val="20"/>
          <w:szCs w:val="20"/>
        </w:rPr>
        <w:t xml:space="preserve"> April 2022.</w:t>
      </w:r>
    </w:p>
    <w:p w14:paraId="18C3B823" w14:textId="5423D6FB" w:rsidR="00444974" w:rsidRPr="007460BD" w:rsidRDefault="00444974" w:rsidP="00444974">
      <w:pPr>
        <w:rPr>
          <w:rFonts w:cstheme="minorHAnsi"/>
          <w:sz w:val="20"/>
          <w:szCs w:val="20"/>
        </w:rPr>
      </w:pPr>
      <w:r w:rsidRPr="007460BD">
        <w:rPr>
          <w:rFonts w:cstheme="minorHAnsi"/>
          <w:sz w:val="20"/>
          <w:szCs w:val="20"/>
        </w:rPr>
        <w:t>The EIJB has a rolling action log which helps the groups monitor the implementation of decisions</w:t>
      </w:r>
      <w:r>
        <w:rPr>
          <w:rFonts w:cstheme="minorHAnsi"/>
          <w:sz w:val="20"/>
          <w:szCs w:val="20"/>
        </w:rPr>
        <w:t xml:space="preserve">, there has also been the introduction of an EIJB annual cycle of business which gives both board members and the public an indication of when key workstreams/papers will be presented to the EIJB. </w:t>
      </w:r>
    </w:p>
    <w:p w14:paraId="277BD7FB" w14:textId="77777777" w:rsidR="00444974" w:rsidRPr="007460BD" w:rsidRDefault="00444974" w:rsidP="00444974">
      <w:pPr>
        <w:rPr>
          <w:rFonts w:cstheme="minorHAnsi"/>
          <w:sz w:val="20"/>
          <w:szCs w:val="20"/>
        </w:rPr>
      </w:pPr>
      <w:r w:rsidRPr="007460BD">
        <w:rPr>
          <w:rFonts w:cstheme="minorHAnsi"/>
          <w:sz w:val="20"/>
          <w:szCs w:val="20"/>
        </w:rPr>
        <w:t xml:space="preserve">A deputation process has been agreed by the EIJB which allows and encourages groups to directly address the Board on issues under consideration. </w:t>
      </w:r>
    </w:p>
    <w:p w14:paraId="551973AD" w14:textId="289B5F73" w:rsidR="00444974" w:rsidRPr="007460BD" w:rsidRDefault="00444974" w:rsidP="00444974">
      <w:pPr>
        <w:rPr>
          <w:rFonts w:cstheme="minorHAnsi"/>
          <w:sz w:val="20"/>
          <w:szCs w:val="20"/>
        </w:rPr>
      </w:pPr>
      <w:r w:rsidRPr="007460BD">
        <w:rPr>
          <w:rFonts w:cstheme="minorHAnsi"/>
          <w:sz w:val="20"/>
          <w:szCs w:val="20"/>
        </w:rPr>
        <w:t xml:space="preserve">The Audit and Assurance Committee is responsible for oversight of the risk management arrangements and considers the risk register quarterly. </w:t>
      </w:r>
      <w:r w:rsidR="008037F9">
        <w:rPr>
          <w:rFonts w:cstheme="minorHAnsi"/>
          <w:sz w:val="20"/>
          <w:szCs w:val="20"/>
        </w:rPr>
        <w:t xml:space="preserve"> </w:t>
      </w:r>
      <w:r w:rsidRPr="007460BD">
        <w:rPr>
          <w:rFonts w:cstheme="minorHAnsi"/>
          <w:sz w:val="20"/>
          <w:szCs w:val="20"/>
        </w:rPr>
        <w:t xml:space="preserve">This is in turn referred to the EIJB twice a year. </w:t>
      </w:r>
    </w:p>
    <w:p w14:paraId="4C77963A" w14:textId="77777777" w:rsidR="00444974" w:rsidRPr="007460BD" w:rsidRDefault="00444974" w:rsidP="00444974">
      <w:pPr>
        <w:rPr>
          <w:rFonts w:cstheme="minorHAnsi"/>
          <w:sz w:val="20"/>
          <w:szCs w:val="20"/>
        </w:rPr>
      </w:pPr>
      <w:r w:rsidRPr="007460BD">
        <w:rPr>
          <w:rFonts w:cstheme="minorHAnsi"/>
          <w:sz w:val="20"/>
          <w:szCs w:val="20"/>
        </w:rPr>
        <w:t xml:space="preserve">The Health and Social Care Partnership Procurement Board exercises oversight of all proposals to award, extend or terminate contracts with third party providers. </w:t>
      </w:r>
    </w:p>
    <w:p w14:paraId="22CB1BDE" w14:textId="77777777" w:rsidR="00444974" w:rsidRPr="00ED21DA" w:rsidRDefault="00444974" w:rsidP="00444974">
      <w:pPr>
        <w:rPr>
          <w:rFonts w:ascii="Arial" w:hAnsi="Arial" w:cs="Arial"/>
          <w:sz w:val="24"/>
          <w:szCs w:val="24"/>
        </w:rPr>
      </w:pPr>
      <w:r w:rsidRPr="007460BD">
        <w:rPr>
          <w:rFonts w:cstheme="minorHAnsi"/>
          <w:sz w:val="20"/>
          <w:szCs w:val="20"/>
        </w:rPr>
        <w:t xml:space="preserve">Insurance against legal liability for neglect, </w:t>
      </w:r>
      <w:proofErr w:type="gramStart"/>
      <w:r w:rsidRPr="007460BD">
        <w:rPr>
          <w:rFonts w:cstheme="minorHAnsi"/>
          <w:sz w:val="20"/>
          <w:szCs w:val="20"/>
        </w:rPr>
        <w:t>error</w:t>
      </w:r>
      <w:proofErr w:type="gramEnd"/>
      <w:r w:rsidRPr="007460BD">
        <w:rPr>
          <w:rFonts w:cstheme="minorHAnsi"/>
          <w:sz w:val="20"/>
          <w:szCs w:val="20"/>
        </w:rPr>
        <w:t xml:space="preserve"> or omission by any employee in the performance of their duties in relation to work on the IJB is arranged through CNORIS (NHS Lothian’s self-insurance scheme). This is reviewed on an annual</w:t>
      </w:r>
      <w:r w:rsidRPr="00ED21DA">
        <w:rPr>
          <w:rFonts w:ascii="Arial" w:hAnsi="Arial" w:cs="Arial"/>
          <w:sz w:val="24"/>
          <w:szCs w:val="24"/>
        </w:rPr>
        <w:t xml:space="preserve"> </w:t>
      </w:r>
      <w:r w:rsidRPr="00BF1FBA">
        <w:rPr>
          <w:rFonts w:cstheme="minorHAnsi"/>
          <w:sz w:val="20"/>
          <w:szCs w:val="20"/>
        </w:rPr>
        <w:t>basis.</w:t>
      </w:r>
      <w:r w:rsidRPr="00BF1FBA">
        <w:rPr>
          <w:rFonts w:ascii="Arial" w:hAnsi="Arial" w:cs="Arial"/>
          <w:sz w:val="20"/>
          <w:szCs w:val="20"/>
        </w:rPr>
        <w:t xml:space="preserve"> </w:t>
      </w:r>
    </w:p>
    <w:p w14:paraId="64F8E398" w14:textId="77777777" w:rsidR="00444974" w:rsidRPr="007460BD" w:rsidRDefault="00444974" w:rsidP="00444974">
      <w:pPr>
        <w:rPr>
          <w:rFonts w:cstheme="minorHAnsi"/>
          <w:sz w:val="20"/>
          <w:szCs w:val="20"/>
        </w:rPr>
      </w:pPr>
      <w:r w:rsidRPr="007460BD">
        <w:rPr>
          <w:rFonts w:cstheme="minorHAnsi"/>
          <w:sz w:val="20"/>
          <w:szCs w:val="20"/>
        </w:rPr>
        <w:lastRenderedPageBreak/>
        <w:t xml:space="preserve">A Savings Governance Board meets monthly and oversees financial savings and is chaired by the Chief Officer. It monitors progress against targets and identifies appropriate remedial action. </w:t>
      </w:r>
      <w:r>
        <w:rPr>
          <w:rFonts w:cstheme="minorHAnsi"/>
          <w:sz w:val="20"/>
          <w:szCs w:val="20"/>
        </w:rPr>
        <w:t>The Performance and Delivery Committee also monitors the Savings and Recovery Programme with regular reporting to the Board.</w:t>
      </w:r>
    </w:p>
    <w:p w14:paraId="3B403727" w14:textId="20E32F47" w:rsidR="00444974" w:rsidRPr="007460BD" w:rsidRDefault="00444974" w:rsidP="00444974">
      <w:pPr>
        <w:rPr>
          <w:rFonts w:cstheme="minorHAnsi"/>
          <w:sz w:val="20"/>
          <w:szCs w:val="20"/>
        </w:rPr>
      </w:pPr>
      <w:r w:rsidRPr="007460BD">
        <w:rPr>
          <w:rFonts w:cstheme="minorHAnsi"/>
          <w:sz w:val="20"/>
          <w:szCs w:val="20"/>
        </w:rPr>
        <w:t>EIJB has information governance responsibilities in relation to strategic planning and delegated functions which it determines and directs with its partners. To achieve appropriate governance in this area, a memorandum of understanding (MOU) has been agreed between the EIJB, NHS Lothian and the City of Edinburgh Council that ensures responsibilities are clearly set out and understood. A pan-Lothian information sharing protocol has also been put in place.</w:t>
      </w:r>
      <w:r>
        <w:rPr>
          <w:rFonts w:cstheme="minorHAnsi"/>
          <w:sz w:val="20"/>
          <w:szCs w:val="20"/>
        </w:rPr>
        <w:t xml:space="preserve"> </w:t>
      </w:r>
    </w:p>
    <w:p w14:paraId="2990B374" w14:textId="77777777" w:rsidR="00444974" w:rsidRDefault="00444974" w:rsidP="00444974">
      <w:pPr>
        <w:rPr>
          <w:rFonts w:cstheme="minorHAnsi"/>
          <w:sz w:val="20"/>
          <w:szCs w:val="20"/>
        </w:rPr>
      </w:pPr>
      <w:r w:rsidRPr="007460BD">
        <w:rPr>
          <w:rFonts w:cstheme="minorHAnsi"/>
          <w:sz w:val="20"/>
          <w:szCs w:val="20"/>
        </w:rPr>
        <w:t>In November 2019</w:t>
      </w:r>
      <w:r>
        <w:rPr>
          <w:rFonts w:cstheme="minorHAnsi"/>
          <w:sz w:val="20"/>
          <w:szCs w:val="20"/>
        </w:rPr>
        <w:t xml:space="preserve">, </w:t>
      </w:r>
      <w:r w:rsidRPr="007460BD">
        <w:rPr>
          <w:rFonts w:cstheme="minorHAnsi"/>
          <w:sz w:val="20"/>
          <w:szCs w:val="20"/>
        </w:rPr>
        <w:t xml:space="preserve">the EIJB agreed a Business Classification Scheme and its Records Retention Rules. </w:t>
      </w:r>
      <w:r>
        <w:rPr>
          <w:rFonts w:cstheme="minorHAnsi"/>
          <w:sz w:val="20"/>
          <w:szCs w:val="20"/>
        </w:rPr>
        <w:t xml:space="preserve">The EIJB records management plan was submitted and signed off by the Keeper of Records in October 2021. </w:t>
      </w:r>
    </w:p>
    <w:p w14:paraId="2F412C47" w14:textId="77777777" w:rsidR="00444974" w:rsidRDefault="00444974" w:rsidP="00444974">
      <w:pPr>
        <w:rPr>
          <w:rFonts w:cstheme="minorHAnsi"/>
          <w:sz w:val="20"/>
          <w:szCs w:val="20"/>
        </w:rPr>
      </w:pPr>
      <w:r w:rsidRPr="009D092C">
        <w:rPr>
          <w:rFonts w:cstheme="minorHAnsi"/>
          <w:sz w:val="20"/>
          <w:szCs w:val="20"/>
        </w:rPr>
        <w:t xml:space="preserve">The EIJB Records Management Plan was </w:t>
      </w:r>
      <w:r>
        <w:rPr>
          <w:rFonts w:cstheme="minorHAnsi"/>
          <w:sz w:val="20"/>
          <w:szCs w:val="20"/>
        </w:rPr>
        <w:t xml:space="preserve">agreed in </w:t>
      </w:r>
      <w:r w:rsidRPr="009D092C">
        <w:rPr>
          <w:rFonts w:cstheme="minorHAnsi"/>
          <w:sz w:val="20"/>
          <w:szCs w:val="20"/>
        </w:rPr>
        <w:t>October 2021. The EIJB were able to demonstrate evidence of compliance across 13 of the 15 areas within the Records Management Plan. The two areas assessed at amber are because the EIJB rely on the Council for its record management infrastructure and the Council’s Records Management Plan for these two areas were assessed as amber therefore the EIJB submission for those two also remain at amber. The Council are currently undertaking a self-assessment in relation to their own Records Management Plan and are addressing the two amber elements (audit trail and assessment and review) and are engaging with the Operations Manager to ensure that the EIJB comply with any process improvements developed.</w:t>
      </w:r>
    </w:p>
    <w:p w14:paraId="724C700A" w14:textId="77777777" w:rsidR="00444974" w:rsidRDefault="00444974" w:rsidP="00444974">
      <w:pPr>
        <w:autoSpaceDE w:val="0"/>
        <w:autoSpaceDN w:val="0"/>
        <w:adjustRightInd w:val="0"/>
        <w:spacing w:before="0" w:beforeAutospacing="0" w:after="0" w:afterAutospacing="0"/>
        <w:rPr>
          <w:rFonts w:ascii="Calibri" w:hAnsi="Calibri" w:cs="Calibri"/>
          <w:color w:val="000000"/>
          <w:sz w:val="20"/>
          <w:szCs w:val="20"/>
        </w:rPr>
      </w:pPr>
      <w:r w:rsidRPr="006D6E3E">
        <w:rPr>
          <w:rFonts w:ascii="Calibri" w:hAnsi="Calibri" w:cs="Calibri"/>
          <w:color w:val="000000"/>
          <w:sz w:val="20"/>
          <w:szCs w:val="20"/>
        </w:rPr>
        <w:t xml:space="preserve">The Equalities Act 2010 requires all public bodies to provide a progress report at least every two years with equality outcomes published every four years. The EIJB equality outcomes were initially published in 2019 and a progress was reported to Performance and Delivery Committee in 2021, and the next iteration is due in 2023. </w:t>
      </w:r>
    </w:p>
    <w:p w14:paraId="79731E13" w14:textId="72173F18" w:rsidR="00444974" w:rsidRPr="007460BD" w:rsidRDefault="00444974" w:rsidP="00444974">
      <w:pPr>
        <w:rPr>
          <w:rFonts w:cstheme="minorHAnsi"/>
          <w:sz w:val="20"/>
          <w:szCs w:val="20"/>
        </w:rPr>
      </w:pPr>
      <w:r>
        <w:rPr>
          <w:rFonts w:cstheme="minorHAnsi"/>
          <w:sz w:val="20"/>
          <w:szCs w:val="20"/>
        </w:rPr>
        <w:t xml:space="preserve">The EIJB has a </w:t>
      </w:r>
      <w:r w:rsidR="008037F9" w:rsidRPr="007460BD">
        <w:rPr>
          <w:rFonts w:cstheme="minorHAnsi"/>
          <w:sz w:val="20"/>
          <w:szCs w:val="20"/>
        </w:rPr>
        <w:t>directions policy</w:t>
      </w:r>
      <w:r w:rsidR="008037F9">
        <w:rPr>
          <w:rFonts w:cstheme="minorHAnsi"/>
          <w:sz w:val="20"/>
          <w:szCs w:val="20"/>
        </w:rPr>
        <w:t xml:space="preserve"> </w:t>
      </w:r>
      <w:r>
        <w:rPr>
          <w:rFonts w:cstheme="minorHAnsi"/>
          <w:sz w:val="20"/>
          <w:szCs w:val="20"/>
        </w:rPr>
        <w:t>in place</w:t>
      </w:r>
      <w:r w:rsidRPr="007460BD">
        <w:rPr>
          <w:rFonts w:cstheme="minorHAnsi"/>
          <w:sz w:val="20"/>
          <w:szCs w:val="20"/>
        </w:rPr>
        <w:t>,</w:t>
      </w:r>
      <w:r>
        <w:rPr>
          <w:rFonts w:cstheme="minorHAnsi"/>
          <w:sz w:val="20"/>
          <w:szCs w:val="20"/>
        </w:rPr>
        <w:t xml:space="preserve"> and an annual review was undertaken by Performance and Delivery Committee in July and endorsed by EIJB in August 2022. The directions tracker is reviewed on a regular basis at Performance and Delivery Committee. </w:t>
      </w:r>
    </w:p>
    <w:p w14:paraId="5055B537" w14:textId="6853FE27" w:rsidR="00444974" w:rsidRPr="00607B0F" w:rsidRDefault="00444974" w:rsidP="00444974">
      <w:pPr>
        <w:rPr>
          <w:rFonts w:cstheme="minorHAnsi"/>
          <w:sz w:val="20"/>
          <w:szCs w:val="20"/>
        </w:rPr>
      </w:pPr>
      <w:r>
        <w:rPr>
          <w:rFonts w:cstheme="minorHAnsi"/>
          <w:sz w:val="20"/>
          <w:szCs w:val="20"/>
        </w:rPr>
        <w:t xml:space="preserve">The EIJB has a reserves policy in place </w:t>
      </w:r>
      <w:r w:rsidRPr="007460BD">
        <w:rPr>
          <w:rFonts w:cstheme="minorHAnsi"/>
          <w:sz w:val="20"/>
          <w:szCs w:val="20"/>
        </w:rPr>
        <w:t xml:space="preserve">ensure that reserves are identified for a purpose and held against planned expenditure, with timescales or held as a general contingency in the event of an emergency. </w:t>
      </w:r>
      <w:r>
        <w:rPr>
          <w:rFonts w:cstheme="minorHAnsi"/>
          <w:sz w:val="20"/>
          <w:szCs w:val="20"/>
        </w:rPr>
        <w:t xml:space="preserve">It is reviewed annually by the Performance and Delivery Committee on behalf of the board with the most recent review taking place in </w:t>
      </w:r>
      <w:r w:rsidR="00C8263A">
        <w:rPr>
          <w:rFonts w:cstheme="minorHAnsi"/>
          <w:sz w:val="20"/>
          <w:szCs w:val="20"/>
        </w:rPr>
        <w:t>May 2023</w:t>
      </w:r>
      <w:r>
        <w:rPr>
          <w:rFonts w:cstheme="minorHAnsi"/>
          <w:sz w:val="20"/>
          <w:szCs w:val="20"/>
        </w:rPr>
        <w:t>.</w:t>
      </w:r>
    </w:p>
    <w:p w14:paraId="0315D1A1" w14:textId="77777777" w:rsidR="00444974" w:rsidRPr="00607B0F" w:rsidRDefault="00444974" w:rsidP="00444974">
      <w:pPr>
        <w:numPr>
          <w:ilvl w:val="1"/>
          <w:numId w:val="39"/>
        </w:numPr>
        <w:autoSpaceDE w:val="0"/>
        <w:autoSpaceDN w:val="0"/>
        <w:adjustRightInd w:val="0"/>
        <w:spacing w:before="0" w:beforeAutospacing="0" w:after="67" w:afterAutospacing="0"/>
        <w:rPr>
          <w:rFonts w:ascii="Calibri" w:hAnsi="Calibri" w:cs="Calibri"/>
          <w:color w:val="000000"/>
          <w:sz w:val="20"/>
          <w:szCs w:val="20"/>
        </w:rPr>
      </w:pPr>
      <w:r w:rsidRPr="00607B0F">
        <w:rPr>
          <w:rFonts w:ascii="Calibri" w:hAnsi="Calibri" w:cs="Calibri"/>
          <w:color w:val="000000"/>
          <w:sz w:val="20"/>
          <w:szCs w:val="20"/>
        </w:rPr>
        <w:t xml:space="preserve">The EIJB as a public body must ensure in exercising its functions: </w:t>
      </w:r>
    </w:p>
    <w:p w14:paraId="7717CE60" w14:textId="77777777" w:rsidR="00444974" w:rsidRPr="00607B0F" w:rsidRDefault="00444974" w:rsidP="00444974">
      <w:pPr>
        <w:numPr>
          <w:ilvl w:val="4"/>
          <w:numId w:val="39"/>
        </w:numPr>
        <w:autoSpaceDE w:val="0"/>
        <w:autoSpaceDN w:val="0"/>
        <w:adjustRightInd w:val="0"/>
        <w:spacing w:before="0" w:beforeAutospacing="0" w:after="67" w:afterAutospacing="0"/>
        <w:rPr>
          <w:rFonts w:ascii="Calibri" w:hAnsi="Calibri" w:cs="Calibri"/>
          <w:color w:val="000000"/>
          <w:sz w:val="20"/>
          <w:szCs w:val="20"/>
        </w:rPr>
      </w:pPr>
      <w:r>
        <w:rPr>
          <w:rFonts w:ascii="Calibri" w:hAnsi="Calibri" w:cs="Calibri"/>
          <w:color w:val="000000"/>
          <w:sz w:val="20"/>
          <w:szCs w:val="20"/>
        </w:rPr>
        <w:t xml:space="preserve">       </w:t>
      </w:r>
      <w:r w:rsidRPr="00607B0F">
        <w:rPr>
          <w:rFonts w:ascii="Calibri" w:hAnsi="Calibri" w:cs="Calibri"/>
          <w:color w:val="000000"/>
          <w:sz w:val="20"/>
          <w:szCs w:val="20"/>
        </w:rPr>
        <w:t xml:space="preserve">a. </w:t>
      </w:r>
      <w:proofErr w:type="gramStart"/>
      <w:r w:rsidRPr="00607B0F">
        <w:rPr>
          <w:rFonts w:ascii="Calibri" w:hAnsi="Calibri" w:cs="Calibri"/>
          <w:color w:val="000000"/>
          <w:sz w:val="20"/>
          <w:szCs w:val="20"/>
        </w:rPr>
        <w:t>contribute</w:t>
      </w:r>
      <w:proofErr w:type="gramEnd"/>
      <w:r w:rsidRPr="00607B0F">
        <w:rPr>
          <w:rFonts w:ascii="Calibri" w:hAnsi="Calibri" w:cs="Calibri"/>
          <w:color w:val="000000"/>
          <w:sz w:val="20"/>
          <w:szCs w:val="20"/>
        </w:rPr>
        <w:t xml:space="preserve"> to the delivery of Scotland’s climate change targets; (mitigation) </w:t>
      </w:r>
    </w:p>
    <w:p w14:paraId="67551E41" w14:textId="77777777" w:rsidR="00444974" w:rsidRPr="00607B0F" w:rsidRDefault="00444974" w:rsidP="00444974">
      <w:pPr>
        <w:numPr>
          <w:ilvl w:val="2"/>
          <w:numId w:val="39"/>
        </w:numPr>
        <w:autoSpaceDE w:val="0"/>
        <w:autoSpaceDN w:val="0"/>
        <w:adjustRightInd w:val="0"/>
        <w:spacing w:before="0" w:beforeAutospacing="0" w:after="67" w:afterAutospacing="0"/>
        <w:rPr>
          <w:rFonts w:ascii="Calibri" w:hAnsi="Calibri" w:cs="Calibri"/>
          <w:color w:val="000000"/>
          <w:sz w:val="20"/>
          <w:szCs w:val="20"/>
        </w:rPr>
      </w:pPr>
      <w:r>
        <w:rPr>
          <w:rFonts w:ascii="Calibri" w:hAnsi="Calibri" w:cs="Calibri"/>
          <w:color w:val="000000"/>
          <w:sz w:val="20"/>
          <w:szCs w:val="20"/>
        </w:rPr>
        <w:t xml:space="preserve">       </w:t>
      </w:r>
      <w:r w:rsidRPr="00607B0F">
        <w:rPr>
          <w:rFonts w:ascii="Calibri" w:hAnsi="Calibri" w:cs="Calibri"/>
          <w:color w:val="000000"/>
          <w:sz w:val="20"/>
          <w:szCs w:val="20"/>
        </w:rPr>
        <w:t xml:space="preserve">b. help deliver any Scottish adaptation programme (adaptation) </w:t>
      </w:r>
    </w:p>
    <w:p w14:paraId="47768B3D" w14:textId="77777777" w:rsidR="00444974" w:rsidRPr="00607B0F" w:rsidRDefault="00444974" w:rsidP="00444974">
      <w:pPr>
        <w:numPr>
          <w:ilvl w:val="2"/>
          <w:numId w:val="39"/>
        </w:numPr>
        <w:autoSpaceDE w:val="0"/>
        <w:autoSpaceDN w:val="0"/>
        <w:adjustRightInd w:val="0"/>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       </w:t>
      </w:r>
      <w:r w:rsidRPr="00607B0F">
        <w:rPr>
          <w:rFonts w:ascii="Calibri" w:hAnsi="Calibri" w:cs="Calibri"/>
          <w:color w:val="000000"/>
          <w:sz w:val="20"/>
          <w:szCs w:val="20"/>
        </w:rPr>
        <w:t xml:space="preserve">c. act in a way that it considers most sustainable (act sustainability) </w:t>
      </w:r>
    </w:p>
    <w:p w14:paraId="29C88505" w14:textId="77777777" w:rsidR="00444974" w:rsidRPr="00607B0F" w:rsidRDefault="00444974" w:rsidP="00444974">
      <w:pPr>
        <w:numPr>
          <w:ilvl w:val="1"/>
          <w:numId w:val="39"/>
        </w:numPr>
        <w:autoSpaceDE w:val="0"/>
        <w:autoSpaceDN w:val="0"/>
        <w:adjustRightInd w:val="0"/>
        <w:spacing w:before="0" w:beforeAutospacing="0" w:after="0" w:afterAutospacing="0"/>
        <w:rPr>
          <w:rFonts w:ascii="Calibri" w:hAnsi="Calibri" w:cs="Calibri"/>
          <w:color w:val="000000"/>
          <w:sz w:val="20"/>
          <w:szCs w:val="20"/>
        </w:rPr>
      </w:pPr>
    </w:p>
    <w:p w14:paraId="0CA3CCD6" w14:textId="77777777" w:rsidR="00444974" w:rsidRPr="00607B0F" w:rsidRDefault="00444974" w:rsidP="00444974">
      <w:pPr>
        <w:autoSpaceDE w:val="0"/>
        <w:autoSpaceDN w:val="0"/>
        <w:adjustRightInd w:val="0"/>
        <w:spacing w:before="0" w:beforeAutospacing="0" w:after="0" w:afterAutospacing="0"/>
        <w:rPr>
          <w:rFonts w:ascii="Calibri" w:hAnsi="Calibri" w:cs="Calibri"/>
          <w:color w:val="000000"/>
          <w:sz w:val="20"/>
          <w:szCs w:val="20"/>
        </w:rPr>
      </w:pPr>
      <w:r w:rsidRPr="00607B0F">
        <w:rPr>
          <w:rFonts w:ascii="Calibri" w:hAnsi="Calibri" w:cs="Calibri"/>
          <w:color w:val="000000"/>
          <w:sz w:val="20"/>
          <w:szCs w:val="20"/>
        </w:rPr>
        <w:t xml:space="preserve">The EIJB has no direct responsibility for the delivery of service, employs only two members of staff and has no delegated capital assets (buildings, fleet nor IT equipment) and as such has no responsibilities for complying with the climate change duties in these key areas. The Board does however have a responsibility to ensure compliance with the climate change duties in respect of the strategic and financial planning of delegated health and social care services. All public bodies must also prepare an annual report with the 2022 submission presented to the Performance and Delivery Committee on 30 November and was submitted to the Scottish Government on 30 November. </w:t>
      </w:r>
    </w:p>
    <w:p w14:paraId="02F5F42E" w14:textId="77777777" w:rsidR="00444974" w:rsidRPr="007460BD" w:rsidRDefault="00444974" w:rsidP="00444974">
      <w:pPr>
        <w:rPr>
          <w:rFonts w:cstheme="minorHAnsi"/>
          <w:sz w:val="20"/>
          <w:szCs w:val="20"/>
        </w:rPr>
      </w:pPr>
      <w:r w:rsidRPr="007460BD">
        <w:rPr>
          <w:rFonts w:cstheme="minorHAnsi"/>
          <w:sz w:val="20"/>
          <w:szCs w:val="20"/>
        </w:rPr>
        <w:t>In April 2021</w:t>
      </w:r>
      <w:r>
        <w:rPr>
          <w:rFonts w:cstheme="minorHAnsi"/>
          <w:sz w:val="20"/>
          <w:szCs w:val="20"/>
        </w:rPr>
        <w:t xml:space="preserve">, </w:t>
      </w:r>
      <w:r w:rsidRPr="007460BD">
        <w:rPr>
          <w:rFonts w:cstheme="minorHAnsi"/>
          <w:sz w:val="20"/>
          <w:szCs w:val="20"/>
        </w:rPr>
        <w:t>the EIJB adopted a complaints handling procedure based on the model complaints handling procedure designed by the Scottish Public Services Ombudsman</w:t>
      </w:r>
      <w:r>
        <w:rPr>
          <w:rFonts w:cstheme="minorHAnsi"/>
          <w:sz w:val="20"/>
          <w:szCs w:val="20"/>
        </w:rPr>
        <w:t xml:space="preserve"> and an annual report was presented to the Audit and Assurance Committee confirming that there has been no EIJB complaints in the last year.</w:t>
      </w:r>
    </w:p>
    <w:p w14:paraId="03679725" w14:textId="5F54F79D" w:rsidR="00066E6C" w:rsidRDefault="00066E6C" w:rsidP="00444974">
      <w:pPr>
        <w:rPr>
          <w:rFonts w:cstheme="minorHAnsi"/>
          <w:sz w:val="20"/>
          <w:szCs w:val="20"/>
        </w:rPr>
      </w:pPr>
      <w:r w:rsidRPr="00066E6C">
        <w:rPr>
          <w:rFonts w:cstheme="minorHAnsi"/>
          <w:sz w:val="20"/>
          <w:szCs w:val="20"/>
        </w:rPr>
        <w:lastRenderedPageBreak/>
        <w:t xml:space="preserve">In April 2021 the EIJB agreed a protocol for responding to consultations.  These arrangements, which remain in place, require any consultation with a significant impact to be approved by the board.  </w:t>
      </w:r>
      <w:proofErr w:type="gramStart"/>
      <w:r w:rsidRPr="00066E6C">
        <w:rPr>
          <w:rFonts w:cstheme="minorHAnsi"/>
          <w:sz w:val="20"/>
          <w:szCs w:val="20"/>
        </w:rPr>
        <w:t>A number of</w:t>
      </w:r>
      <w:proofErr w:type="gramEnd"/>
      <w:r w:rsidRPr="00066E6C">
        <w:rPr>
          <w:rFonts w:cstheme="minorHAnsi"/>
          <w:sz w:val="20"/>
          <w:szCs w:val="20"/>
        </w:rPr>
        <w:t xml:space="preserve"> consultation responses have been submitted, one in 2022/23.</w:t>
      </w:r>
    </w:p>
    <w:p w14:paraId="4C87602F" w14:textId="0FBA748E" w:rsidR="00444974" w:rsidRDefault="00444974" w:rsidP="00444974">
      <w:pPr>
        <w:rPr>
          <w:rFonts w:cstheme="minorHAnsi"/>
          <w:sz w:val="20"/>
          <w:szCs w:val="20"/>
        </w:rPr>
      </w:pPr>
      <w:r>
        <w:rPr>
          <w:rFonts w:cstheme="minorHAnsi"/>
          <w:sz w:val="20"/>
          <w:szCs w:val="20"/>
        </w:rPr>
        <w:t xml:space="preserve">An </w:t>
      </w:r>
      <w:r w:rsidR="00BC2DED">
        <w:rPr>
          <w:rFonts w:cstheme="minorHAnsi"/>
          <w:sz w:val="20"/>
          <w:szCs w:val="20"/>
        </w:rPr>
        <w:t>annual assurance process</w:t>
      </w:r>
      <w:r>
        <w:rPr>
          <w:rFonts w:cstheme="minorHAnsi"/>
          <w:sz w:val="20"/>
          <w:szCs w:val="20"/>
        </w:rPr>
        <w:t xml:space="preserve"> for the </w:t>
      </w:r>
      <w:r w:rsidR="008037F9">
        <w:rPr>
          <w:rFonts w:cstheme="minorHAnsi"/>
          <w:sz w:val="20"/>
          <w:szCs w:val="20"/>
        </w:rPr>
        <w:t>20</w:t>
      </w:r>
      <w:r>
        <w:rPr>
          <w:rFonts w:cstheme="minorHAnsi"/>
          <w:sz w:val="20"/>
          <w:szCs w:val="20"/>
        </w:rPr>
        <w:t xml:space="preserve">22/23 cycle </w:t>
      </w:r>
      <w:r w:rsidR="00E96D35">
        <w:rPr>
          <w:rFonts w:cstheme="minorHAnsi"/>
          <w:sz w:val="20"/>
          <w:szCs w:val="20"/>
        </w:rPr>
        <w:t>has now concluded.  This</w:t>
      </w:r>
      <w:r>
        <w:rPr>
          <w:rFonts w:cstheme="minorHAnsi"/>
          <w:sz w:val="20"/>
          <w:szCs w:val="20"/>
        </w:rPr>
        <w:t xml:space="preserve"> provides assurance on how effective the committees are operating to discharge their remits. All committee members are asked a range of questions, covering membership, training, induction. These are presented to committees for endorsement and then presented to Audit and Assurance Committee alongside the annual accounts. </w:t>
      </w:r>
    </w:p>
    <w:p w14:paraId="0081BC00" w14:textId="04D61898" w:rsidR="00444974" w:rsidRPr="00A62729" w:rsidRDefault="00444974" w:rsidP="00444974">
      <w:pPr>
        <w:rPr>
          <w:rFonts w:cstheme="minorHAnsi"/>
          <w:sz w:val="20"/>
          <w:szCs w:val="20"/>
        </w:rPr>
      </w:pPr>
      <w:r w:rsidRPr="001D5A0D">
        <w:rPr>
          <w:rFonts w:cstheme="minorHAnsi"/>
          <w:sz w:val="20"/>
          <w:szCs w:val="20"/>
        </w:rPr>
        <w:t xml:space="preserve">In line with the CIPFA guidance 'Code of practice on managing the risk of fraud and corruption' the </w:t>
      </w:r>
      <w:r>
        <w:rPr>
          <w:rFonts w:cstheme="minorHAnsi"/>
          <w:sz w:val="20"/>
          <w:szCs w:val="20"/>
        </w:rPr>
        <w:t>E</w:t>
      </w:r>
      <w:r w:rsidRPr="001D5A0D">
        <w:rPr>
          <w:rFonts w:cstheme="minorHAnsi"/>
          <w:sz w:val="20"/>
          <w:szCs w:val="20"/>
        </w:rPr>
        <w:t xml:space="preserve">IJB acknowledges its responsibility for ensuring that the risks associated with fraud and corruption are managed effectively across all parts of the organisation. </w:t>
      </w:r>
      <w:r>
        <w:rPr>
          <w:rFonts w:cstheme="minorHAnsi"/>
          <w:sz w:val="20"/>
          <w:szCs w:val="20"/>
        </w:rPr>
        <w:t xml:space="preserve"> To support this, we utilise the </w:t>
      </w:r>
      <w:r w:rsidRPr="001D5A0D">
        <w:rPr>
          <w:rFonts w:cstheme="minorHAnsi"/>
          <w:sz w:val="20"/>
          <w:szCs w:val="20"/>
        </w:rPr>
        <w:t>Council's fraud and corruption procedures</w:t>
      </w:r>
      <w:r>
        <w:rPr>
          <w:rFonts w:cstheme="minorHAnsi"/>
          <w:sz w:val="20"/>
          <w:szCs w:val="20"/>
        </w:rPr>
        <w:t xml:space="preserve"> and/or NHS Lothian fraud arrangements depending on where the spend</w:t>
      </w:r>
      <w:r w:rsidR="008037F9">
        <w:rPr>
          <w:rFonts w:cstheme="minorHAnsi"/>
          <w:sz w:val="20"/>
          <w:szCs w:val="20"/>
        </w:rPr>
        <w:t>/</w:t>
      </w:r>
      <w:r>
        <w:rPr>
          <w:rFonts w:cstheme="minorHAnsi"/>
          <w:sz w:val="20"/>
          <w:szCs w:val="20"/>
        </w:rPr>
        <w:t>costs sit.</w:t>
      </w:r>
    </w:p>
    <w:p w14:paraId="0C160613" w14:textId="77777777" w:rsidR="00444974" w:rsidRPr="007460BD" w:rsidRDefault="00444974" w:rsidP="00444974">
      <w:pPr>
        <w:rPr>
          <w:rFonts w:cstheme="minorHAnsi"/>
          <w:b/>
          <w:color w:val="0391BF"/>
          <w:sz w:val="20"/>
          <w:szCs w:val="20"/>
        </w:rPr>
      </w:pPr>
      <w:r w:rsidRPr="007460BD">
        <w:rPr>
          <w:rFonts w:cstheme="minorHAnsi"/>
          <w:b/>
          <w:color w:val="0391BF"/>
          <w:sz w:val="20"/>
          <w:szCs w:val="20"/>
        </w:rPr>
        <w:t>Review of Effectiveness</w:t>
      </w:r>
    </w:p>
    <w:p w14:paraId="43F3B19D" w14:textId="77777777" w:rsidR="00444974" w:rsidRPr="000B7420" w:rsidRDefault="00444974" w:rsidP="00444974">
      <w:pPr>
        <w:rPr>
          <w:rFonts w:cstheme="minorHAnsi"/>
          <w:sz w:val="20"/>
          <w:szCs w:val="20"/>
        </w:rPr>
      </w:pPr>
      <w:r w:rsidRPr="000B7420">
        <w:rPr>
          <w:rFonts w:cstheme="minorHAnsi"/>
          <w:sz w:val="20"/>
          <w:szCs w:val="20"/>
        </w:rPr>
        <w:t xml:space="preserve">The EIJB has responsibility for reviewing the effectiveness of its governance arrangements, including its internal controls. </w:t>
      </w:r>
    </w:p>
    <w:p w14:paraId="76F1A78A" w14:textId="794A197F" w:rsidR="00444974" w:rsidRDefault="00444974" w:rsidP="00444974">
      <w:pPr>
        <w:rPr>
          <w:rFonts w:cstheme="minorHAnsi"/>
          <w:sz w:val="20"/>
          <w:szCs w:val="20"/>
        </w:rPr>
      </w:pPr>
      <w:r w:rsidRPr="000B7420">
        <w:rPr>
          <w:rFonts w:cstheme="minorHAnsi"/>
          <w:sz w:val="20"/>
          <w:szCs w:val="20"/>
        </w:rPr>
        <w:t xml:space="preserve">The pandemic extending into its </w:t>
      </w:r>
      <w:r>
        <w:rPr>
          <w:rFonts w:cstheme="minorHAnsi"/>
          <w:sz w:val="20"/>
          <w:szCs w:val="20"/>
        </w:rPr>
        <w:t>third</w:t>
      </w:r>
      <w:r w:rsidRPr="000B7420">
        <w:rPr>
          <w:rFonts w:cstheme="minorHAnsi"/>
          <w:sz w:val="20"/>
          <w:szCs w:val="20"/>
        </w:rPr>
        <w:t xml:space="preserve"> year has continued to have a significant impact on the EIJB</w:t>
      </w:r>
      <w:r w:rsidR="00400076">
        <w:rPr>
          <w:rFonts w:cstheme="minorHAnsi"/>
          <w:sz w:val="20"/>
          <w:szCs w:val="20"/>
        </w:rPr>
        <w:t xml:space="preserve"> and</w:t>
      </w:r>
      <w:r w:rsidRPr="000B7420">
        <w:rPr>
          <w:rFonts w:cstheme="minorHAnsi"/>
          <w:sz w:val="20"/>
          <w:szCs w:val="20"/>
        </w:rPr>
        <w:t xml:space="preserve"> </w:t>
      </w:r>
      <w:r w:rsidR="008037F9">
        <w:rPr>
          <w:rFonts w:cstheme="minorHAnsi"/>
          <w:sz w:val="20"/>
          <w:szCs w:val="20"/>
        </w:rPr>
        <w:t>the</w:t>
      </w:r>
      <w:r w:rsidRPr="000B7420">
        <w:rPr>
          <w:rFonts w:cstheme="minorHAnsi"/>
          <w:sz w:val="20"/>
          <w:szCs w:val="20"/>
        </w:rPr>
        <w:t xml:space="preserve"> services</w:t>
      </w:r>
      <w:r w:rsidR="008037F9">
        <w:rPr>
          <w:rFonts w:cstheme="minorHAnsi"/>
          <w:sz w:val="20"/>
          <w:szCs w:val="20"/>
        </w:rPr>
        <w:t xml:space="preserve"> it commissions</w:t>
      </w:r>
      <w:r w:rsidRPr="000B7420">
        <w:rPr>
          <w:rFonts w:cstheme="minorHAnsi"/>
          <w:sz w:val="20"/>
          <w:szCs w:val="20"/>
        </w:rPr>
        <w:t xml:space="preserve">. The cumulative impact and strain on resources and the increased demand on services has meant significant pressures for the EIJB to manage. </w:t>
      </w:r>
      <w:r w:rsidR="008037F9">
        <w:rPr>
          <w:rFonts w:cstheme="minorHAnsi"/>
          <w:sz w:val="20"/>
          <w:szCs w:val="20"/>
        </w:rPr>
        <w:t xml:space="preserve"> </w:t>
      </w:r>
      <w:r>
        <w:rPr>
          <w:rFonts w:cstheme="minorHAnsi"/>
          <w:sz w:val="20"/>
          <w:szCs w:val="20"/>
        </w:rPr>
        <w:t xml:space="preserve">Whilst </w:t>
      </w:r>
      <w:r w:rsidR="008037F9">
        <w:rPr>
          <w:rFonts w:cstheme="minorHAnsi"/>
          <w:sz w:val="20"/>
          <w:szCs w:val="20"/>
        </w:rPr>
        <w:t>this</w:t>
      </w:r>
      <w:r>
        <w:rPr>
          <w:rFonts w:cstheme="minorHAnsi"/>
          <w:sz w:val="20"/>
          <w:szCs w:val="20"/>
        </w:rPr>
        <w:t xml:space="preserve"> has had little impact on the governance of the EIJB, there has been significant pressures facing the Edinburgh Health and Social Care Partnership</w:t>
      </w:r>
      <w:r w:rsidR="008037F9">
        <w:rPr>
          <w:rFonts w:cstheme="minorHAnsi"/>
          <w:sz w:val="20"/>
          <w:szCs w:val="20"/>
        </w:rPr>
        <w:t xml:space="preserve">.  This is seen </w:t>
      </w:r>
      <w:r>
        <w:rPr>
          <w:rFonts w:cstheme="minorHAnsi"/>
          <w:sz w:val="20"/>
          <w:szCs w:val="20"/>
        </w:rPr>
        <w:t xml:space="preserve">particularly </w:t>
      </w:r>
      <w:r w:rsidR="008037F9">
        <w:rPr>
          <w:rFonts w:cstheme="minorHAnsi"/>
          <w:sz w:val="20"/>
          <w:szCs w:val="20"/>
        </w:rPr>
        <w:t>through increased demand for s</w:t>
      </w:r>
      <w:r>
        <w:rPr>
          <w:rFonts w:cstheme="minorHAnsi"/>
          <w:sz w:val="20"/>
          <w:szCs w:val="20"/>
        </w:rPr>
        <w:t xml:space="preserve">ervices, and </w:t>
      </w:r>
      <w:r w:rsidR="008037F9">
        <w:rPr>
          <w:rFonts w:cstheme="minorHAnsi"/>
          <w:sz w:val="20"/>
          <w:szCs w:val="20"/>
        </w:rPr>
        <w:t>an in</w:t>
      </w:r>
      <w:r>
        <w:rPr>
          <w:rFonts w:cstheme="minorHAnsi"/>
          <w:sz w:val="20"/>
          <w:szCs w:val="20"/>
        </w:rPr>
        <w:t xml:space="preserve">ability to recruit </w:t>
      </w:r>
      <w:r w:rsidR="008037F9">
        <w:rPr>
          <w:rFonts w:cstheme="minorHAnsi"/>
          <w:sz w:val="20"/>
          <w:szCs w:val="20"/>
        </w:rPr>
        <w:t>to</w:t>
      </w:r>
      <w:r>
        <w:rPr>
          <w:rFonts w:cstheme="minorHAnsi"/>
          <w:sz w:val="20"/>
          <w:szCs w:val="20"/>
        </w:rPr>
        <w:t xml:space="preserve"> key roles in the Partnership. This resulted in the Audit and Assurance Committee escalating their risk rating </w:t>
      </w:r>
      <w:r w:rsidR="00540856">
        <w:rPr>
          <w:rFonts w:cstheme="minorHAnsi"/>
          <w:sz w:val="20"/>
          <w:szCs w:val="20"/>
        </w:rPr>
        <w:t xml:space="preserve">for </w:t>
      </w:r>
      <w:r>
        <w:rPr>
          <w:rFonts w:cstheme="minorHAnsi"/>
          <w:sz w:val="20"/>
          <w:szCs w:val="20"/>
        </w:rPr>
        <w:t>workforce to very high</w:t>
      </w:r>
      <w:r w:rsidR="00540856">
        <w:rPr>
          <w:rFonts w:cstheme="minorHAnsi"/>
          <w:sz w:val="20"/>
          <w:szCs w:val="20"/>
        </w:rPr>
        <w:t xml:space="preserve"> in 2021/22.  </w:t>
      </w:r>
      <w:r>
        <w:rPr>
          <w:rFonts w:cstheme="minorHAnsi"/>
          <w:sz w:val="20"/>
          <w:szCs w:val="20"/>
        </w:rPr>
        <w:t xml:space="preserve"> </w:t>
      </w:r>
      <w:r w:rsidR="00540856">
        <w:rPr>
          <w:rFonts w:cstheme="minorHAnsi"/>
          <w:sz w:val="20"/>
          <w:szCs w:val="20"/>
        </w:rPr>
        <w:t>Similarly</w:t>
      </w:r>
      <w:r w:rsidR="00C8263A">
        <w:rPr>
          <w:rFonts w:cstheme="minorHAnsi"/>
          <w:sz w:val="20"/>
          <w:szCs w:val="20"/>
        </w:rPr>
        <w:t>,</w:t>
      </w:r>
      <w:r w:rsidR="00540856">
        <w:rPr>
          <w:rFonts w:cstheme="minorHAnsi"/>
          <w:sz w:val="20"/>
          <w:szCs w:val="20"/>
        </w:rPr>
        <w:t xml:space="preserve"> the</w:t>
      </w:r>
      <w:r w:rsidRPr="000B7420">
        <w:rPr>
          <w:rFonts w:cstheme="minorHAnsi"/>
          <w:sz w:val="20"/>
          <w:szCs w:val="20"/>
        </w:rPr>
        <w:t xml:space="preserve"> Edinburgh Health and Social Care Partnership and the City of Edinburgh Council increas</w:t>
      </w:r>
      <w:r w:rsidR="00540856">
        <w:rPr>
          <w:rFonts w:cstheme="minorHAnsi"/>
          <w:sz w:val="20"/>
          <w:szCs w:val="20"/>
        </w:rPr>
        <w:t>ed</w:t>
      </w:r>
      <w:r w:rsidRPr="000B7420">
        <w:rPr>
          <w:rFonts w:cstheme="minorHAnsi"/>
          <w:sz w:val="20"/>
          <w:szCs w:val="20"/>
        </w:rPr>
        <w:t xml:space="preserve"> their risk rating </w:t>
      </w:r>
      <w:r w:rsidR="00540856">
        <w:rPr>
          <w:rFonts w:cstheme="minorHAnsi"/>
          <w:sz w:val="20"/>
          <w:szCs w:val="20"/>
        </w:rPr>
        <w:t>for</w:t>
      </w:r>
      <w:r w:rsidRPr="000B7420">
        <w:rPr>
          <w:rFonts w:cstheme="minorHAnsi"/>
          <w:sz w:val="20"/>
          <w:szCs w:val="20"/>
        </w:rPr>
        <w:t xml:space="preserve"> support for vulnerable people to</w:t>
      </w:r>
      <w:r>
        <w:rPr>
          <w:rFonts w:cstheme="minorHAnsi"/>
          <w:sz w:val="20"/>
          <w:szCs w:val="20"/>
        </w:rPr>
        <w:t xml:space="preserve"> </w:t>
      </w:r>
      <w:r w:rsidRPr="000B7420">
        <w:rPr>
          <w:rFonts w:cstheme="minorHAnsi"/>
          <w:sz w:val="20"/>
          <w:szCs w:val="20"/>
        </w:rPr>
        <w:t xml:space="preserve">‘critical’. </w:t>
      </w:r>
      <w:r w:rsidR="008037F9">
        <w:rPr>
          <w:rFonts w:cstheme="minorHAnsi"/>
          <w:sz w:val="20"/>
          <w:szCs w:val="20"/>
        </w:rPr>
        <w:t xml:space="preserve"> </w:t>
      </w:r>
      <w:r w:rsidR="00540856">
        <w:rPr>
          <w:rFonts w:cstheme="minorHAnsi"/>
          <w:sz w:val="20"/>
          <w:szCs w:val="20"/>
        </w:rPr>
        <w:t>These ratings remained in place during 2022/23.  Whilst a</w:t>
      </w:r>
      <w:r>
        <w:rPr>
          <w:rFonts w:cstheme="minorHAnsi"/>
          <w:sz w:val="20"/>
          <w:szCs w:val="20"/>
        </w:rPr>
        <w:t xml:space="preserve"> range of workstreams</w:t>
      </w:r>
      <w:r w:rsidR="008037F9">
        <w:rPr>
          <w:rFonts w:cstheme="minorHAnsi"/>
          <w:sz w:val="20"/>
          <w:szCs w:val="20"/>
        </w:rPr>
        <w:t xml:space="preserve"> </w:t>
      </w:r>
      <w:r w:rsidR="00540856">
        <w:rPr>
          <w:rFonts w:cstheme="minorHAnsi"/>
          <w:sz w:val="20"/>
          <w:szCs w:val="20"/>
        </w:rPr>
        <w:t xml:space="preserve">was </w:t>
      </w:r>
      <w:r>
        <w:rPr>
          <w:rFonts w:cstheme="minorHAnsi"/>
          <w:sz w:val="20"/>
          <w:szCs w:val="20"/>
        </w:rPr>
        <w:t xml:space="preserve">put in place to address these issues, whole scale change is required to </w:t>
      </w:r>
      <w:r w:rsidR="008037F9">
        <w:rPr>
          <w:rFonts w:cstheme="minorHAnsi"/>
          <w:sz w:val="20"/>
          <w:szCs w:val="20"/>
        </w:rPr>
        <w:t xml:space="preserve">fully </w:t>
      </w:r>
      <w:r>
        <w:rPr>
          <w:rFonts w:cstheme="minorHAnsi"/>
          <w:sz w:val="20"/>
          <w:szCs w:val="20"/>
        </w:rPr>
        <w:t xml:space="preserve">address the challenges. </w:t>
      </w:r>
    </w:p>
    <w:p w14:paraId="2FB55703" w14:textId="42498E26" w:rsidR="00444974" w:rsidRPr="000B7420" w:rsidRDefault="00444974" w:rsidP="00444974">
      <w:pPr>
        <w:rPr>
          <w:rFonts w:cstheme="minorHAnsi"/>
          <w:sz w:val="20"/>
          <w:szCs w:val="20"/>
        </w:rPr>
      </w:pPr>
      <w:r>
        <w:rPr>
          <w:rFonts w:cstheme="minorHAnsi"/>
          <w:sz w:val="20"/>
          <w:szCs w:val="20"/>
        </w:rPr>
        <w:t xml:space="preserve">Whilst there is good governance within the EIJB, </w:t>
      </w:r>
      <w:r w:rsidR="005E5D51" w:rsidRPr="00793044">
        <w:rPr>
          <w:rFonts w:cstheme="minorHAnsi"/>
          <w:sz w:val="20"/>
          <w:szCs w:val="20"/>
        </w:rPr>
        <w:t xml:space="preserve">there is a need to strengthen the relationship between EIJB and Council </w:t>
      </w:r>
      <w:r w:rsidR="00793044" w:rsidRPr="00793044">
        <w:rPr>
          <w:rFonts w:cstheme="minorHAnsi"/>
          <w:sz w:val="20"/>
          <w:szCs w:val="20"/>
        </w:rPr>
        <w:t xml:space="preserve">and NHS Lothian </w:t>
      </w:r>
      <w:r w:rsidR="005E5D51" w:rsidRPr="00793044">
        <w:rPr>
          <w:rFonts w:cstheme="minorHAnsi"/>
          <w:sz w:val="20"/>
          <w:szCs w:val="20"/>
        </w:rPr>
        <w:t>committees and clari</w:t>
      </w:r>
      <w:r w:rsidR="00400076">
        <w:rPr>
          <w:rFonts w:cstheme="minorHAnsi"/>
          <w:sz w:val="20"/>
          <w:szCs w:val="20"/>
        </w:rPr>
        <w:t>f</w:t>
      </w:r>
      <w:r w:rsidR="005E5D51" w:rsidRPr="00793044">
        <w:rPr>
          <w:rFonts w:cstheme="minorHAnsi"/>
          <w:sz w:val="20"/>
          <w:szCs w:val="20"/>
        </w:rPr>
        <w:t xml:space="preserve">y responsibility for the scrutiny of services. This </w:t>
      </w:r>
      <w:r w:rsidR="00793044">
        <w:rPr>
          <w:rFonts w:cstheme="minorHAnsi"/>
          <w:sz w:val="20"/>
          <w:szCs w:val="20"/>
        </w:rPr>
        <w:t>will</w:t>
      </w:r>
      <w:r w:rsidR="005E5D51" w:rsidRPr="00793044">
        <w:rPr>
          <w:rFonts w:cstheme="minorHAnsi"/>
          <w:sz w:val="20"/>
          <w:szCs w:val="20"/>
        </w:rPr>
        <w:t xml:space="preserve"> ensure a streamlined process of reporting and governance and provide a structure to ensure that services are adequately </w:t>
      </w:r>
      <w:r w:rsidR="00C8263A" w:rsidRPr="00793044">
        <w:rPr>
          <w:rFonts w:cstheme="minorHAnsi"/>
          <w:sz w:val="20"/>
          <w:szCs w:val="20"/>
        </w:rPr>
        <w:t>scrutinised,</w:t>
      </w:r>
      <w:r w:rsidR="005E5D51" w:rsidRPr="00793044">
        <w:rPr>
          <w:rFonts w:cstheme="minorHAnsi"/>
          <w:sz w:val="20"/>
          <w:szCs w:val="20"/>
        </w:rPr>
        <w:t xml:space="preserve"> and risks are managed. </w:t>
      </w:r>
      <w:r w:rsidR="00793044">
        <w:rPr>
          <w:rFonts w:cstheme="minorHAnsi"/>
          <w:sz w:val="20"/>
          <w:szCs w:val="20"/>
        </w:rPr>
        <w:t xml:space="preserve"> Process improvements are also needed </w:t>
      </w:r>
      <w:r w:rsidR="00C225E5">
        <w:rPr>
          <w:rFonts w:cstheme="minorHAnsi"/>
          <w:sz w:val="20"/>
          <w:szCs w:val="20"/>
        </w:rPr>
        <w:t>if</w:t>
      </w:r>
      <w:r w:rsidR="00793044">
        <w:rPr>
          <w:rFonts w:cstheme="minorHAnsi"/>
          <w:sz w:val="20"/>
          <w:szCs w:val="20"/>
        </w:rPr>
        <w:t xml:space="preserve"> a partner</w:t>
      </w:r>
      <w:r w:rsidR="00C225E5">
        <w:rPr>
          <w:rFonts w:cstheme="minorHAnsi"/>
          <w:sz w:val="20"/>
          <w:szCs w:val="20"/>
        </w:rPr>
        <w:t xml:space="preserve"> cannot deliver direction(s) and how</w:t>
      </w:r>
      <w:r w:rsidRPr="00C225E5">
        <w:rPr>
          <w:rFonts w:cstheme="minorHAnsi"/>
          <w:sz w:val="20"/>
          <w:szCs w:val="20"/>
        </w:rPr>
        <w:t xml:space="preserve"> this should be reported through the EIJB and</w:t>
      </w:r>
      <w:r w:rsidR="008037F9" w:rsidRPr="00C225E5">
        <w:rPr>
          <w:rFonts w:cstheme="minorHAnsi"/>
          <w:sz w:val="20"/>
          <w:szCs w:val="20"/>
        </w:rPr>
        <w:t>/o</w:t>
      </w:r>
      <w:r w:rsidRPr="00C225E5">
        <w:rPr>
          <w:rFonts w:cstheme="minorHAnsi"/>
          <w:sz w:val="20"/>
          <w:szCs w:val="20"/>
        </w:rPr>
        <w:t>r partner bodies</w:t>
      </w:r>
      <w:r w:rsidR="00C225E5">
        <w:rPr>
          <w:rFonts w:cstheme="minorHAnsi"/>
          <w:sz w:val="20"/>
          <w:szCs w:val="20"/>
        </w:rPr>
        <w:t>.  T</w:t>
      </w:r>
      <w:r w:rsidRPr="00C225E5">
        <w:rPr>
          <w:rFonts w:cstheme="minorHAnsi"/>
          <w:sz w:val="20"/>
          <w:szCs w:val="20"/>
        </w:rPr>
        <w:t>his will be delivered through the 2</w:t>
      </w:r>
      <w:r w:rsidR="008037F9" w:rsidRPr="00C225E5">
        <w:rPr>
          <w:rFonts w:cstheme="minorHAnsi"/>
          <w:sz w:val="20"/>
          <w:szCs w:val="20"/>
        </w:rPr>
        <w:t>02</w:t>
      </w:r>
      <w:r w:rsidRPr="00C225E5">
        <w:rPr>
          <w:rFonts w:cstheme="minorHAnsi"/>
          <w:sz w:val="20"/>
          <w:szCs w:val="20"/>
        </w:rPr>
        <w:t>3/24 cycle.</w:t>
      </w:r>
      <w:r w:rsidR="005E5D51">
        <w:rPr>
          <w:rFonts w:cstheme="minorHAnsi"/>
          <w:sz w:val="20"/>
          <w:szCs w:val="20"/>
        </w:rPr>
        <w:t xml:space="preserve">  </w:t>
      </w:r>
    </w:p>
    <w:p w14:paraId="5AD7EDEC" w14:textId="77777777" w:rsidR="00444974" w:rsidRPr="000B7420" w:rsidRDefault="00444974" w:rsidP="00444974">
      <w:pPr>
        <w:rPr>
          <w:rFonts w:cstheme="minorHAnsi"/>
          <w:sz w:val="20"/>
          <w:szCs w:val="20"/>
        </w:rPr>
      </w:pPr>
      <w:r w:rsidRPr="000B7420">
        <w:rPr>
          <w:rFonts w:cstheme="minorHAnsi"/>
          <w:sz w:val="20"/>
          <w:szCs w:val="20"/>
        </w:rPr>
        <w:t>This review of effectiveness is informed by:</w:t>
      </w:r>
    </w:p>
    <w:p w14:paraId="28CF5CCA" w14:textId="4DF5D230" w:rsidR="00444974" w:rsidRPr="000B7420"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0B7420">
        <w:rPr>
          <w:rFonts w:asciiTheme="minorHAnsi" w:hAnsiTheme="minorHAnsi" w:cs="Arial"/>
          <w:bCs/>
          <w:sz w:val="20"/>
          <w:szCs w:val="20"/>
        </w:rPr>
        <w:t xml:space="preserve">The Chief Officer’s annual assurance </w:t>
      </w:r>
      <w:r w:rsidR="00400076">
        <w:rPr>
          <w:rFonts w:asciiTheme="minorHAnsi" w:hAnsiTheme="minorHAnsi" w:cs="Arial"/>
          <w:bCs/>
          <w:sz w:val="20"/>
          <w:szCs w:val="20"/>
        </w:rPr>
        <w:t>statements</w:t>
      </w:r>
      <w:r w:rsidRPr="000B7420">
        <w:rPr>
          <w:rFonts w:asciiTheme="minorHAnsi" w:hAnsiTheme="minorHAnsi" w:cs="Arial"/>
          <w:bCs/>
          <w:sz w:val="20"/>
          <w:szCs w:val="20"/>
        </w:rPr>
        <w:t xml:space="preserve"> for the EIJB and the Health and Social Care </w:t>
      </w:r>
      <w:proofErr w:type="gramStart"/>
      <w:r w:rsidRPr="000B7420">
        <w:rPr>
          <w:rFonts w:asciiTheme="minorHAnsi" w:hAnsiTheme="minorHAnsi" w:cs="Arial"/>
          <w:bCs/>
          <w:sz w:val="20"/>
          <w:szCs w:val="20"/>
        </w:rPr>
        <w:t>Partnership;</w:t>
      </w:r>
      <w:proofErr w:type="gramEnd"/>
    </w:p>
    <w:p w14:paraId="362773FF" w14:textId="77777777" w:rsidR="00444974" w:rsidRPr="000B7420"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0B7420">
        <w:rPr>
          <w:rFonts w:asciiTheme="minorHAnsi" w:hAnsiTheme="minorHAnsi" w:cs="Arial"/>
          <w:bCs/>
          <w:sz w:val="20"/>
          <w:szCs w:val="20"/>
        </w:rPr>
        <w:t xml:space="preserve">Officer management </w:t>
      </w:r>
      <w:proofErr w:type="gramStart"/>
      <w:r w:rsidRPr="000B7420">
        <w:rPr>
          <w:rFonts w:asciiTheme="minorHAnsi" w:hAnsiTheme="minorHAnsi" w:cs="Arial"/>
          <w:bCs/>
          <w:sz w:val="20"/>
          <w:szCs w:val="20"/>
        </w:rPr>
        <w:t>activities;</w:t>
      </w:r>
      <w:proofErr w:type="gramEnd"/>
    </w:p>
    <w:p w14:paraId="2299C379" w14:textId="77777777" w:rsidR="00444974" w:rsidRPr="000B7420"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0B7420">
        <w:rPr>
          <w:rFonts w:asciiTheme="minorHAnsi" w:hAnsiTheme="minorHAnsi" w:cs="Arial"/>
          <w:bCs/>
          <w:sz w:val="20"/>
          <w:szCs w:val="20"/>
        </w:rPr>
        <w:t xml:space="preserve">The Chief Internal Auditor's annual report and internal audit </w:t>
      </w:r>
      <w:proofErr w:type="gramStart"/>
      <w:r w:rsidRPr="000B7420">
        <w:rPr>
          <w:rFonts w:asciiTheme="minorHAnsi" w:hAnsiTheme="minorHAnsi" w:cs="Arial"/>
          <w:bCs/>
          <w:sz w:val="20"/>
          <w:szCs w:val="20"/>
        </w:rPr>
        <w:t>reports;</w:t>
      </w:r>
      <w:proofErr w:type="gramEnd"/>
    </w:p>
    <w:p w14:paraId="7FECB785" w14:textId="77777777" w:rsidR="00444974" w:rsidRPr="000B7420"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0B7420">
        <w:rPr>
          <w:rFonts w:asciiTheme="minorHAnsi" w:hAnsiTheme="minorHAnsi" w:cs="Arial"/>
          <w:bCs/>
          <w:sz w:val="20"/>
          <w:szCs w:val="20"/>
        </w:rPr>
        <w:t xml:space="preserve">Reports from the </w:t>
      </w:r>
      <w:r>
        <w:rPr>
          <w:rFonts w:asciiTheme="minorHAnsi" w:hAnsiTheme="minorHAnsi" w:cs="Arial"/>
          <w:bCs/>
          <w:sz w:val="20"/>
          <w:szCs w:val="20"/>
        </w:rPr>
        <w:t>EIJB’s</w:t>
      </w:r>
      <w:r w:rsidRPr="000B7420">
        <w:rPr>
          <w:rFonts w:asciiTheme="minorHAnsi" w:hAnsiTheme="minorHAnsi" w:cs="Arial"/>
          <w:bCs/>
          <w:sz w:val="20"/>
          <w:szCs w:val="20"/>
        </w:rPr>
        <w:t xml:space="preserve"> external auditor; and</w:t>
      </w:r>
    </w:p>
    <w:p w14:paraId="37495CDB" w14:textId="77777777" w:rsidR="00444974" w:rsidRPr="000B7420"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0B7420">
        <w:rPr>
          <w:rFonts w:asciiTheme="minorHAnsi" w:hAnsiTheme="minorHAnsi" w:cs="Arial"/>
          <w:bCs/>
          <w:sz w:val="20"/>
          <w:szCs w:val="20"/>
        </w:rPr>
        <w:t>Reports by external, statutory inspection agencies.</w:t>
      </w:r>
    </w:p>
    <w:p w14:paraId="040DB5DA" w14:textId="77777777" w:rsidR="008037F9" w:rsidRDefault="008037F9">
      <w:pPr>
        <w:spacing w:line="276" w:lineRule="auto"/>
        <w:rPr>
          <w:rFonts w:cstheme="minorHAnsi"/>
          <w:sz w:val="20"/>
          <w:szCs w:val="20"/>
        </w:rPr>
      </w:pPr>
      <w:r>
        <w:rPr>
          <w:rFonts w:cstheme="minorHAnsi"/>
          <w:sz w:val="20"/>
          <w:szCs w:val="20"/>
        </w:rPr>
        <w:br w:type="page"/>
      </w:r>
    </w:p>
    <w:p w14:paraId="147C1AFF" w14:textId="47EA56B8" w:rsidR="00444974" w:rsidRPr="000B7420" w:rsidRDefault="00444974" w:rsidP="00444974">
      <w:pPr>
        <w:rPr>
          <w:rFonts w:cstheme="minorHAnsi"/>
          <w:sz w:val="20"/>
          <w:szCs w:val="20"/>
        </w:rPr>
      </w:pPr>
      <w:r w:rsidRPr="000B7420">
        <w:rPr>
          <w:rFonts w:cstheme="minorHAnsi"/>
          <w:sz w:val="20"/>
          <w:szCs w:val="20"/>
        </w:rPr>
        <w:lastRenderedPageBreak/>
        <w:t>The evidence of effectiveness from these sources includes:</w:t>
      </w:r>
    </w:p>
    <w:p w14:paraId="78246F84" w14:textId="77777777" w:rsidR="00444974" w:rsidRPr="000B7420"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Pr>
          <w:rFonts w:asciiTheme="minorHAnsi" w:hAnsiTheme="minorHAnsi" w:cs="Arial"/>
          <w:bCs/>
          <w:sz w:val="20"/>
          <w:szCs w:val="20"/>
        </w:rPr>
        <w:t>The EIJB good governance handbook, which is</w:t>
      </w:r>
      <w:r w:rsidRPr="000B7420">
        <w:rPr>
          <w:rFonts w:asciiTheme="minorHAnsi" w:hAnsiTheme="minorHAnsi" w:cs="Arial"/>
          <w:bCs/>
          <w:sz w:val="20"/>
          <w:szCs w:val="20"/>
        </w:rPr>
        <w:t xml:space="preserve"> intended to be a live document that lays out the fundamentals of good governance for the EIJB. The handbook covers a wide range of sections and provides clarity on the role of the EIJB and the role of members. It also sets out the key principles of good governance and for example what good scrutiny looks like. This is an important document that shows that the EIJB is committed to good governance and sees the value in a robust and clear framework. </w:t>
      </w:r>
    </w:p>
    <w:p w14:paraId="28D714B7" w14:textId="39E673DC" w:rsidR="00444974" w:rsidRPr="000B7420" w:rsidRDefault="00A67B12"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Pr>
          <w:rFonts w:asciiTheme="minorHAnsi" w:hAnsiTheme="minorHAnsi" w:cs="Arial"/>
          <w:bCs/>
          <w:sz w:val="20"/>
          <w:szCs w:val="20"/>
        </w:rPr>
        <w:t>Our</w:t>
      </w:r>
      <w:r w:rsidR="00444974" w:rsidRPr="000B7420">
        <w:rPr>
          <w:rFonts w:asciiTheme="minorHAnsi" w:hAnsiTheme="minorHAnsi" w:cs="Arial"/>
          <w:bCs/>
          <w:sz w:val="20"/>
          <w:szCs w:val="20"/>
        </w:rPr>
        <w:t xml:space="preserve"> review of the EIJB’s governance arrangements to address weaknesses in scrutiny of performance and clarify the relationship between committees.</w:t>
      </w:r>
    </w:p>
    <w:p w14:paraId="5E426A66" w14:textId="77777777" w:rsidR="00444974" w:rsidRPr="000B7420"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0B7420">
        <w:rPr>
          <w:rFonts w:asciiTheme="minorHAnsi" w:hAnsiTheme="minorHAnsi" w:cs="Arial"/>
          <w:bCs/>
          <w:sz w:val="20"/>
          <w:szCs w:val="20"/>
        </w:rPr>
        <w:t xml:space="preserve">An EIJB induction </w:t>
      </w:r>
      <w:r>
        <w:rPr>
          <w:rFonts w:asciiTheme="minorHAnsi" w:hAnsiTheme="minorHAnsi" w:cs="Arial"/>
          <w:bCs/>
          <w:sz w:val="20"/>
          <w:szCs w:val="20"/>
        </w:rPr>
        <w:t xml:space="preserve">and further development opportunities are </w:t>
      </w:r>
      <w:r w:rsidRPr="000B7420">
        <w:rPr>
          <w:rFonts w:asciiTheme="minorHAnsi" w:hAnsiTheme="minorHAnsi" w:cs="Arial"/>
          <w:bCs/>
          <w:sz w:val="20"/>
          <w:szCs w:val="20"/>
        </w:rPr>
        <w:t>in place for all voting and non-voting members.</w:t>
      </w:r>
    </w:p>
    <w:p w14:paraId="34F8B48E" w14:textId="77777777" w:rsidR="00444974" w:rsidRPr="000B7420"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0B7420">
        <w:rPr>
          <w:rFonts w:asciiTheme="minorHAnsi" w:hAnsiTheme="minorHAnsi" w:cs="Arial"/>
          <w:bCs/>
          <w:sz w:val="20"/>
          <w:szCs w:val="20"/>
        </w:rPr>
        <w:t>Standing Orders that are reviewed annually in a report to the EIJB, to ensure they are up to date and relevant.</w:t>
      </w:r>
    </w:p>
    <w:p w14:paraId="44337BD6" w14:textId="77777777" w:rsidR="00444974" w:rsidRPr="000B7420"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0B7420">
        <w:rPr>
          <w:rFonts w:asciiTheme="minorHAnsi" w:hAnsiTheme="minorHAnsi" w:cs="Arial"/>
          <w:bCs/>
          <w:sz w:val="20"/>
          <w:szCs w:val="20"/>
        </w:rPr>
        <w:t>A performance report that is considered monthly by Health and Social Care Partnership management. Performance on local indicators that is reported regularly to the Board and its committees and an annual performance report that is also considered by the Board.</w:t>
      </w:r>
    </w:p>
    <w:p w14:paraId="062288D4" w14:textId="77777777" w:rsidR="00444974" w:rsidRPr="000B7420"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0B7420">
        <w:rPr>
          <w:rFonts w:asciiTheme="minorHAnsi" w:hAnsiTheme="minorHAnsi" w:cs="Arial"/>
          <w:bCs/>
          <w:sz w:val="20"/>
          <w:szCs w:val="20"/>
        </w:rPr>
        <w:t xml:space="preserve">The Annual Performance Report that was presented to the EIJB in </w:t>
      </w:r>
      <w:r>
        <w:rPr>
          <w:rFonts w:asciiTheme="minorHAnsi" w:hAnsiTheme="minorHAnsi" w:cs="Arial"/>
          <w:bCs/>
          <w:sz w:val="20"/>
          <w:szCs w:val="20"/>
        </w:rPr>
        <w:t>September 2022</w:t>
      </w:r>
      <w:r w:rsidRPr="000B7420">
        <w:rPr>
          <w:rFonts w:asciiTheme="minorHAnsi" w:hAnsiTheme="minorHAnsi" w:cs="Arial"/>
          <w:bCs/>
          <w:sz w:val="20"/>
          <w:szCs w:val="20"/>
        </w:rPr>
        <w:t xml:space="preserve"> as per legislative requirements</w:t>
      </w:r>
      <w:r>
        <w:rPr>
          <w:rFonts w:asciiTheme="minorHAnsi" w:hAnsiTheme="minorHAnsi" w:cs="Arial"/>
          <w:bCs/>
          <w:sz w:val="20"/>
          <w:szCs w:val="20"/>
        </w:rPr>
        <w:t>.</w:t>
      </w:r>
    </w:p>
    <w:p w14:paraId="75E7D673" w14:textId="77777777" w:rsidR="00444974" w:rsidRPr="000B7420"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0B7420">
        <w:rPr>
          <w:rFonts w:asciiTheme="minorHAnsi" w:hAnsiTheme="minorHAnsi" w:cs="Arial"/>
          <w:bCs/>
          <w:sz w:val="20"/>
          <w:szCs w:val="20"/>
        </w:rPr>
        <w:t>Regular financial monitoring reports that are presented to the EIJB and Council and NHS committees. Monitoring arrangements have been effective in identifying variances and control issues and taking appropriate action. This has included allocating funds to offset unachieved savings plans.</w:t>
      </w:r>
    </w:p>
    <w:p w14:paraId="7F8CEE10" w14:textId="4838D034" w:rsidR="00C225E5" w:rsidRDefault="00444974" w:rsidP="005E5D51">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0B7420">
        <w:rPr>
          <w:rFonts w:asciiTheme="minorHAnsi" w:hAnsiTheme="minorHAnsi" w:cs="Arial"/>
          <w:bCs/>
          <w:sz w:val="20"/>
          <w:szCs w:val="20"/>
        </w:rPr>
        <w:t>The EIJB in March 202</w:t>
      </w:r>
      <w:r>
        <w:rPr>
          <w:rFonts w:asciiTheme="minorHAnsi" w:hAnsiTheme="minorHAnsi" w:cs="Arial"/>
          <w:bCs/>
          <w:sz w:val="20"/>
          <w:szCs w:val="20"/>
        </w:rPr>
        <w:t>2</w:t>
      </w:r>
      <w:r w:rsidRPr="000B7420">
        <w:rPr>
          <w:rFonts w:asciiTheme="minorHAnsi" w:hAnsiTheme="minorHAnsi" w:cs="Arial"/>
          <w:bCs/>
          <w:sz w:val="20"/>
          <w:szCs w:val="20"/>
        </w:rPr>
        <w:t xml:space="preserve"> agreed a budget with a </w:t>
      </w:r>
      <w:r>
        <w:rPr>
          <w:rFonts w:asciiTheme="minorHAnsi" w:hAnsiTheme="minorHAnsi" w:cs="Arial"/>
          <w:bCs/>
          <w:sz w:val="20"/>
          <w:szCs w:val="20"/>
        </w:rPr>
        <w:t xml:space="preserve">budget </w:t>
      </w:r>
      <w:r w:rsidRPr="000B7420">
        <w:rPr>
          <w:rFonts w:asciiTheme="minorHAnsi" w:hAnsiTheme="minorHAnsi" w:cs="Arial"/>
          <w:bCs/>
          <w:sz w:val="20"/>
          <w:szCs w:val="20"/>
        </w:rPr>
        <w:t>deficit of £</w:t>
      </w:r>
      <w:r>
        <w:rPr>
          <w:rFonts w:asciiTheme="minorHAnsi" w:hAnsiTheme="minorHAnsi" w:cs="Arial"/>
          <w:bCs/>
          <w:sz w:val="20"/>
          <w:szCs w:val="20"/>
        </w:rPr>
        <w:t>29.3</w:t>
      </w:r>
      <w:r w:rsidRPr="000B7420">
        <w:rPr>
          <w:rFonts w:asciiTheme="minorHAnsi" w:hAnsiTheme="minorHAnsi" w:cs="Arial"/>
          <w:bCs/>
          <w:sz w:val="20"/>
          <w:szCs w:val="20"/>
        </w:rPr>
        <w:t xml:space="preserve">m. This recognised that further savings had the potential to negatively impact on services, service users and staff. The </w:t>
      </w:r>
      <w:r w:rsidR="008037F9">
        <w:rPr>
          <w:rFonts w:asciiTheme="minorHAnsi" w:hAnsiTheme="minorHAnsi" w:cs="Arial"/>
          <w:bCs/>
          <w:sz w:val="20"/>
          <w:szCs w:val="20"/>
        </w:rPr>
        <w:t xml:space="preserve">board </w:t>
      </w:r>
      <w:r w:rsidRPr="000B7420">
        <w:rPr>
          <w:rFonts w:asciiTheme="minorHAnsi" w:hAnsiTheme="minorHAnsi" w:cs="Arial"/>
          <w:bCs/>
          <w:sz w:val="20"/>
          <w:szCs w:val="20"/>
        </w:rPr>
        <w:t xml:space="preserve">agreed that officers would work collaboratively to identify the means to address the gap. </w:t>
      </w:r>
      <w:r w:rsidR="008037F9">
        <w:rPr>
          <w:rFonts w:asciiTheme="minorHAnsi" w:hAnsiTheme="minorHAnsi" w:cs="Arial"/>
          <w:bCs/>
          <w:sz w:val="20"/>
          <w:szCs w:val="20"/>
        </w:rPr>
        <w:t>In December 2022 t</w:t>
      </w:r>
      <w:r w:rsidRPr="000B7420">
        <w:rPr>
          <w:rFonts w:asciiTheme="minorHAnsi" w:hAnsiTheme="minorHAnsi" w:cs="Arial"/>
          <w:bCs/>
          <w:sz w:val="20"/>
          <w:szCs w:val="20"/>
        </w:rPr>
        <w:t xml:space="preserve">he Chief Finance Officer gave </w:t>
      </w:r>
      <w:r w:rsidR="008037F9">
        <w:rPr>
          <w:rFonts w:asciiTheme="minorHAnsi" w:hAnsiTheme="minorHAnsi" w:cs="Arial"/>
          <w:bCs/>
          <w:sz w:val="20"/>
          <w:szCs w:val="20"/>
        </w:rPr>
        <w:t xml:space="preserve">moderate </w:t>
      </w:r>
      <w:r w:rsidRPr="000B7420">
        <w:rPr>
          <w:rFonts w:asciiTheme="minorHAnsi" w:hAnsiTheme="minorHAnsi" w:cs="Arial"/>
          <w:bCs/>
          <w:sz w:val="20"/>
          <w:szCs w:val="20"/>
        </w:rPr>
        <w:t xml:space="preserve">assurance that there would be a break-even position for </w:t>
      </w:r>
      <w:r w:rsidR="008037F9">
        <w:rPr>
          <w:rFonts w:asciiTheme="minorHAnsi" w:hAnsiTheme="minorHAnsi" w:cs="Arial"/>
          <w:bCs/>
          <w:sz w:val="20"/>
          <w:szCs w:val="20"/>
        </w:rPr>
        <w:t>20</w:t>
      </w:r>
      <w:r w:rsidRPr="000B7420">
        <w:rPr>
          <w:rFonts w:asciiTheme="minorHAnsi" w:hAnsiTheme="minorHAnsi" w:cs="Arial"/>
          <w:bCs/>
          <w:sz w:val="20"/>
          <w:szCs w:val="20"/>
        </w:rPr>
        <w:t>2</w:t>
      </w:r>
      <w:r>
        <w:rPr>
          <w:rFonts w:asciiTheme="minorHAnsi" w:hAnsiTheme="minorHAnsi" w:cs="Arial"/>
          <w:bCs/>
          <w:sz w:val="20"/>
          <w:szCs w:val="20"/>
        </w:rPr>
        <w:t>2</w:t>
      </w:r>
      <w:r w:rsidRPr="000B7420">
        <w:rPr>
          <w:rFonts w:asciiTheme="minorHAnsi" w:hAnsiTheme="minorHAnsi" w:cs="Arial"/>
          <w:bCs/>
          <w:sz w:val="20"/>
          <w:szCs w:val="20"/>
        </w:rPr>
        <w:t>/2</w:t>
      </w:r>
      <w:r>
        <w:rPr>
          <w:rFonts w:asciiTheme="minorHAnsi" w:hAnsiTheme="minorHAnsi" w:cs="Arial"/>
          <w:bCs/>
          <w:sz w:val="20"/>
          <w:szCs w:val="20"/>
        </w:rPr>
        <w:t>3</w:t>
      </w:r>
      <w:r w:rsidRPr="000B7420">
        <w:rPr>
          <w:rFonts w:asciiTheme="minorHAnsi" w:hAnsiTheme="minorHAnsi" w:cs="Arial"/>
          <w:bCs/>
          <w:sz w:val="20"/>
          <w:szCs w:val="20"/>
        </w:rPr>
        <w:t xml:space="preserve">. This suggests that this approach has been successful and there is considerable merit in adopting a longer-term strategic approach to savings. </w:t>
      </w:r>
      <w:r w:rsidR="00C225E5">
        <w:rPr>
          <w:rFonts w:asciiTheme="minorHAnsi" w:hAnsiTheme="minorHAnsi" w:cs="Arial"/>
          <w:bCs/>
          <w:sz w:val="20"/>
          <w:szCs w:val="20"/>
        </w:rPr>
        <w:t xml:space="preserve"> </w:t>
      </w:r>
      <w:r w:rsidRPr="000B7420">
        <w:rPr>
          <w:rFonts w:asciiTheme="minorHAnsi" w:hAnsiTheme="minorHAnsi" w:cs="Arial"/>
          <w:bCs/>
          <w:sz w:val="20"/>
          <w:szCs w:val="20"/>
        </w:rPr>
        <w:t>However, there is considerable risk in adopting unbalanced budgets from the outset and the success in year 2</w:t>
      </w:r>
      <w:r w:rsidR="008037F9">
        <w:rPr>
          <w:rFonts w:asciiTheme="minorHAnsi" w:hAnsiTheme="minorHAnsi" w:cs="Arial"/>
          <w:bCs/>
          <w:sz w:val="20"/>
          <w:szCs w:val="20"/>
        </w:rPr>
        <w:t>02</w:t>
      </w:r>
      <w:r>
        <w:rPr>
          <w:rFonts w:asciiTheme="minorHAnsi" w:hAnsiTheme="minorHAnsi" w:cs="Arial"/>
          <w:bCs/>
          <w:sz w:val="20"/>
          <w:szCs w:val="20"/>
        </w:rPr>
        <w:t>2</w:t>
      </w:r>
      <w:r w:rsidRPr="000B7420">
        <w:rPr>
          <w:rFonts w:asciiTheme="minorHAnsi" w:hAnsiTheme="minorHAnsi" w:cs="Arial"/>
          <w:bCs/>
          <w:sz w:val="20"/>
          <w:szCs w:val="20"/>
        </w:rPr>
        <w:t>/2</w:t>
      </w:r>
      <w:r>
        <w:rPr>
          <w:rFonts w:asciiTheme="minorHAnsi" w:hAnsiTheme="minorHAnsi" w:cs="Arial"/>
          <w:bCs/>
          <w:sz w:val="20"/>
          <w:szCs w:val="20"/>
        </w:rPr>
        <w:t>3</w:t>
      </w:r>
      <w:r w:rsidRPr="000B7420">
        <w:rPr>
          <w:rFonts w:asciiTheme="minorHAnsi" w:hAnsiTheme="minorHAnsi" w:cs="Arial"/>
          <w:bCs/>
          <w:sz w:val="20"/>
          <w:szCs w:val="20"/>
        </w:rPr>
        <w:t xml:space="preserve"> of this approach does not automatically lead to assurance that this will be repeated. </w:t>
      </w:r>
      <w:r w:rsidR="005E5D51">
        <w:rPr>
          <w:rFonts w:asciiTheme="minorHAnsi" w:hAnsiTheme="minorHAnsi" w:cs="Arial"/>
          <w:bCs/>
          <w:sz w:val="20"/>
          <w:szCs w:val="20"/>
        </w:rPr>
        <w:t xml:space="preserve"> </w:t>
      </w:r>
      <w:r w:rsidR="005E5D51" w:rsidRPr="00C225E5">
        <w:rPr>
          <w:rFonts w:asciiTheme="minorHAnsi" w:hAnsiTheme="minorHAnsi" w:cs="Arial"/>
          <w:bCs/>
          <w:sz w:val="20"/>
          <w:szCs w:val="20"/>
        </w:rPr>
        <w:t>The current financial position for 23/24 highlights a</w:t>
      </w:r>
      <w:r w:rsidR="00C225E5">
        <w:rPr>
          <w:rFonts w:asciiTheme="minorHAnsi" w:hAnsiTheme="minorHAnsi" w:cs="Arial"/>
          <w:bCs/>
          <w:sz w:val="20"/>
          <w:szCs w:val="20"/>
        </w:rPr>
        <w:t xml:space="preserve">n </w:t>
      </w:r>
      <w:r w:rsidR="008C49F3">
        <w:rPr>
          <w:rFonts w:asciiTheme="minorHAnsi" w:hAnsiTheme="minorHAnsi" w:cs="Arial"/>
          <w:bCs/>
          <w:sz w:val="20"/>
          <w:szCs w:val="20"/>
        </w:rPr>
        <w:t>initial</w:t>
      </w:r>
      <w:r w:rsidR="005E5D51" w:rsidRPr="00C225E5">
        <w:rPr>
          <w:rFonts w:asciiTheme="minorHAnsi" w:hAnsiTheme="minorHAnsi" w:cs="Arial"/>
          <w:bCs/>
          <w:sz w:val="20"/>
          <w:szCs w:val="20"/>
        </w:rPr>
        <w:t xml:space="preserve"> £47m budget gap and a </w:t>
      </w:r>
      <w:r w:rsidR="00B55542" w:rsidRPr="00C225E5">
        <w:rPr>
          <w:rFonts w:asciiTheme="minorHAnsi" w:hAnsiTheme="minorHAnsi" w:cs="Arial"/>
          <w:bCs/>
          <w:sz w:val="20"/>
          <w:szCs w:val="20"/>
        </w:rPr>
        <w:t>medium-term</w:t>
      </w:r>
      <w:r w:rsidR="00C225E5" w:rsidRPr="00C225E5">
        <w:rPr>
          <w:rFonts w:asciiTheme="minorHAnsi" w:hAnsiTheme="minorHAnsi" w:cs="Arial"/>
          <w:bCs/>
          <w:sz w:val="20"/>
          <w:szCs w:val="20"/>
        </w:rPr>
        <w:t xml:space="preserve"> financial strategy </w:t>
      </w:r>
      <w:r w:rsidR="005E5D51" w:rsidRPr="00C225E5">
        <w:rPr>
          <w:rFonts w:asciiTheme="minorHAnsi" w:hAnsiTheme="minorHAnsi" w:cs="Arial"/>
          <w:bCs/>
          <w:sz w:val="20"/>
          <w:szCs w:val="20"/>
        </w:rPr>
        <w:t xml:space="preserve">(MTFS) is being developed to address this gap </w:t>
      </w:r>
      <w:r w:rsidR="00C225E5">
        <w:rPr>
          <w:rFonts w:asciiTheme="minorHAnsi" w:hAnsiTheme="minorHAnsi" w:cs="Arial"/>
          <w:bCs/>
          <w:sz w:val="20"/>
          <w:szCs w:val="20"/>
        </w:rPr>
        <w:t>on a sustainable basis.</w:t>
      </w:r>
    </w:p>
    <w:p w14:paraId="54C76874" w14:textId="1A67756A" w:rsidR="00444974" w:rsidRPr="000B7420"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0B7420">
        <w:rPr>
          <w:rFonts w:asciiTheme="minorHAnsi" w:hAnsiTheme="minorHAnsi" w:cs="Arial"/>
          <w:bCs/>
          <w:sz w:val="20"/>
          <w:szCs w:val="20"/>
        </w:rPr>
        <w:t xml:space="preserve">The EIJB annually reviews its </w:t>
      </w:r>
      <w:r w:rsidR="008037F9" w:rsidRPr="000B7420">
        <w:rPr>
          <w:rFonts w:asciiTheme="minorHAnsi" w:hAnsiTheme="minorHAnsi" w:cs="Arial"/>
          <w:bCs/>
          <w:sz w:val="20"/>
          <w:szCs w:val="20"/>
        </w:rPr>
        <w:t xml:space="preserve">direction policy </w:t>
      </w:r>
      <w:r w:rsidRPr="000B7420">
        <w:rPr>
          <w:rFonts w:asciiTheme="minorHAnsi" w:hAnsiTheme="minorHAnsi" w:cs="Arial"/>
          <w:bCs/>
          <w:sz w:val="20"/>
          <w:szCs w:val="20"/>
        </w:rPr>
        <w:t xml:space="preserve">through its Performance and Delivery Committee. This review examines the directions agreed in the previous year and determines whether to retain, vary or close them. This allows a close monitoring of directions which are the primary method through which the EIJB instructs the City of Edinburgh Council and NHS Lothian to carry out the delegated functions. </w:t>
      </w:r>
    </w:p>
    <w:p w14:paraId="00FF12E5" w14:textId="1D622FC9" w:rsidR="00444974" w:rsidRPr="000B7420"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0B7420">
        <w:rPr>
          <w:rFonts w:asciiTheme="minorHAnsi" w:hAnsiTheme="minorHAnsi" w:cs="Arial"/>
          <w:bCs/>
          <w:sz w:val="20"/>
          <w:szCs w:val="20"/>
        </w:rPr>
        <w:t xml:space="preserve">A quarterly </w:t>
      </w:r>
      <w:r w:rsidR="008037F9" w:rsidRPr="000B7420">
        <w:rPr>
          <w:rFonts w:asciiTheme="minorHAnsi" w:hAnsiTheme="minorHAnsi" w:cs="Arial"/>
          <w:bCs/>
          <w:sz w:val="20"/>
          <w:szCs w:val="20"/>
        </w:rPr>
        <w:t xml:space="preserve">internal audit </w:t>
      </w:r>
      <w:r w:rsidRPr="000B7420">
        <w:rPr>
          <w:rFonts w:asciiTheme="minorHAnsi" w:hAnsiTheme="minorHAnsi" w:cs="Arial"/>
          <w:bCs/>
          <w:sz w:val="20"/>
          <w:szCs w:val="20"/>
        </w:rPr>
        <w:t xml:space="preserve">update detailing Internal Audit activity on behalf of the EIJB is submitted to the Audit and Assurance Committee. </w:t>
      </w:r>
    </w:p>
    <w:p w14:paraId="54848C1E" w14:textId="296ED5AA" w:rsidR="00444974"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0B7420">
        <w:rPr>
          <w:rFonts w:asciiTheme="minorHAnsi" w:hAnsiTheme="minorHAnsi" w:cs="Arial"/>
          <w:bCs/>
          <w:sz w:val="20"/>
          <w:szCs w:val="20"/>
        </w:rPr>
        <w:t xml:space="preserve">The EIJB Internal Audit Charter that was approved by the EIJB Audit and Assurance Committee in </w:t>
      </w:r>
      <w:r>
        <w:rPr>
          <w:rFonts w:asciiTheme="minorHAnsi" w:hAnsiTheme="minorHAnsi" w:cs="Arial"/>
          <w:bCs/>
          <w:sz w:val="20"/>
          <w:szCs w:val="20"/>
        </w:rPr>
        <w:t>August 2022</w:t>
      </w:r>
      <w:r w:rsidRPr="000B7420">
        <w:rPr>
          <w:rFonts w:asciiTheme="minorHAnsi" w:hAnsiTheme="minorHAnsi" w:cs="Arial"/>
          <w:bCs/>
          <w:sz w:val="20"/>
          <w:szCs w:val="20"/>
        </w:rPr>
        <w:t xml:space="preserve"> states that </w:t>
      </w:r>
      <w:r w:rsidR="008037F9" w:rsidRPr="000B7420">
        <w:rPr>
          <w:rFonts w:asciiTheme="minorHAnsi" w:hAnsiTheme="minorHAnsi" w:cs="Arial"/>
          <w:bCs/>
          <w:sz w:val="20"/>
          <w:szCs w:val="20"/>
        </w:rPr>
        <w:t xml:space="preserve">internal audit </w:t>
      </w:r>
      <w:r w:rsidRPr="000B7420">
        <w:rPr>
          <w:rFonts w:asciiTheme="minorHAnsi" w:hAnsiTheme="minorHAnsi" w:cs="Arial"/>
          <w:bCs/>
          <w:sz w:val="20"/>
          <w:szCs w:val="20"/>
        </w:rPr>
        <w:t xml:space="preserve">will remain free from interference from anyone within the EIJB in relation to audit selection, scope, procedures, frequency, timing, and report content. The charter is based on Public Sector Internal Audit Standards and details the responsibilities of both management and internal audit to support delivery of EIJB audit assurance. </w:t>
      </w:r>
    </w:p>
    <w:p w14:paraId="7A21BFA9" w14:textId="38C4C0D5" w:rsidR="002721D5" w:rsidRPr="002721D5" w:rsidRDefault="002721D5" w:rsidP="002721D5">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A62729">
        <w:rPr>
          <w:rFonts w:asciiTheme="minorHAnsi" w:hAnsiTheme="minorHAnsi" w:cs="Arial"/>
          <w:bCs/>
          <w:sz w:val="20"/>
          <w:szCs w:val="20"/>
        </w:rPr>
        <w:lastRenderedPageBreak/>
        <w:t xml:space="preserve">Internal Audit </w:t>
      </w:r>
      <w:r>
        <w:rPr>
          <w:rFonts w:asciiTheme="minorHAnsi" w:hAnsiTheme="minorHAnsi" w:cs="Arial"/>
          <w:bCs/>
          <w:sz w:val="20"/>
          <w:szCs w:val="20"/>
        </w:rPr>
        <w:t xml:space="preserve">has reported an ‘amber’ rated opinion for the year, concluding that </w:t>
      </w:r>
      <w:r w:rsidRPr="002721D5">
        <w:rPr>
          <w:rFonts w:asciiTheme="minorHAnsi" w:hAnsiTheme="minorHAnsi" w:cs="Arial"/>
          <w:bCs/>
          <w:sz w:val="20"/>
          <w:szCs w:val="20"/>
        </w:rPr>
        <w:t>reasonable assurance can be placed upon the adequacy and effectiveness of the EIJB’s governance, risk management and internal control systems in the year to 31 March 2023</w:t>
      </w:r>
      <w:r>
        <w:rPr>
          <w:rFonts w:asciiTheme="minorHAnsi" w:hAnsiTheme="minorHAnsi" w:cs="Arial"/>
          <w:bCs/>
          <w:sz w:val="20"/>
          <w:szCs w:val="20"/>
        </w:rPr>
        <w:t xml:space="preserve">.  </w:t>
      </w:r>
      <w:r w:rsidRPr="002721D5">
        <w:rPr>
          <w:rFonts w:asciiTheme="minorHAnsi" w:hAnsiTheme="minorHAnsi" w:cs="Arial"/>
          <w:bCs/>
          <w:sz w:val="20"/>
          <w:szCs w:val="20"/>
        </w:rPr>
        <w:t xml:space="preserve"> </w:t>
      </w:r>
      <w:r>
        <w:rPr>
          <w:rFonts w:asciiTheme="minorHAnsi" w:hAnsiTheme="minorHAnsi" w:cs="Arial"/>
          <w:bCs/>
          <w:sz w:val="20"/>
          <w:szCs w:val="20"/>
        </w:rPr>
        <w:t xml:space="preserve">This </w:t>
      </w:r>
      <w:r w:rsidRPr="002721D5">
        <w:rPr>
          <w:rFonts w:asciiTheme="minorHAnsi" w:hAnsiTheme="minorHAnsi" w:cs="Arial"/>
          <w:bCs/>
          <w:sz w:val="20"/>
          <w:szCs w:val="20"/>
        </w:rPr>
        <w:t>reflects</w:t>
      </w:r>
      <w:r>
        <w:rPr>
          <w:rFonts w:asciiTheme="minorHAnsi" w:hAnsiTheme="minorHAnsi" w:cs="Arial"/>
          <w:bCs/>
          <w:sz w:val="20"/>
          <w:szCs w:val="20"/>
        </w:rPr>
        <w:t xml:space="preserve"> t</w:t>
      </w:r>
      <w:r w:rsidRPr="002721D5">
        <w:rPr>
          <w:rFonts w:asciiTheme="minorHAnsi" w:hAnsiTheme="minorHAnsi" w:cs="Arial"/>
          <w:bCs/>
          <w:sz w:val="20"/>
          <w:szCs w:val="20"/>
        </w:rPr>
        <w:t>hat assurance activity has assessed the EIJB as having a generally sound system of governance, risk management and control in place</w:t>
      </w:r>
      <w:r>
        <w:rPr>
          <w:rFonts w:asciiTheme="minorHAnsi" w:hAnsiTheme="minorHAnsi" w:cs="Arial"/>
          <w:bCs/>
          <w:sz w:val="20"/>
          <w:szCs w:val="20"/>
        </w:rPr>
        <w:t xml:space="preserve">.  </w:t>
      </w:r>
      <w:r w:rsidRPr="002721D5">
        <w:rPr>
          <w:rFonts w:asciiTheme="minorHAnsi" w:hAnsiTheme="minorHAnsi" w:cs="Arial"/>
          <w:bCs/>
          <w:sz w:val="20"/>
          <w:szCs w:val="20"/>
        </w:rPr>
        <w:t xml:space="preserve">Internal Audit work identified </w:t>
      </w:r>
      <w:proofErr w:type="gramStart"/>
      <w:r w:rsidRPr="002721D5">
        <w:rPr>
          <w:rFonts w:asciiTheme="minorHAnsi" w:hAnsiTheme="minorHAnsi" w:cs="Arial"/>
          <w:bCs/>
          <w:sz w:val="20"/>
          <w:szCs w:val="20"/>
        </w:rPr>
        <w:t>a number of</w:t>
      </w:r>
      <w:proofErr w:type="gramEnd"/>
      <w:r w:rsidRPr="002721D5">
        <w:rPr>
          <w:rFonts w:asciiTheme="minorHAnsi" w:hAnsiTheme="minorHAnsi" w:cs="Arial"/>
          <w:bCs/>
          <w:sz w:val="20"/>
          <w:szCs w:val="20"/>
        </w:rPr>
        <w:t xml:space="preserve"> issues, areas of non-compliance and/or scope for improvement throughout the year, which individually do not significantly impair the EIJB’s system of internal control but may put at risk the achievement of objectives if corrective actions are not adequately addressed. </w:t>
      </w:r>
    </w:p>
    <w:p w14:paraId="7C004C30" w14:textId="77777777" w:rsidR="00444974" w:rsidRPr="000B7420"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0B7420">
        <w:rPr>
          <w:rFonts w:asciiTheme="minorHAnsi" w:hAnsiTheme="minorHAnsi" w:cs="Arial"/>
          <w:bCs/>
          <w:sz w:val="20"/>
          <w:szCs w:val="20"/>
        </w:rPr>
        <w:t xml:space="preserve">The EIJB </w:t>
      </w:r>
      <w:r>
        <w:rPr>
          <w:rFonts w:asciiTheme="minorHAnsi" w:hAnsiTheme="minorHAnsi" w:cs="Arial"/>
          <w:bCs/>
          <w:sz w:val="20"/>
          <w:szCs w:val="20"/>
        </w:rPr>
        <w:t>introduced risk cards in 2020, to</w:t>
      </w:r>
      <w:r w:rsidRPr="000B7420">
        <w:rPr>
          <w:rFonts w:asciiTheme="minorHAnsi" w:hAnsiTheme="minorHAnsi" w:cs="Arial"/>
          <w:bCs/>
          <w:sz w:val="20"/>
          <w:szCs w:val="20"/>
        </w:rPr>
        <w:t xml:space="preserve"> simplify the risk management process, </w:t>
      </w:r>
      <w:r>
        <w:rPr>
          <w:rFonts w:asciiTheme="minorHAnsi" w:hAnsiTheme="minorHAnsi" w:cs="Arial"/>
          <w:bCs/>
          <w:sz w:val="20"/>
          <w:szCs w:val="20"/>
        </w:rPr>
        <w:t xml:space="preserve">with </w:t>
      </w:r>
      <w:r w:rsidRPr="000B7420">
        <w:rPr>
          <w:rFonts w:asciiTheme="minorHAnsi" w:hAnsiTheme="minorHAnsi" w:cs="Arial"/>
          <w:bCs/>
          <w:sz w:val="20"/>
          <w:szCs w:val="20"/>
        </w:rPr>
        <w:t>risk</w:t>
      </w:r>
      <w:r>
        <w:rPr>
          <w:rFonts w:asciiTheme="minorHAnsi" w:hAnsiTheme="minorHAnsi" w:cs="Arial"/>
          <w:bCs/>
          <w:sz w:val="20"/>
          <w:szCs w:val="20"/>
        </w:rPr>
        <w:t xml:space="preserve"> cards now in place for all risks. </w:t>
      </w:r>
      <w:r w:rsidRPr="000B7420">
        <w:rPr>
          <w:rFonts w:asciiTheme="minorHAnsi" w:hAnsiTheme="minorHAnsi" w:cs="Arial"/>
          <w:bCs/>
          <w:sz w:val="20"/>
          <w:szCs w:val="20"/>
        </w:rPr>
        <w:t>The aim was to better understand how the EIJB is exposed to those risks and the controls necessary to mitigate them. This new approach results in a more detailed and comprehensive risk register, and it is expected that this will support a more dynamic approach.</w:t>
      </w:r>
      <w:r>
        <w:rPr>
          <w:rFonts w:asciiTheme="minorHAnsi" w:hAnsiTheme="minorHAnsi" w:cs="Arial"/>
          <w:bCs/>
          <w:sz w:val="20"/>
          <w:szCs w:val="20"/>
        </w:rPr>
        <w:t xml:space="preserve"> Work has continued to enhance the risk cards and develop a risk appetite statement for the EIJB.</w:t>
      </w:r>
      <w:r w:rsidRPr="000B7420">
        <w:rPr>
          <w:rFonts w:asciiTheme="minorHAnsi" w:hAnsiTheme="minorHAnsi" w:cs="Arial"/>
          <w:bCs/>
          <w:sz w:val="20"/>
          <w:szCs w:val="20"/>
        </w:rPr>
        <w:t xml:space="preserve"> </w:t>
      </w:r>
    </w:p>
    <w:p w14:paraId="3277CB51" w14:textId="4BDDE8BE" w:rsidR="00444974" w:rsidRPr="000B7420"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0B7420">
        <w:rPr>
          <w:rFonts w:asciiTheme="minorHAnsi" w:hAnsiTheme="minorHAnsi" w:cs="Arial"/>
          <w:bCs/>
          <w:sz w:val="20"/>
          <w:szCs w:val="20"/>
        </w:rPr>
        <w:t xml:space="preserve">The EIJB agreed in December 2021 to create a permanent programme and project management capability which will help ensure an experienced resource is available to manage the governance of major projects within the EIJB. </w:t>
      </w:r>
      <w:r>
        <w:rPr>
          <w:rFonts w:asciiTheme="minorHAnsi" w:hAnsiTheme="minorHAnsi" w:cs="Arial"/>
          <w:bCs/>
          <w:sz w:val="20"/>
          <w:szCs w:val="20"/>
        </w:rPr>
        <w:t>Recruitment to this team on a permanent basis started throughout 2</w:t>
      </w:r>
      <w:r w:rsidR="008037F9">
        <w:rPr>
          <w:rFonts w:asciiTheme="minorHAnsi" w:hAnsiTheme="minorHAnsi" w:cs="Arial"/>
          <w:bCs/>
          <w:sz w:val="20"/>
          <w:szCs w:val="20"/>
        </w:rPr>
        <w:t>02</w:t>
      </w:r>
      <w:r>
        <w:rPr>
          <w:rFonts w:asciiTheme="minorHAnsi" w:hAnsiTheme="minorHAnsi" w:cs="Arial"/>
          <w:bCs/>
          <w:sz w:val="20"/>
          <w:szCs w:val="20"/>
        </w:rPr>
        <w:t>2/23.</w:t>
      </w:r>
    </w:p>
    <w:p w14:paraId="38BFC243" w14:textId="77777777" w:rsidR="00444974" w:rsidRPr="00B32BE2"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0B7420">
        <w:rPr>
          <w:rFonts w:asciiTheme="minorHAnsi" w:hAnsiTheme="minorHAnsi" w:cs="Arial"/>
          <w:bCs/>
          <w:sz w:val="20"/>
          <w:szCs w:val="20"/>
        </w:rPr>
        <w:t>The Chief Officer</w:t>
      </w:r>
      <w:r>
        <w:rPr>
          <w:rFonts w:asciiTheme="minorHAnsi" w:hAnsiTheme="minorHAnsi" w:cs="Arial"/>
          <w:bCs/>
          <w:sz w:val="20"/>
          <w:szCs w:val="20"/>
        </w:rPr>
        <w:t xml:space="preserve"> and Executive Management Team continue to drive improvement in the number of internal management actions overdue by allocating additional resource to co-ordinate the implementation of EIJB management actions and this is delivering improvement with a significant number of management actions closed over 2022/23, with all historic overdue now closed. </w:t>
      </w:r>
      <w:r w:rsidRPr="00B32BE2">
        <w:rPr>
          <w:rFonts w:asciiTheme="minorHAnsi" w:hAnsiTheme="minorHAnsi" w:cstheme="minorHAnsi"/>
          <w:bCs/>
          <w:sz w:val="20"/>
          <w:szCs w:val="20"/>
        </w:rPr>
        <w:t xml:space="preserve">The </w:t>
      </w:r>
      <w:r>
        <w:rPr>
          <w:rFonts w:asciiTheme="minorHAnsi" w:hAnsiTheme="minorHAnsi" w:cstheme="minorHAnsi"/>
          <w:bCs/>
          <w:sz w:val="20"/>
          <w:szCs w:val="20"/>
        </w:rPr>
        <w:t xml:space="preserve">previous </w:t>
      </w:r>
      <w:r w:rsidRPr="00B32BE2">
        <w:rPr>
          <w:rFonts w:asciiTheme="minorHAnsi" w:hAnsiTheme="minorHAnsi" w:cstheme="minorHAnsi"/>
          <w:bCs/>
          <w:sz w:val="20"/>
          <w:szCs w:val="20"/>
        </w:rPr>
        <w:t>Chief Internal Auditor observ</w:t>
      </w:r>
      <w:r>
        <w:rPr>
          <w:rFonts w:asciiTheme="minorHAnsi" w:hAnsiTheme="minorHAnsi" w:cstheme="minorHAnsi"/>
          <w:bCs/>
          <w:sz w:val="20"/>
          <w:szCs w:val="20"/>
        </w:rPr>
        <w:t>ed</w:t>
      </w:r>
      <w:r w:rsidRPr="00B32BE2">
        <w:rPr>
          <w:rFonts w:asciiTheme="minorHAnsi" w:hAnsiTheme="minorHAnsi" w:cstheme="minorHAnsi"/>
          <w:bCs/>
          <w:sz w:val="20"/>
          <w:szCs w:val="20"/>
        </w:rPr>
        <w:t xml:space="preserve"> an improving trend, but it was recognised that work was necessary to continue</w:t>
      </w:r>
      <w:r>
        <w:rPr>
          <w:rFonts w:asciiTheme="minorHAnsi" w:hAnsiTheme="minorHAnsi" w:cstheme="minorHAnsi"/>
          <w:bCs/>
          <w:sz w:val="20"/>
          <w:szCs w:val="20"/>
        </w:rPr>
        <w:t xml:space="preserve"> and sustain</w:t>
      </w:r>
      <w:r w:rsidRPr="00B32BE2">
        <w:rPr>
          <w:rFonts w:asciiTheme="minorHAnsi" w:hAnsiTheme="minorHAnsi" w:cstheme="minorHAnsi"/>
          <w:bCs/>
          <w:sz w:val="20"/>
          <w:szCs w:val="20"/>
        </w:rPr>
        <w:t xml:space="preserve"> </w:t>
      </w:r>
      <w:r>
        <w:rPr>
          <w:rFonts w:asciiTheme="minorHAnsi" w:hAnsiTheme="minorHAnsi" w:cstheme="minorHAnsi"/>
          <w:bCs/>
          <w:sz w:val="20"/>
          <w:szCs w:val="20"/>
        </w:rPr>
        <w:t>this</w:t>
      </w:r>
      <w:r w:rsidRPr="00B32BE2">
        <w:rPr>
          <w:rFonts w:asciiTheme="minorHAnsi" w:hAnsiTheme="minorHAnsi" w:cstheme="minorHAnsi"/>
          <w:bCs/>
          <w:sz w:val="20"/>
          <w:szCs w:val="20"/>
        </w:rPr>
        <w:t xml:space="preserve"> improve</w:t>
      </w:r>
      <w:r>
        <w:rPr>
          <w:rFonts w:asciiTheme="minorHAnsi" w:hAnsiTheme="minorHAnsi" w:cstheme="minorHAnsi"/>
          <w:bCs/>
          <w:sz w:val="20"/>
          <w:szCs w:val="20"/>
        </w:rPr>
        <w:t>ment</w:t>
      </w:r>
      <w:r w:rsidRPr="00B32BE2">
        <w:rPr>
          <w:rFonts w:asciiTheme="minorHAnsi" w:hAnsiTheme="minorHAnsi" w:cstheme="minorHAnsi"/>
          <w:bCs/>
          <w:sz w:val="20"/>
          <w:szCs w:val="20"/>
        </w:rPr>
        <w:t>. Concern had been raised</w:t>
      </w:r>
      <w:r>
        <w:rPr>
          <w:rFonts w:asciiTheme="minorHAnsi" w:hAnsiTheme="minorHAnsi" w:cstheme="minorHAnsi"/>
          <w:bCs/>
          <w:sz w:val="20"/>
          <w:szCs w:val="20"/>
        </w:rPr>
        <w:t xml:space="preserve"> previously</w:t>
      </w:r>
      <w:r w:rsidRPr="00B32BE2">
        <w:rPr>
          <w:rFonts w:asciiTheme="minorHAnsi" w:hAnsiTheme="minorHAnsi" w:cstheme="minorHAnsi"/>
          <w:bCs/>
          <w:sz w:val="20"/>
          <w:szCs w:val="20"/>
        </w:rPr>
        <w:t xml:space="preserve"> by the Audit and Assurance Committee over the number of historic actions, however, management had provided up to date positions on the risks and revised completion dates. Scrutiny is carried out at the Audit and Assurance Committee on internal audit actions</w:t>
      </w:r>
      <w:r>
        <w:rPr>
          <w:rFonts w:asciiTheme="minorHAnsi" w:hAnsiTheme="minorHAnsi" w:cstheme="minorHAnsi"/>
          <w:bCs/>
          <w:sz w:val="20"/>
          <w:szCs w:val="20"/>
        </w:rPr>
        <w:t xml:space="preserve"> on a quarterly basis</w:t>
      </w:r>
      <w:r w:rsidRPr="00B32BE2">
        <w:rPr>
          <w:rFonts w:asciiTheme="minorHAnsi" w:hAnsiTheme="minorHAnsi" w:cstheme="minorHAnsi"/>
          <w:bCs/>
          <w:sz w:val="20"/>
          <w:szCs w:val="20"/>
        </w:rPr>
        <w:t>.</w:t>
      </w:r>
      <w:r w:rsidRPr="00B32BE2">
        <w:rPr>
          <w:rFonts w:cs="Arial"/>
          <w:bCs/>
          <w:sz w:val="20"/>
          <w:szCs w:val="20"/>
        </w:rPr>
        <w:t xml:space="preserve"> </w:t>
      </w:r>
    </w:p>
    <w:p w14:paraId="2F8C4408" w14:textId="1E809316" w:rsidR="00444974" w:rsidRPr="000B7420"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0B7420">
        <w:rPr>
          <w:rFonts w:asciiTheme="minorHAnsi" w:hAnsiTheme="minorHAnsi" w:cs="Arial"/>
          <w:bCs/>
          <w:sz w:val="20"/>
          <w:szCs w:val="20"/>
        </w:rPr>
        <w:t xml:space="preserve">The transformation programme launched in February 2020 and was established with a comprehensive governance structure which included four programme boards feeding into an overall portfolio board. </w:t>
      </w:r>
      <w:r>
        <w:rPr>
          <w:rFonts w:asciiTheme="minorHAnsi" w:hAnsiTheme="minorHAnsi" w:cs="Arial"/>
          <w:bCs/>
          <w:sz w:val="20"/>
          <w:szCs w:val="20"/>
        </w:rPr>
        <w:t>This team</w:t>
      </w:r>
      <w:r w:rsidR="00400076">
        <w:rPr>
          <w:rFonts w:asciiTheme="minorHAnsi" w:hAnsiTheme="minorHAnsi" w:cs="Arial"/>
          <w:bCs/>
          <w:sz w:val="20"/>
          <w:szCs w:val="20"/>
        </w:rPr>
        <w:t>,</w:t>
      </w:r>
      <w:r>
        <w:rPr>
          <w:rFonts w:asciiTheme="minorHAnsi" w:hAnsiTheme="minorHAnsi" w:cs="Arial"/>
          <w:bCs/>
          <w:sz w:val="20"/>
          <w:szCs w:val="20"/>
        </w:rPr>
        <w:t xml:space="preserve"> whilst delivering </w:t>
      </w:r>
      <w:r w:rsidRPr="000B7420">
        <w:rPr>
          <w:rFonts w:asciiTheme="minorHAnsi" w:hAnsiTheme="minorHAnsi" w:cs="Arial"/>
          <w:bCs/>
          <w:sz w:val="20"/>
          <w:szCs w:val="20"/>
        </w:rPr>
        <w:t>significant change</w:t>
      </w:r>
      <w:r w:rsidR="00400076">
        <w:rPr>
          <w:rFonts w:asciiTheme="minorHAnsi" w:hAnsiTheme="minorHAnsi" w:cs="Arial"/>
          <w:bCs/>
          <w:sz w:val="20"/>
          <w:szCs w:val="20"/>
        </w:rPr>
        <w:t>,</w:t>
      </w:r>
      <w:r>
        <w:rPr>
          <w:rFonts w:asciiTheme="minorHAnsi" w:hAnsiTheme="minorHAnsi" w:cs="Arial"/>
          <w:bCs/>
          <w:sz w:val="20"/>
          <w:szCs w:val="20"/>
        </w:rPr>
        <w:t xml:space="preserve"> was not established to </w:t>
      </w:r>
      <w:r w:rsidRPr="000B7420">
        <w:rPr>
          <w:rFonts w:asciiTheme="minorHAnsi" w:hAnsiTheme="minorHAnsi" w:cs="Arial"/>
          <w:bCs/>
          <w:sz w:val="20"/>
          <w:szCs w:val="20"/>
        </w:rPr>
        <w:t xml:space="preserve">meet all the financial challenges in the medium term. In March 2022, a new programme called the Innovation and Sustainability Programme was approved which seeks to develop an approach to evolve how to work with the staff and the people of Edinburgh to shape and reimagine the delivery of services. The programme aims to redesign systems to facilitate earlier interventions at lower costs and sustained outcomes supporting health and wellbeing. The first of the pipeline of proposals for this programme </w:t>
      </w:r>
      <w:r w:rsidR="005E5D51">
        <w:rPr>
          <w:rFonts w:asciiTheme="minorHAnsi" w:hAnsiTheme="minorHAnsi" w:cs="Arial"/>
          <w:bCs/>
          <w:sz w:val="20"/>
          <w:szCs w:val="20"/>
        </w:rPr>
        <w:t xml:space="preserve">was considered by the board in </w:t>
      </w:r>
      <w:r w:rsidR="00C225E5">
        <w:rPr>
          <w:rFonts w:asciiTheme="minorHAnsi" w:hAnsiTheme="minorHAnsi" w:cs="Arial"/>
          <w:bCs/>
          <w:sz w:val="20"/>
          <w:szCs w:val="20"/>
        </w:rPr>
        <w:t>2022</w:t>
      </w:r>
      <w:r w:rsidRPr="000B7420">
        <w:rPr>
          <w:rFonts w:asciiTheme="minorHAnsi" w:hAnsiTheme="minorHAnsi" w:cs="Arial"/>
          <w:bCs/>
          <w:sz w:val="20"/>
          <w:szCs w:val="20"/>
        </w:rPr>
        <w:t>.</w:t>
      </w:r>
    </w:p>
    <w:p w14:paraId="66B3CE6D" w14:textId="77777777" w:rsidR="00C225E5"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0B7420">
        <w:rPr>
          <w:rFonts w:asciiTheme="minorHAnsi" w:hAnsiTheme="minorHAnsi" w:cs="Arial"/>
          <w:bCs/>
          <w:sz w:val="20"/>
          <w:szCs w:val="20"/>
        </w:rPr>
        <w:t xml:space="preserve">External Audit had previously highlighted that there was a risk that the lack of professional, </w:t>
      </w:r>
      <w:proofErr w:type="gramStart"/>
      <w:r w:rsidRPr="000B7420">
        <w:rPr>
          <w:rFonts w:asciiTheme="minorHAnsi" w:hAnsiTheme="minorHAnsi" w:cs="Arial"/>
          <w:bCs/>
          <w:sz w:val="20"/>
          <w:szCs w:val="20"/>
        </w:rPr>
        <w:t>administrative</w:t>
      </w:r>
      <w:proofErr w:type="gramEnd"/>
      <w:r w:rsidRPr="000B7420">
        <w:rPr>
          <w:rFonts w:asciiTheme="minorHAnsi" w:hAnsiTheme="minorHAnsi" w:cs="Arial"/>
          <w:bCs/>
          <w:sz w:val="20"/>
          <w:szCs w:val="20"/>
        </w:rPr>
        <w:t xml:space="preserve"> and technical support provided by the Council and NHS Lothian may lead to failures in governance, scrutiny and performance. </w:t>
      </w:r>
      <w:r w:rsidR="00C225E5">
        <w:rPr>
          <w:rFonts w:asciiTheme="minorHAnsi" w:hAnsiTheme="minorHAnsi" w:cs="Arial"/>
          <w:bCs/>
          <w:sz w:val="20"/>
          <w:szCs w:val="20"/>
        </w:rPr>
        <w:t xml:space="preserve"> </w:t>
      </w:r>
      <w:r w:rsidR="005E5D51" w:rsidRPr="00C225E5">
        <w:rPr>
          <w:rFonts w:asciiTheme="minorHAnsi" w:hAnsiTheme="minorHAnsi" w:cs="Arial"/>
          <w:bCs/>
          <w:sz w:val="20"/>
          <w:szCs w:val="20"/>
        </w:rPr>
        <w:t xml:space="preserve">The EIJB has reviewed the </w:t>
      </w:r>
      <w:r w:rsidR="00C225E5">
        <w:rPr>
          <w:rFonts w:asciiTheme="minorHAnsi" w:hAnsiTheme="minorHAnsi" w:cs="Arial"/>
          <w:bCs/>
          <w:sz w:val="20"/>
          <w:szCs w:val="20"/>
        </w:rPr>
        <w:t xml:space="preserve">support </w:t>
      </w:r>
      <w:r w:rsidR="005E5D51" w:rsidRPr="00C225E5">
        <w:rPr>
          <w:rFonts w:asciiTheme="minorHAnsi" w:hAnsiTheme="minorHAnsi" w:cs="Arial"/>
          <w:bCs/>
          <w:sz w:val="20"/>
          <w:szCs w:val="20"/>
        </w:rPr>
        <w:t xml:space="preserve">resources </w:t>
      </w:r>
      <w:r w:rsidR="00C225E5">
        <w:rPr>
          <w:rFonts w:asciiTheme="minorHAnsi" w:hAnsiTheme="minorHAnsi" w:cs="Arial"/>
          <w:bCs/>
          <w:sz w:val="20"/>
          <w:szCs w:val="20"/>
        </w:rPr>
        <w:t xml:space="preserve">it </w:t>
      </w:r>
      <w:r w:rsidR="005E5D51" w:rsidRPr="00C225E5">
        <w:rPr>
          <w:rFonts w:asciiTheme="minorHAnsi" w:hAnsiTheme="minorHAnsi" w:cs="Arial"/>
          <w:bCs/>
          <w:sz w:val="20"/>
          <w:szCs w:val="20"/>
        </w:rPr>
        <w:t>require</w:t>
      </w:r>
      <w:r w:rsidR="00C225E5">
        <w:rPr>
          <w:rFonts w:asciiTheme="minorHAnsi" w:hAnsiTheme="minorHAnsi" w:cs="Arial"/>
          <w:bCs/>
          <w:sz w:val="20"/>
          <w:szCs w:val="20"/>
        </w:rPr>
        <w:t>s and has highlighted this in the risk register.</w:t>
      </w:r>
    </w:p>
    <w:p w14:paraId="365FABBC" w14:textId="57B60A25" w:rsidR="00444974" w:rsidRDefault="00444974" w:rsidP="00444974">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Pr>
          <w:rFonts w:asciiTheme="minorHAnsi" w:hAnsiTheme="minorHAnsi" w:cs="Arial"/>
          <w:bCs/>
          <w:sz w:val="20"/>
          <w:szCs w:val="20"/>
        </w:rPr>
        <w:t xml:space="preserve">In December </w:t>
      </w:r>
      <w:r w:rsidR="00F26286">
        <w:rPr>
          <w:rFonts w:asciiTheme="minorHAnsi" w:hAnsiTheme="minorHAnsi" w:cs="Arial"/>
          <w:bCs/>
          <w:sz w:val="20"/>
          <w:szCs w:val="20"/>
        </w:rPr>
        <w:t>20</w:t>
      </w:r>
      <w:r>
        <w:rPr>
          <w:rFonts w:asciiTheme="minorHAnsi" w:hAnsiTheme="minorHAnsi" w:cs="Arial"/>
          <w:bCs/>
          <w:sz w:val="20"/>
          <w:szCs w:val="20"/>
        </w:rPr>
        <w:t xml:space="preserve">22, the </w:t>
      </w:r>
      <w:r w:rsidR="00540856">
        <w:rPr>
          <w:rFonts w:asciiTheme="minorHAnsi" w:hAnsiTheme="minorHAnsi" w:cs="Arial"/>
          <w:bCs/>
          <w:sz w:val="20"/>
          <w:szCs w:val="20"/>
        </w:rPr>
        <w:t>b</w:t>
      </w:r>
      <w:r>
        <w:rPr>
          <w:rFonts w:asciiTheme="minorHAnsi" w:hAnsiTheme="minorHAnsi" w:cs="Arial"/>
          <w:bCs/>
          <w:sz w:val="20"/>
          <w:szCs w:val="20"/>
        </w:rPr>
        <w:t xml:space="preserve">oard via Audit and Assurance agreed its process for the </w:t>
      </w:r>
      <w:r w:rsidR="00540856">
        <w:rPr>
          <w:rFonts w:asciiTheme="minorHAnsi" w:hAnsiTheme="minorHAnsi" w:cs="Arial"/>
          <w:bCs/>
          <w:sz w:val="20"/>
          <w:szCs w:val="20"/>
        </w:rPr>
        <w:t>b</w:t>
      </w:r>
      <w:r>
        <w:rPr>
          <w:rFonts w:asciiTheme="minorHAnsi" w:hAnsiTheme="minorHAnsi" w:cs="Arial"/>
          <w:bCs/>
          <w:sz w:val="20"/>
          <w:szCs w:val="20"/>
        </w:rPr>
        <w:t>oard assurance framework, reflecting on the learning from the 2021/22 process</w:t>
      </w:r>
      <w:r w:rsidR="00540856">
        <w:rPr>
          <w:rFonts w:asciiTheme="minorHAnsi" w:hAnsiTheme="minorHAnsi" w:cs="Arial"/>
          <w:bCs/>
          <w:sz w:val="20"/>
          <w:szCs w:val="20"/>
        </w:rPr>
        <w:t>.  This process has now concluded and</w:t>
      </w:r>
      <w:r w:rsidR="00C8263A">
        <w:rPr>
          <w:rFonts w:asciiTheme="minorHAnsi" w:hAnsiTheme="minorHAnsi" w:cs="Arial"/>
          <w:bCs/>
          <w:sz w:val="20"/>
          <w:szCs w:val="20"/>
        </w:rPr>
        <w:t>, following a review of the committee assurance statements,</w:t>
      </w:r>
      <w:r w:rsidR="00540856">
        <w:rPr>
          <w:rFonts w:asciiTheme="minorHAnsi" w:hAnsiTheme="minorHAnsi" w:cs="Arial"/>
          <w:bCs/>
          <w:sz w:val="20"/>
          <w:szCs w:val="20"/>
        </w:rPr>
        <w:t xml:space="preserve"> the </w:t>
      </w:r>
      <w:r w:rsidR="00C8263A">
        <w:rPr>
          <w:rFonts w:asciiTheme="minorHAnsi" w:hAnsiTheme="minorHAnsi" w:cs="Arial"/>
          <w:bCs/>
          <w:sz w:val="20"/>
          <w:szCs w:val="20"/>
        </w:rPr>
        <w:t xml:space="preserve">Audit and Assurance Committee has provided the </w:t>
      </w:r>
      <w:r>
        <w:rPr>
          <w:rFonts w:asciiTheme="minorHAnsi" w:hAnsiTheme="minorHAnsi" w:cs="Arial"/>
          <w:bCs/>
          <w:sz w:val="20"/>
          <w:szCs w:val="20"/>
        </w:rPr>
        <w:t xml:space="preserve">EIJB </w:t>
      </w:r>
      <w:r w:rsidR="00C8263A">
        <w:rPr>
          <w:rFonts w:asciiTheme="minorHAnsi" w:hAnsiTheme="minorHAnsi" w:cs="Arial"/>
          <w:bCs/>
          <w:sz w:val="20"/>
          <w:szCs w:val="20"/>
        </w:rPr>
        <w:t>with</w:t>
      </w:r>
      <w:r w:rsidR="00540856">
        <w:rPr>
          <w:rFonts w:asciiTheme="minorHAnsi" w:hAnsiTheme="minorHAnsi" w:cs="Arial"/>
          <w:bCs/>
          <w:sz w:val="20"/>
          <w:szCs w:val="20"/>
        </w:rPr>
        <w:t xml:space="preserve"> a moderate </w:t>
      </w:r>
      <w:r>
        <w:rPr>
          <w:rFonts w:asciiTheme="minorHAnsi" w:hAnsiTheme="minorHAnsi" w:cs="Arial"/>
          <w:bCs/>
          <w:sz w:val="20"/>
          <w:szCs w:val="20"/>
        </w:rPr>
        <w:t xml:space="preserve">level of assurance </w:t>
      </w:r>
      <w:r w:rsidR="00540856">
        <w:rPr>
          <w:rFonts w:asciiTheme="minorHAnsi" w:hAnsiTheme="minorHAnsi" w:cs="Arial"/>
          <w:bCs/>
          <w:sz w:val="20"/>
          <w:szCs w:val="20"/>
        </w:rPr>
        <w:t>on</w:t>
      </w:r>
      <w:r>
        <w:rPr>
          <w:rFonts w:asciiTheme="minorHAnsi" w:hAnsiTheme="minorHAnsi" w:cs="Arial"/>
          <w:bCs/>
          <w:sz w:val="20"/>
          <w:szCs w:val="20"/>
        </w:rPr>
        <w:t xml:space="preserve"> how effective</w:t>
      </w:r>
      <w:r w:rsidR="00540856">
        <w:rPr>
          <w:rFonts w:asciiTheme="minorHAnsi" w:hAnsiTheme="minorHAnsi" w:cs="Arial"/>
          <w:bCs/>
          <w:sz w:val="20"/>
          <w:szCs w:val="20"/>
        </w:rPr>
        <w:t>ly</w:t>
      </w:r>
      <w:r>
        <w:rPr>
          <w:rFonts w:asciiTheme="minorHAnsi" w:hAnsiTheme="minorHAnsi" w:cs="Arial"/>
          <w:bCs/>
          <w:sz w:val="20"/>
          <w:szCs w:val="20"/>
        </w:rPr>
        <w:t xml:space="preserve"> the committees are discharging their remit</w:t>
      </w:r>
      <w:r w:rsidR="00540856">
        <w:rPr>
          <w:rFonts w:asciiTheme="minorHAnsi" w:hAnsiTheme="minorHAnsi" w:cs="Arial"/>
          <w:bCs/>
          <w:sz w:val="20"/>
          <w:szCs w:val="20"/>
        </w:rPr>
        <w:t>s</w:t>
      </w:r>
      <w:r>
        <w:rPr>
          <w:rFonts w:asciiTheme="minorHAnsi" w:hAnsiTheme="minorHAnsi" w:cs="Arial"/>
          <w:bCs/>
          <w:sz w:val="20"/>
          <w:szCs w:val="20"/>
        </w:rPr>
        <w:t>.</w:t>
      </w:r>
    </w:p>
    <w:p w14:paraId="11CAD5E7" w14:textId="76DFD8CD" w:rsidR="00BC2DED" w:rsidRDefault="00F26286" w:rsidP="00F26286">
      <w:pPr>
        <w:pStyle w:val="ListParagraph"/>
        <w:keepLines/>
        <w:numPr>
          <w:ilvl w:val="0"/>
          <w:numId w:val="3"/>
        </w:numPr>
        <w:spacing w:before="120" w:after="120" w:line="276" w:lineRule="auto"/>
        <w:ind w:left="993" w:right="-46" w:hanging="567"/>
        <w:contextualSpacing w:val="0"/>
        <w:rPr>
          <w:rFonts w:asciiTheme="minorHAnsi" w:hAnsiTheme="minorHAnsi" w:cs="Arial"/>
          <w:bCs/>
          <w:sz w:val="20"/>
          <w:szCs w:val="20"/>
        </w:rPr>
      </w:pPr>
      <w:r w:rsidRPr="00F26286">
        <w:rPr>
          <w:rFonts w:asciiTheme="minorHAnsi" w:hAnsiTheme="minorHAnsi" w:cs="Arial"/>
          <w:bCs/>
          <w:sz w:val="20"/>
          <w:szCs w:val="20"/>
        </w:rPr>
        <w:lastRenderedPageBreak/>
        <w:t xml:space="preserve">A joint inspection of adult support and protection </w:t>
      </w:r>
      <w:r>
        <w:rPr>
          <w:rFonts w:asciiTheme="minorHAnsi" w:hAnsiTheme="minorHAnsi" w:cs="Arial"/>
          <w:bCs/>
          <w:sz w:val="20"/>
          <w:szCs w:val="20"/>
        </w:rPr>
        <w:t>was undertaken during the year and the findings were published on 14</w:t>
      </w:r>
      <w:r w:rsidRPr="00BC2DED">
        <w:rPr>
          <w:rFonts w:asciiTheme="minorHAnsi" w:hAnsiTheme="minorHAnsi" w:cs="Arial"/>
          <w:bCs/>
          <w:sz w:val="20"/>
          <w:szCs w:val="20"/>
          <w:vertAlign w:val="superscript"/>
        </w:rPr>
        <w:t>th</w:t>
      </w:r>
      <w:r>
        <w:rPr>
          <w:rFonts w:asciiTheme="minorHAnsi" w:hAnsiTheme="minorHAnsi" w:cs="Arial"/>
          <w:bCs/>
          <w:sz w:val="20"/>
          <w:szCs w:val="20"/>
        </w:rPr>
        <w:t xml:space="preserve"> February 2023.  </w:t>
      </w:r>
      <w:r w:rsidR="00BC2DED" w:rsidRPr="00BC2DED">
        <w:rPr>
          <w:rFonts w:asciiTheme="minorHAnsi" w:hAnsiTheme="minorHAnsi" w:cs="Arial"/>
          <w:bCs/>
          <w:sz w:val="20"/>
          <w:szCs w:val="20"/>
        </w:rPr>
        <w:t>While the Adult Support and Protection Inspection was underway, a further inspection of adult social work and social care in Edinburgh was announced and undertaken</w:t>
      </w:r>
      <w:r w:rsidR="00BC2DED">
        <w:rPr>
          <w:rFonts w:asciiTheme="minorHAnsi" w:hAnsiTheme="minorHAnsi" w:cs="Arial"/>
          <w:bCs/>
          <w:sz w:val="20"/>
          <w:szCs w:val="20"/>
        </w:rPr>
        <w:t xml:space="preserve"> by the Care Inspectorate</w:t>
      </w:r>
      <w:r w:rsidR="00BC2DED" w:rsidRPr="00BC2DED">
        <w:rPr>
          <w:rFonts w:asciiTheme="minorHAnsi" w:hAnsiTheme="minorHAnsi" w:cs="Arial"/>
          <w:bCs/>
          <w:sz w:val="20"/>
          <w:szCs w:val="20"/>
        </w:rPr>
        <w:t>.</w:t>
      </w:r>
      <w:r w:rsidR="00BC2DED">
        <w:rPr>
          <w:rFonts w:asciiTheme="minorHAnsi" w:hAnsiTheme="minorHAnsi" w:cs="Arial"/>
          <w:bCs/>
          <w:sz w:val="20"/>
          <w:szCs w:val="20"/>
        </w:rPr>
        <w:t xml:space="preserve"> </w:t>
      </w:r>
      <w:r w:rsidR="00BC2DED" w:rsidRPr="00BC2DED">
        <w:rPr>
          <w:rFonts w:asciiTheme="minorHAnsi" w:hAnsiTheme="minorHAnsi" w:cs="Arial"/>
          <w:bCs/>
          <w:sz w:val="20"/>
          <w:szCs w:val="20"/>
        </w:rPr>
        <w:t xml:space="preserve"> The report on this inspection was published on 21</w:t>
      </w:r>
      <w:r w:rsidR="00BC2DED" w:rsidRPr="00BC2DED">
        <w:rPr>
          <w:rFonts w:asciiTheme="minorHAnsi" w:hAnsiTheme="minorHAnsi" w:cs="Arial"/>
          <w:bCs/>
          <w:sz w:val="20"/>
          <w:szCs w:val="20"/>
          <w:vertAlign w:val="superscript"/>
        </w:rPr>
        <w:t xml:space="preserve">st </w:t>
      </w:r>
      <w:r w:rsidR="00BC2DED" w:rsidRPr="00BC2DED">
        <w:rPr>
          <w:rFonts w:asciiTheme="minorHAnsi" w:hAnsiTheme="minorHAnsi" w:cs="Arial"/>
          <w:bCs/>
          <w:sz w:val="20"/>
          <w:szCs w:val="20"/>
        </w:rPr>
        <w:t>March 2023</w:t>
      </w:r>
      <w:r w:rsidR="00BC2DED">
        <w:rPr>
          <w:rFonts w:asciiTheme="minorHAnsi" w:hAnsiTheme="minorHAnsi" w:cs="Arial"/>
          <w:bCs/>
          <w:sz w:val="20"/>
          <w:szCs w:val="20"/>
        </w:rPr>
        <w:t>.  Recommendations from both inspections and other relevant actions have been consolidated into one</w:t>
      </w:r>
      <w:r w:rsidR="00BC2DED" w:rsidRPr="00BC2DED">
        <w:rPr>
          <w:rFonts w:asciiTheme="minorHAnsi" w:hAnsiTheme="minorHAnsi" w:cs="Arial"/>
          <w:bCs/>
          <w:sz w:val="20"/>
          <w:szCs w:val="20"/>
        </w:rPr>
        <w:t xml:space="preserve"> clear plan for improvement.</w:t>
      </w:r>
      <w:r w:rsidR="00BC2DED">
        <w:rPr>
          <w:rFonts w:asciiTheme="minorHAnsi" w:hAnsiTheme="minorHAnsi" w:cs="Arial"/>
          <w:bCs/>
          <w:sz w:val="20"/>
          <w:szCs w:val="20"/>
        </w:rPr>
        <w:t xml:space="preserve">  This was approved by the EIJB in June 2023.</w:t>
      </w:r>
    </w:p>
    <w:p w14:paraId="7553B73D" w14:textId="663ECEB6" w:rsidR="00444974" w:rsidRDefault="00444974" w:rsidP="00444974">
      <w:pPr>
        <w:rPr>
          <w:rFonts w:cstheme="minorHAnsi"/>
          <w:b/>
          <w:color w:val="0391BF"/>
          <w:sz w:val="20"/>
          <w:szCs w:val="20"/>
        </w:rPr>
      </w:pPr>
      <w:r w:rsidRPr="00962733">
        <w:rPr>
          <w:rFonts w:cstheme="minorHAnsi"/>
          <w:b/>
          <w:color w:val="0391BF"/>
          <w:sz w:val="20"/>
          <w:szCs w:val="20"/>
        </w:rPr>
        <w:t>Last Year’s Actions</w:t>
      </w:r>
    </w:p>
    <w:p w14:paraId="128CFE20" w14:textId="5D3EF81D" w:rsidR="00540856" w:rsidRPr="00540856" w:rsidRDefault="00540856" w:rsidP="00444974">
      <w:pPr>
        <w:rPr>
          <w:rFonts w:cstheme="minorHAnsi"/>
          <w:sz w:val="20"/>
          <w:szCs w:val="20"/>
        </w:rPr>
      </w:pPr>
      <w:r w:rsidRPr="00540856">
        <w:rPr>
          <w:rFonts w:cstheme="minorHAnsi"/>
          <w:sz w:val="20"/>
          <w:szCs w:val="20"/>
        </w:rPr>
        <w:t>Progress with the actions identified in the 2021/22 governance statement is summarised in the table below:</w:t>
      </w:r>
    </w:p>
    <w:tbl>
      <w:tblPr>
        <w:tblStyle w:val="LightList1"/>
        <w:tblW w:w="9039" w:type="dxa"/>
        <w:tblLook w:val="04A0" w:firstRow="1" w:lastRow="0" w:firstColumn="1" w:lastColumn="0" w:noHBand="0" w:noVBand="1"/>
      </w:tblPr>
      <w:tblGrid>
        <w:gridCol w:w="483"/>
        <w:gridCol w:w="5154"/>
        <w:gridCol w:w="1842"/>
        <w:gridCol w:w="1560"/>
      </w:tblGrid>
      <w:tr w:rsidR="00444974" w:rsidRPr="00575B84" w14:paraId="76EB3E8F" w14:textId="77777777" w:rsidTr="00041DE6">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483" w:type="dxa"/>
            <w:shd w:val="clear" w:color="auto" w:fill="6D3465"/>
            <w:vAlign w:val="center"/>
          </w:tcPr>
          <w:p w14:paraId="27A9A4D6" w14:textId="77777777" w:rsidR="00444974" w:rsidRPr="00575B84" w:rsidRDefault="00444974" w:rsidP="00041DE6">
            <w:pPr>
              <w:jc w:val="center"/>
              <w:rPr>
                <w:rFonts w:cstheme="minorHAnsi"/>
                <w:sz w:val="20"/>
                <w:szCs w:val="20"/>
              </w:rPr>
            </w:pPr>
          </w:p>
        </w:tc>
        <w:tc>
          <w:tcPr>
            <w:tcW w:w="5154" w:type="dxa"/>
            <w:shd w:val="clear" w:color="auto" w:fill="6D3465"/>
            <w:vAlign w:val="center"/>
          </w:tcPr>
          <w:p w14:paraId="32255B04" w14:textId="77777777" w:rsidR="00444974" w:rsidRPr="00575B84" w:rsidRDefault="00444974" w:rsidP="00041DE6">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75B84">
              <w:rPr>
                <w:rFonts w:cstheme="minorHAnsi"/>
                <w:sz w:val="20"/>
                <w:szCs w:val="20"/>
              </w:rPr>
              <w:t>Issue</w:t>
            </w:r>
          </w:p>
        </w:tc>
        <w:tc>
          <w:tcPr>
            <w:tcW w:w="1842" w:type="dxa"/>
            <w:shd w:val="clear" w:color="auto" w:fill="6D3465"/>
            <w:vAlign w:val="center"/>
          </w:tcPr>
          <w:p w14:paraId="5E2187E9" w14:textId="77777777" w:rsidR="00444974" w:rsidRPr="00575B84" w:rsidRDefault="00444974" w:rsidP="00041DE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75B84">
              <w:rPr>
                <w:rFonts w:cstheme="minorHAnsi"/>
                <w:sz w:val="20"/>
                <w:szCs w:val="20"/>
              </w:rPr>
              <w:t>Responsible Party</w:t>
            </w:r>
          </w:p>
        </w:tc>
        <w:tc>
          <w:tcPr>
            <w:tcW w:w="1560" w:type="dxa"/>
            <w:shd w:val="clear" w:color="auto" w:fill="6D3465"/>
            <w:vAlign w:val="center"/>
          </w:tcPr>
          <w:p w14:paraId="4767DF38" w14:textId="77777777" w:rsidR="00444974" w:rsidRPr="00575B84" w:rsidRDefault="00444974" w:rsidP="00041DE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Progress</w:t>
            </w:r>
          </w:p>
        </w:tc>
      </w:tr>
      <w:tr w:rsidR="00444974" w:rsidRPr="00737A9A" w14:paraId="1348FC12" w14:textId="77777777" w:rsidTr="007D310C">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483" w:type="dxa"/>
            <w:vAlign w:val="center"/>
          </w:tcPr>
          <w:p w14:paraId="39CBDE46" w14:textId="77777777" w:rsidR="00444974" w:rsidRPr="008037F9" w:rsidRDefault="00444974" w:rsidP="00041DE6">
            <w:pPr>
              <w:jc w:val="center"/>
              <w:rPr>
                <w:rFonts w:cstheme="minorHAnsi"/>
                <w:b w:val="0"/>
                <w:bCs w:val="0"/>
                <w:sz w:val="20"/>
                <w:szCs w:val="20"/>
              </w:rPr>
            </w:pPr>
            <w:r w:rsidRPr="008037F9">
              <w:rPr>
                <w:rFonts w:cstheme="minorHAnsi"/>
                <w:b w:val="0"/>
                <w:bCs w:val="0"/>
                <w:sz w:val="20"/>
                <w:szCs w:val="20"/>
              </w:rPr>
              <w:t>1</w:t>
            </w:r>
          </w:p>
        </w:tc>
        <w:tc>
          <w:tcPr>
            <w:tcW w:w="5154" w:type="dxa"/>
            <w:vAlign w:val="center"/>
          </w:tcPr>
          <w:p w14:paraId="5D1AF3AD" w14:textId="77777777" w:rsidR="00444974" w:rsidRPr="008037F9" w:rsidRDefault="00444974" w:rsidP="00041DE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037F9">
              <w:rPr>
                <w:rFonts w:cstheme="minorHAnsi"/>
                <w:sz w:val="20"/>
                <w:szCs w:val="20"/>
              </w:rPr>
              <w:t>Innovation and Sustainability Programme – first set of proposals</w:t>
            </w:r>
          </w:p>
        </w:tc>
        <w:tc>
          <w:tcPr>
            <w:tcW w:w="1842" w:type="dxa"/>
            <w:vAlign w:val="center"/>
          </w:tcPr>
          <w:p w14:paraId="6E03224A" w14:textId="77777777" w:rsidR="00444974" w:rsidRPr="008037F9" w:rsidRDefault="00444974" w:rsidP="00041DE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037F9">
              <w:rPr>
                <w:rFonts w:cstheme="minorHAnsi"/>
                <w:sz w:val="20"/>
                <w:szCs w:val="20"/>
              </w:rPr>
              <w:t>Chief Officer</w:t>
            </w:r>
          </w:p>
        </w:tc>
        <w:tc>
          <w:tcPr>
            <w:tcW w:w="1560" w:type="dxa"/>
            <w:vAlign w:val="center"/>
          </w:tcPr>
          <w:p w14:paraId="0947670C" w14:textId="5D18C9E4" w:rsidR="00444974" w:rsidRPr="008037F9" w:rsidRDefault="008037F9" w:rsidP="00041DE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037F9">
              <w:rPr>
                <w:rFonts w:cstheme="minorHAnsi"/>
                <w:sz w:val="20"/>
                <w:szCs w:val="20"/>
              </w:rPr>
              <w:t xml:space="preserve">Initial project agreed by Board in </w:t>
            </w:r>
            <w:r w:rsidR="005D620F">
              <w:rPr>
                <w:rFonts w:cstheme="minorHAnsi"/>
                <w:sz w:val="20"/>
                <w:szCs w:val="20"/>
              </w:rPr>
              <w:t xml:space="preserve">Sept </w:t>
            </w:r>
            <w:r w:rsidRPr="008037F9">
              <w:rPr>
                <w:rFonts w:cstheme="minorHAnsi"/>
                <w:sz w:val="20"/>
                <w:szCs w:val="20"/>
              </w:rPr>
              <w:t>2022</w:t>
            </w:r>
          </w:p>
        </w:tc>
      </w:tr>
      <w:tr w:rsidR="00444974" w:rsidRPr="00737A9A" w14:paraId="31ED0B7F" w14:textId="77777777" w:rsidTr="007D310C">
        <w:trPr>
          <w:trHeight w:val="977"/>
        </w:trPr>
        <w:tc>
          <w:tcPr>
            <w:cnfStyle w:val="001000000000" w:firstRow="0" w:lastRow="0" w:firstColumn="1" w:lastColumn="0" w:oddVBand="0" w:evenVBand="0" w:oddHBand="0" w:evenHBand="0" w:firstRowFirstColumn="0" w:firstRowLastColumn="0" w:lastRowFirstColumn="0" w:lastRowLastColumn="0"/>
            <w:tcW w:w="483" w:type="dxa"/>
            <w:vAlign w:val="center"/>
          </w:tcPr>
          <w:p w14:paraId="71FB07AB" w14:textId="77777777" w:rsidR="00444974" w:rsidRPr="00B32BE2" w:rsidRDefault="00444974" w:rsidP="00041DE6">
            <w:pPr>
              <w:jc w:val="center"/>
              <w:rPr>
                <w:rFonts w:cstheme="minorHAnsi"/>
                <w:b w:val="0"/>
                <w:bCs w:val="0"/>
                <w:sz w:val="20"/>
                <w:szCs w:val="20"/>
              </w:rPr>
            </w:pPr>
            <w:r w:rsidRPr="00B32BE2">
              <w:rPr>
                <w:rFonts w:cstheme="minorHAnsi"/>
                <w:b w:val="0"/>
                <w:bCs w:val="0"/>
                <w:sz w:val="20"/>
                <w:szCs w:val="20"/>
              </w:rPr>
              <w:t>2</w:t>
            </w:r>
          </w:p>
        </w:tc>
        <w:tc>
          <w:tcPr>
            <w:tcW w:w="5154" w:type="dxa"/>
            <w:vAlign w:val="center"/>
          </w:tcPr>
          <w:p w14:paraId="46620FC0" w14:textId="77777777" w:rsidR="00444974" w:rsidRPr="00737A9A" w:rsidRDefault="00444974" w:rsidP="00041DE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B1090">
              <w:rPr>
                <w:rFonts w:cstheme="minorHAnsi"/>
                <w:sz w:val="20"/>
                <w:szCs w:val="20"/>
              </w:rPr>
              <w:t xml:space="preserve">Review of Board Assurance Framework </w:t>
            </w:r>
          </w:p>
        </w:tc>
        <w:tc>
          <w:tcPr>
            <w:tcW w:w="1842" w:type="dxa"/>
            <w:vAlign w:val="center"/>
          </w:tcPr>
          <w:p w14:paraId="3B03107E" w14:textId="77777777" w:rsidR="00444974" w:rsidRPr="00737A9A" w:rsidRDefault="00444974" w:rsidP="00041DE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A9A">
              <w:rPr>
                <w:rFonts w:cstheme="minorHAnsi"/>
                <w:sz w:val="20"/>
                <w:szCs w:val="20"/>
              </w:rPr>
              <w:t>Chief Officer</w:t>
            </w:r>
          </w:p>
        </w:tc>
        <w:tc>
          <w:tcPr>
            <w:tcW w:w="1560" w:type="dxa"/>
            <w:vAlign w:val="center"/>
          </w:tcPr>
          <w:p w14:paraId="7F9C8025" w14:textId="2ED77921" w:rsidR="00444974" w:rsidRPr="00737A9A" w:rsidRDefault="00444974" w:rsidP="00041DE6">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Completed in </w:t>
            </w:r>
            <w:r w:rsidR="005D620F">
              <w:rPr>
                <w:rFonts w:cstheme="minorHAnsi"/>
                <w:sz w:val="20"/>
                <w:szCs w:val="20"/>
              </w:rPr>
              <w:t>Dec 2022</w:t>
            </w:r>
          </w:p>
        </w:tc>
      </w:tr>
      <w:tr w:rsidR="00444974" w:rsidRPr="00737A9A" w14:paraId="6F573A50" w14:textId="77777777" w:rsidTr="007D310C">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483" w:type="dxa"/>
            <w:vAlign w:val="center"/>
          </w:tcPr>
          <w:p w14:paraId="6DDECAF2" w14:textId="77777777" w:rsidR="00444974" w:rsidRPr="00B32BE2" w:rsidRDefault="00444974" w:rsidP="00041DE6">
            <w:pPr>
              <w:jc w:val="center"/>
              <w:rPr>
                <w:rFonts w:cstheme="minorHAnsi"/>
                <w:b w:val="0"/>
                <w:bCs w:val="0"/>
                <w:sz w:val="20"/>
                <w:szCs w:val="20"/>
              </w:rPr>
            </w:pPr>
            <w:r w:rsidRPr="00B32BE2">
              <w:rPr>
                <w:rFonts w:cstheme="minorHAnsi"/>
                <w:b w:val="0"/>
                <w:bCs w:val="0"/>
                <w:sz w:val="20"/>
                <w:szCs w:val="20"/>
              </w:rPr>
              <w:t>3</w:t>
            </w:r>
          </w:p>
        </w:tc>
        <w:tc>
          <w:tcPr>
            <w:tcW w:w="5154" w:type="dxa"/>
            <w:vAlign w:val="center"/>
          </w:tcPr>
          <w:p w14:paraId="171C8E84" w14:textId="77777777" w:rsidR="00444974" w:rsidRPr="00737A9A" w:rsidRDefault="00444974" w:rsidP="00041DE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Agreement of risk management strategy</w:t>
            </w:r>
          </w:p>
        </w:tc>
        <w:tc>
          <w:tcPr>
            <w:tcW w:w="1842" w:type="dxa"/>
            <w:vAlign w:val="center"/>
          </w:tcPr>
          <w:p w14:paraId="3D94274F" w14:textId="77777777" w:rsidR="00444974" w:rsidRPr="00737A9A" w:rsidRDefault="00444974" w:rsidP="00041DE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37A9A">
              <w:rPr>
                <w:rFonts w:cstheme="minorHAnsi"/>
                <w:sz w:val="20"/>
                <w:szCs w:val="20"/>
              </w:rPr>
              <w:t>Chief Officer</w:t>
            </w:r>
          </w:p>
        </w:tc>
        <w:tc>
          <w:tcPr>
            <w:tcW w:w="1560" w:type="dxa"/>
            <w:vAlign w:val="center"/>
          </w:tcPr>
          <w:p w14:paraId="77B4D4DE" w14:textId="0E7CB6E1" w:rsidR="00444974" w:rsidRPr="00737A9A" w:rsidRDefault="00444974" w:rsidP="00041DE6">
            <w:pPr>
              <w:spacing w:before="120" w:beforeAutospacing="0" w:after="120" w:afterAutospacing="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Completed in Dec 202</w:t>
            </w:r>
            <w:r w:rsidR="00E0243D">
              <w:rPr>
                <w:rFonts w:cstheme="minorHAnsi"/>
                <w:sz w:val="20"/>
                <w:szCs w:val="20"/>
              </w:rPr>
              <w:t>2</w:t>
            </w:r>
          </w:p>
        </w:tc>
      </w:tr>
      <w:tr w:rsidR="00444974" w:rsidRPr="00737A9A" w14:paraId="176CD9B8" w14:textId="77777777" w:rsidTr="007D310C">
        <w:trPr>
          <w:trHeight w:val="977"/>
        </w:trPr>
        <w:tc>
          <w:tcPr>
            <w:cnfStyle w:val="001000000000" w:firstRow="0" w:lastRow="0" w:firstColumn="1" w:lastColumn="0" w:oddVBand="0" w:evenVBand="0" w:oddHBand="0" w:evenHBand="0" w:firstRowFirstColumn="0" w:firstRowLastColumn="0" w:lastRowFirstColumn="0" w:lastRowLastColumn="0"/>
            <w:tcW w:w="483" w:type="dxa"/>
            <w:vAlign w:val="center"/>
          </w:tcPr>
          <w:p w14:paraId="0064FE09" w14:textId="77777777" w:rsidR="00444974" w:rsidRPr="00B32BE2" w:rsidRDefault="00444974" w:rsidP="00041DE6">
            <w:pPr>
              <w:jc w:val="center"/>
              <w:rPr>
                <w:rFonts w:cstheme="minorHAnsi"/>
                <w:b w:val="0"/>
                <w:bCs w:val="0"/>
                <w:sz w:val="20"/>
                <w:szCs w:val="20"/>
              </w:rPr>
            </w:pPr>
            <w:r w:rsidRPr="00B32BE2">
              <w:rPr>
                <w:rFonts w:cstheme="minorHAnsi"/>
                <w:b w:val="0"/>
                <w:bCs w:val="0"/>
                <w:sz w:val="20"/>
                <w:szCs w:val="20"/>
              </w:rPr>
              <w:t>4</w:t>
            </w:r>
          </w:p>
        </w:tc>
        <w:tc>
          <w:tcPr>
            <w:tcW w:w="5154" w:type="dxa"/>
            <w:vAlign w:val="center"/>
          </w:tcPr>
          <w:p w14:paraId="3D725332" w14:textId="77777777" w:rsidR="00444974" w:rsidRPr="00737A9A" w:rsidRDefault="00444974" w:rsidP="00041DE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Annual review of regulatory and legislative requirements</w:t>
            </w:r>
          </w:p>
        </w:tc>
        <w:tc>
          <w:tcPr>
            <w:tcW w:w="1842" w:type="dxa"/>
            <w:vAlign w:val="center"/>
          </w:tcPr>
          <w:p w14:paraId="65EE7A48" w14:textId="0822C1ED" w:rsidR="00444974" w:rsidRPr="00737A9A" w:rsidRDefault="00444974" w:rsidP="00041DE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A9A">
              <w:rPr>
                <w:rFonts w:cstheme="minorHAnsi"/>
                <w:sz w:val="20"/>
                <w:szCs w:val="20"/>
              </w:rPr>
              <w:t xml:space="preserve">Chief </w:t>
            </w:r>
            <w:r w:rsidR="00A67B12">
              <w:rPr>
                <w:rFonts w:cstheme="minorHAnsi"/>
                <w:sz w:val="20"/>
                <w:szCs w:val="20"/>
              </w:rPr>
              <w:t>Finance Officer</w:t>
            </w:r>
          </w:p>
        </w:tc>
        <w:tc>
          <w:tcPr>
            <w:tcW w:w="1560" w:type="dxa"/>
            <w:vAlign w:val="center"/>
          </w:tcPr>
          <w:p w14:paraId="08D61193" w14:textId="77777777" w:rsidR="00444974" w:rsidRPr="00737A9A" w:rsidRDefault="00444974" w:rsidP="00041DE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Completed as part of the review of terms of reference</w:t>
            </w:r>
          </w:p>
        </w:tc>
      </w:tr>
      <w:tr w:rsidR="00924978" w:rsidRPr="00737A9A" w14:paraId="6A039D9D" w14:textId="77777777" w:rsidTr="007D310C">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483" w:type="dxa"/>
            <w:vAlign w:val="center"/>
          </w:tcPr>
          <w:p w14:paraId="11AD7DC7" w14:textId="3A1F2BCC" w:rsidR="00924978" w:rsidRPr="00B32BE2" w:rsidRDefault="00924978" w:rsidP="00924978">
            <w:pPr>
              <w:jc w:val="center"/>
              <w:rPr>
                <w:rFonts w:cstheme="minorHAnsi"/>
                <w:sz w:val="20"/>
                <w:szCs w:val="20"/>
              </w:rPr>
            </w:pPr>
            <w:r>
              <w:rPr>
                <w:sz w:val="20"/>
              </w:rPr>
              <w:t xml:space="preserve">5 </w:t>
            </w:r>
          </w:p>
        </w:tc>
        <w:tc>
          <w:tcPr>
            <w:tcW w:w="5154" w:type="dxa"/>
            <w:vAlign w:val="center"/>
          </w:tcPr>
          <w:p w14:paraId="47BEE301" w14:textId="58DFF764" w:rsidR="00924978" w:rsidRDefault="00924978" w:rsidP="0092497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rPr>
              <w:t xml:space="preserve">Continue to address EIJB management actions </w:t>
            </w:r>
          </w:p>
        </w:tc>
        <w:tc>
          <w:tcPr>
            <w:tcW w:w="1842" w:type="dxa"/>
            <w:vAlign w:val="center"/>
          </w:tcPr>
          <w:p w14:paraId="0117818C" w14:textId="23229FB5" w:rsidR="00924978" w:rsidRPr="00737A9A" w:rsidRDefault="00924978" w:rsidP="0092497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rPr>
              <w:t xml:space="preserve">Chief Officer  </w:t>
            </w:r>
          </w:p>
        </w:tc>
        <w:tc>
          <w:tcPr>
            <w:tcW w:w="1560" w:type="dxa"/>
            <w:vAlign w:val="center"/>
          </w:tcPr>
          <w:p w14:paraId="7DD185B6" w14:textId="10755BB5" w:rsidR="00924978" w:rsidRDefault="007D310C" w:rsidP="0092497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rPr>
              <w:t xml:space="preserve">No outstanding internal audit actions as </w:t>
            </w:r>
            <w:proofErr w:type="gramStart"/>
            <w:r>
              <w:rPr>
                <w:sz w:val="20"/>
              </w:rPr>
              <w:t>at</w:t>
            </w:r>
            <w:proofErr w:type="gramEnd"/>
            <w:r>
              <w:rPr>
                <w:sz w:val="20"/>
              </w:rPr>
              <w:t xml:space="preserve"> Aug </w:t>
            </w:r>
            <w:r w:rsidR="00924978">
              <w:rPr>
                <w:sz w:val="20"/>
              </w:rPr>
              <w:t xml:space="preserve">2023 </w:t>
            </w:r>
          </w:p>
        </w:tc>
      </w:tr>
    </w:tbl>
    <w:p w14:paraId="7E8E6C35" w14:textId="77777777" w:rsidR="00C13599" w:rsidRDefault="00C13599" w:rsidP="00444974">
      <w:pPr>
        <w:rPr>
          <w:rFonts w:cstheme="minorHAnsi"/>
          <w:b/>
          <w:color w:val="0391BF"/>
          <w:sz w:val="20"/>
          <w:szCs w:val="20"/>
        </w:rPr>
      </w:pPr>
    </w:p>
    <w:p w14:paraId="25596FE4" w14:textId="77777777" w:rsidR="00C13599" w:rsidRDefault="00C13599">
      <w:pPr>
        <w:spacing w:line="276" w:lineRule="auto"/>
        <w:rPr>
          <w:rFonts w:cstheme="minorHAnsi"/>
          <w:b/>
          <w:color w:val="0391BF"/>
          <w:sz w:val="20"/>
          <w:szCs w:val="20"/>
        </w:rPr>
      </w:pPr>
      <w:r>
        <w:rPr>
          <w:rFonts w:cstheme="minorHAnsi"/>
          <w:b/>
          <w:color w:val="0391BF"/>
          <w:sz w:val="20"/>
          <w:szCs w:val="20"/>
        </w:rPr>
        <w:br w:type="page"/>
      </w:r>
    </w:p>
    <w:p w14:paraId="45E92CDA" w14:textId="38DA2F68" w:rsidR="00444974" w:rsidRDefault="00444974" w:rsidP="00444974">
      <w:pPr>
        <w:rPr>
          <w:rFonts w:cstheme="minorHAnsi"/>
          <w:b/>
          <w:color w:val="0391BF"/>
          <w:sz w:val="20"/>
          <w:szCs w:val="20"/>
        </w:rPr>
      </w:pPr>
      <w:r w:rsidRPr="00962733">
        <w:rPr>
          <w:rFonts w:cstheme="minorHAnsi"/>
          <w:b/>
          <w:color w:val="0391BF"/>
          <w:sz w:val="20"/>
          <w:szCs w:val="20"/>
        </w:rPr>
        <w:lastRenderedPageBreak/>
        <w:t>Further Improvement – Action Plan</w:t>
      </w:r>
    </w:p>
    <w:p w14:paraId="7A2F2A3C" w14:textId="7D8D4CBC" w:rsidR="00C8263A" w:rsidRPr="00C8263A" w:rsidRDefault="00C8263A" w:rsidP="00444974">
      <w:pPr>
        <w:rPr>
          <w:rFonts w:cstheme="minorHAnsi"/>
          <w:sz w:val="20"/>
          <w:szCs w:val="20"/>
        </w:rPr>
      </w:pPr>
      <w:r w:rsidRPr="00C8263A">
        <w:rPr>
          <w:rFonts w:cstheme="minorHAnsi"/>
          <w:sz w:val="20"/>
          <w:szCs w:val="20"/>
        </w:rPr>
        <w:t xml:space="preserve">Following the review of </w:t>
      </w:r>
      <w:r>
        <w:rPr>
          <w:rFonts w:cstheme="minorHAnsi"/>
          <w:sz w:val="20"/>
          <w:szCs w:val="20"/>
        </w:rPr>
        <w:t>the assurance statements from the 4 EIJB committees, the Audit and Assurance Committee has agreed a set of actions.  These are set out below:</w:t>
      </w:r>
    </w:p>
    <w:tbl>
      <w:tblPr>
        <w:tblStyle w:val="LightList1"/>
        <w:tblW w:w="9039" w:type="dxa"/>
        <w:tblLook w:val="04A0" w:firstRow="1" w:lastRow="0" w:firstColumn="1" w:lastColumn="0" w:noHBand="0" w:noVBand="1"/>
      </w:tblPr>
      <w:tblGrid>
        <w:gridCol w:w="483"/>
        <w:gridCol w:w="5154"/>
        <w:gridCol w:w="1842"/>
        <w:gridCol w:w="1560"/>
      </w:tblGrid>
      <w:tr w:rsidR="00444974" w:rsidRPr="00575B84" w14:paraId="576FA006" w14:textId="77777777" w:rsidTr="00041DE6">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483" w:type="dxa"/>
            <w:shd w:val="clear" w:color="auto" w:fill="6D3465"/>
            <w:vAlign w:val="center"/>
          </w:tcPr>
          <w:p w14:paraId="1D6A8C33" w14:textId="77777777" w:rsidR="00444974" w:rsidRPr="00575B84" w:rsidRDefault="00444974" w:rsidP="00041DE6">
            <w:pPr>
              <w:jc w:val="center"/>
              <w:rPr>
                <w:rFonts w:cstheme="minorHAnsi"/>
                <w:sz w:val="20"/>
                <w:szCs w:val="20"/>
              </w:rPr>
            </w:pPr>
          </w:p>
        </w:tc>
        <w:tc>
          <w:tcPr>
            <w:tcW w:w="5154" w:type="dxa"/>
            <w:shd w:val="clear" w:color="auto" w:fill="6D3465"/>
            <w:vAlign w:val="center"/>
          </w:tcPr>
          <w:p w14:paraId="1B9154AD" w14:textId="77777777" w:rsidR="00444974" w:rsidRPr="00575B84" w:rsidRDefault="00444974" w:rsidP="00041DE6">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75B84">
              <w:rPr>
                <w:rFonts w:cstheme="minorHAnsi"/>
                <w:sz w:val="20"/>
                <w:szCs w:val="20"/>
              </w:rPr>
              <w:t>Issue</w:t>
            </w:r>
          </w:p>
        </w:tc>
        <w:tc>
          <w:tcPr>
            <w:tcW w:w="1842" w:type="dxa"/>
            <w:shd w:val="clear" w:color="auto" w:fill="6D3465"/>
            <w:vAlign w:val="center"/>
          </w:tcPr>
          <w:p w14:paraId="316A23A6" w14:textId="77777777" w:rsidR="00444974" w:rsidRPr="00575B84" w:rsidRDefault="00444974" w:rsidP="00041DE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75B84">
              <w:rPr>
                <w:rFonts w:cstheme="minorHAnsi"/>
                <w:sz w:val="20"/>
                <w:szCs w:val="20"/>
              </w:rPr>
              <w:t>Responsible Party</w:t>
            </w:r>
          </w:p>
        </w:tc>
        <w:tc>
          <w:tcPr>
            <w:tcW w:w="1560" w:type="dxa"/>
            <w:shd w:val="clear" w:color="auto" w:fill="6D3465"/>
            <w:vAlign w:val="center"/>
          </w:tcPr>
          <w:p w14:paraId="4FE676FD" w14:textId="77777777" w:rsidR="00444974" w:rsidRPr="00575B84" w:rsidRDefault="00444974" w:rsidP="00041DE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Reporting date</w:t>
            </w:r>
          </w:p>
        </w:tc>
      </w:tr>
      <w:tr w:rsidR="00444974" w:rsidRPr="00737A9A" w14:paraId="565D648F" w14:textId="77777777" w:rsidTr="00041DE6">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483" w:type="dxa"/>
            <w:vAlign w:val="center"/>
          </w:tcPr>
          <w:p w14:paraId="705AF765" w14:textId="77777777" w:rsidR="00444974" w:rsidRPr="00B32BE2" w:rsidRDefault="00444974" w:rsidP="00041DE6">
            <w:pPr>
              <w:jc w:val="center"/>
              <w:rPr>
                <w:rFonts w:cstheme="minorHAnsi"/>
                <w:b w:val="0"/>
                <w:bCs w:val="0"/>
                <w:sz w:val="20"/>
                <w:szCs w:val="20"/>
              </w:rPr>
            </w:pPr>
            <w:r w:rsidRPr="00B32BE2">
              <w:rPr>
                <w:rFonts w:cstheme="minorHAnsi"/>
                <w:b w:val="0"/>
                <w:bCs w:val="0"/>
                <w:sz w:val="20"/>
                <w:szCs w:val="20"/>
              </w:rPr>
              <w:t>1</w:t>
            </w:r>
          </w:p>
        </w:tc>
        <w:tc>
          <w:tcPr>
            <w:tcW w:w="5154" w:type="dxa"/>
            <w:vAlign w:val="center"/>
          </w:tcPr>
          <w:p w14:paraId="6CD1C923" w14:textId="4A360CE0" w:rsidR="00444974" w:rsidRPr="00737A9A" w:rsidRDefault="00C8263A" w:rsidP="00041DE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8263A">
              <w:rPr>
                <w:rFonts w:cstheme="minorHAnsi"/>
                <w:sz w:val="20"/>
                <w:szCs w:val="20"/>
              </w:rPr>
              <w:t>Development of a supported training programme for committee members, alongside a clear process for training opportunities</w:t>
            </w:r>
          </w:p>
        </w:tc>
        <w:tc>
          <w:tcPr>
            <w:tcW w:w="1842" w:type="dxa"/>
            <w:vAlign w:val="center"/>
          </w:tcPr>
          <w:p w14:paraId="471E2FD6" w14:textId="5BE8F9D2" w:rsidR="00444974" w:rsidRPr="00737A9A" w:rsidRDefault="00C13599" w:rsidP="005E5D5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Interim Chief Officer</w:t>
            </w:r>
          </w:p>
        </w:tc>
        <w:tc>
          <w:tcPr>
            <w:tcW w:w="1560" w:type="dxa"/>
            <w:vAlign w:val="center"/>
          </w:tcPr>
          <w:p w14:paraId="6C1E02C6" w14:textId="199CC6C0" w:rsidR="00444974" w:rsidRPr="00737A9A" w:rsidRDefault="005E5D51" w:rsidP="00041DE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March 2024</w:t>
            </w:r>
          </w:p>
        </w:tc>
      </w:tr>
      <w:tr w:rsidR="005E5D51" w:rsidRPr="00737A9A" w14:paraId="54DED0AE" w14:textId="77777777" w:rsidTr="00041DE6">
        <w:trPr>
          <w:trHeight w:val="732"/>
        </w:trPr>
        <w:tc>
          <w:tcPr>
            <w:cnfStyle w:val="001000000000" w:firstRow="0" w:lastRow="0" w:firstColumn="1" w:lastColumn="0" w:oddVBand="0" w:evenVBand="0" w:oddHBand="0" w:evenHBand="0" w:firstRowFirstColumn="0" w:firstRowLastColumn="0" w:lastRowFirstColumn="0" w:lastRowLastColumn="0"/>
            <w:tcW w:w="483" w:type="dxa"/>
            <w:vAlign w:val="center"/>
          </w:tcPr>
          <w:p w14:paraId="02D34E00" w14:textId="6F784391" w:rsidR="005E5D51" w:rsidRPr="00B32BE2" w:rsidRDefault="005E5D51" w:rsidP="005E5D51">
            <w:pPr>
              <w:jc w:val="center"/>
              <w:rPr>
                <w:rFonts w:cstheme="minorHAnsi"/>
                <w:sz w:val="20"/>
                <w:szCs w:val="20"/>
              </w:rPr>
            </w:pPr>
            <w:r w:rsidRPr="00B32BE2">
              <w:rPr>
                <w:rFonts w:cstheme="minorHAnsi"/>
                <w:b w:val="0"/>
                <w:bCs w:val="0"/>
                <w:sz w:val="20"/>
                <w:szCs w:val="20"/>
              </w:rPr>
              <w:t>2</w:t>
            </w:r>
          </w:p>
        </w:tc>
        <w:tc>
          <w:tcPr>
            <w:tcW w:w="5154" w:type="dxa"/>
            <w:vAlign w:val="center"/>
          </w:tcPr>
          <w:p w14:paraId="7F63FCBC" w14:textId="6D39CB6B" w:rsidR="005E5D51" w:rsidRDefault="00C8263A" w:rsidP="00C8263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8263A">
              <w:rPr>
                <w:rFonts w:cstheme="minorHAnsi"/>
                <w:sz w:val="20"/>
                <w:szCs w:val="20"/>
              </w:rPr>
              <w:t xml:space="preserve">Development of succession plans so that committee changes are handled smoothly </w:t>
            </w:r>
          </w:p>
        </w:tc>
        <w:tc>
          <w:tcPr>
            <w:tcW w:w="1842" w:type="dxa"/>
            <w:vAlign w:val="center"/>
          </w:tcPr>
          <w:p w14:paraId="39E3B4FB" w14:textId="087BA01A" w:rsidR="005E5D51" w:rsidRDefault="00C13599" w:rsidP="005E5D5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Chair</w:t>
            </w:r>
          </w:p>
        </w:tc>
        <w:tc>
          <w:tcPr>
            <w:tcW w:w="1560" w:type="dxa"/>
            <w:vAlign w:val="center"/>
          </w:tcPr>
          <w:p w14:paraId="6FA2D553" w14:textId="0F18D6F4" w:rsidR="005E5D51" w:rsidRDefault="005E5D51" w:rsidP="005E5D5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March 2024</w:t>
            </w:r>
          </w:p>
        </w:tc>
      </w:tr>
      <w:tr w:rsidR="00C8263A" w:rsidRPr="00737A9A" w14:paraId="20B28A42" w14:textId="77777777" w:rsidTr="00041DE6">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483" w:type="dxa"/>
            <w:vAlign w:val="center"/>
          </w:tcPr>
          <w:p w14:paraId="5CBA1063" w14:textId="5DC83495" w:rsidR="00C8263A" w:rsidRPr="00C8263A" w:rsidRDefault="00C8263A" w:rsidP="005E5D51">
            <w:pPr>
              <w:jc w:val="center"/>
              <w:rPr>
                <w:rFonts w:cstheme="minorHAnsi"/>
                <w:b w:val="0"/>
                <w:bCs w:val="0"/>
                <w:sz w:val="20"/>
                <w:szCs w:val="20"/>
              </w:rPr>
            </w:pPr>
            <w:r w:rsidRPr="00C8263A">
              <w:rPr>
                <w:rFonts w:cstheme="minorHAnsi"/>
                <w:b w:val="0"/>
                <w:bCs w:val="0"/>
                <w:sz w:val="20"/>
                <w:szCs w:val="20"/>
              </w:rPr>
              <w:t>3</w:t>
            </w:r>
          </w:p>
        </w:tc>
        <w:tc>
          <w:tcPr>
            <w:tcW w:w="5154" w:type="dxa"/>
            <w:vAlign w:val="center"/>
          </w:tcPr>
          <w:p w14:paraId="69138B7E" w14:textId="592C97E7" w:rsidR="00C8263A" w:rsidRPr="00C8263A" w:rsidRDefault="00C8263A" w:rsidP="00C8263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8263A">
              <w:rPr>
                <w:rFonts w:cstheme="minorHAnsi"/>
                <w:sz w:val="20"/>
                <w:szCs w:val="20"/>
              </w:rPr>
              <w:t xml:space="preserve">A skills audit </w:t>
            </w:r>
            <w:r w:rsidR="00C13599">
              <w:rPr>
                <w:rFonts w:cstheme="minorHAnsi"/>
                <w:sz w:val="20"/>
                <w:szCs w:val="20"/>
              </w:rPr>
              <w:t>to be</w:t>
            </w:r>
            <w:r w:rsidRPr="00C8263A">
              <w:rPr>
                <w:rFonts w:cstheme="minorHAnsi"/>
                <w:sz w:val="20"/>
                <w:szCs w:val="20"/>
              </w:rPr>
              <w:t xml:space="preserve"> </w:t>
            </w:r>
            <w:r w:rsidR="00C13599">
              <w:rPr>
                <w:rFonts w:cstheme="minorHAnsi"/>
                <w:sz w:val="20"/>
                <w:szCs w:val="20"/>
              </w:rPr>
              <w:t>undertaken</w:t>
            </w:r>
          </w:p>
        </w:tc>
        <w:tc>
          <w:tcPr>
            <w:tcW w:w="1842" w:type="dxa"/>
            <w:vAlign w:val="center"/>
          </w:tcPr>
          <w:p w14:paraId="2DDB3F56" w14:textId="522AA308" w:rsidR="00C8263A" w:rsidRDefault="00C13599" w:rsidP="005E5D5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Operations Manager</w:t>
            </w:r>
          </w:p>
        </w:tc>
        <w:tc>
          <w:tcPr>
            <w:tcW w:w="1560" w:type="dxa"/>
            <w:vAlign w:val="center"/>
          </w:tcPr>
          <w:p w14:paraId="4F19828F" w14:textId="6649DCCB" w:rsidR="00C8263A" w:rsidRDefault="00C13599" w:rsidP="005E5D5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December 2024</w:t>
            </w:r>
          </w:p>
        </w:tc>
      </w:tr>
      <w:tr w:rsidR="00C13599" w:rsidRPr="00737A9A" w14:paraId="7272F9B0" w14:textId="77777777" w:rsidTr="00041DE6">
        <w:trPr>
          <w:trHeight w:val="732"/>
        </w:trPr>
        <w:tc>
          <w:tcPr>
            <w:cnfStyle w:val="001000000000" w:firstRow="0" w:lastRow="0" w:firstColumn="1" w:lastColumn="0" w:oddVBand="0" w:evenVBand="0" w:oddHBand="0" w:evenHBand="0" w:firstRowFirstColumn="0" w:firstRowLastColumn="0" w:lastRowFirstColumn="0" w:lastRowLastColumn="0"/>
            <w:tcW w:w="483" w:type="dxa"/>
            <w:vAlign w:val="center"/>
          </w:tcPr>
          <w:p w14:paraId="231E83A3" w14:textId="64961B68" w:rsidR="00C13599" w:rsidRPr="00C8263A" w:rsidRDefault="00C13599" w:rsidP="00C13599">
            <w:pPr>
              <w:jc w:val="center"/>
              <w:rPr>
                <w:rFonts w:cstheme="minorHAnsi"/>
                <w:b w:val="0"/>
                <w:bCs w:val="0"/>
                <w:sz w:val="20"/>
                <w:szCs w:val="20"/>
              </w:rPr>
            </w:pPr>
            <w:r w:rsidRPr="00C8263A">
              <w:rPr>
                <w:rFonts w:cstheme="minorHAnsi"/>
                <w:b w:val="0"/>
                <w:bCs w:val="0"/>
                <w:sz w:val="20"/>
                <w:szCs w:val="20"/>
              </w:rPr>
              <w:t>4</w:t>
            </w:r>
          </w:p>
        </w:tc>
        <w:tc>
          <w:tcPr>
            <w:tcW w:w="5154" w:type="dxa"/>
            <w:vAlign w:val="center"/>
          </w:tcPr>
          <w:p w14:paraId="64ACC361" w14:textId="1ECC5934" w:rsidR="00C13599" w:rsidRPr="00C8263A" w:rsidRDefault="00C13599" w:rsidP="00C1359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8263A">
              <w:rPr>
                <w:rFonts w:cstheme="minorHAnsi"/>
                <w:sz w:val="20"/>
                <w:szCs w:val="20"/>
              </w:rPr>
              <w:t>Training for officers to ensure consistency in quality of reporting</w:t>
            </w:r>
          </w:p>
        </w:tc>
        <w:tc>
          <w:tcPr>
            <w:tcW w:w="1842" w:type="dxa"/>
            <w:vAlign w:val="center"/>
          </w:tcPr>
          <w:p w14:paraId="52D03ECC" w14:textId="6294E7A7" w:rsidR="00C13599" w:rsidRDefault="00C13599" w:rsidP="00C1359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Interim Chief Officer</w:t>
            </w:r>
          </w:p>
        </w:tc>
        <w:tc>
          <w:tcPr>
            <w:tcW w:w="1560" w:type="dxa"/>
            <w:vAlign w:val="center"/>
          </w:tcPr>
          <w:p w14:paraId="1A05FACB" w14:textId="72F99B74" w:rsidR="00C13599" w:rsidRDefault="00C13599" w:rsidP="00C1359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December 2024</w:t>
            </w:r>
          </w:p>
        </w:tc>
      </w:tr>
      <w:tr w:rsidR="00C13599" w:rsidRPr="00737A9A" w14:paraId="088FD0EB" w14:textId="77777777" w:rsidTr="00041DE6">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483" w:type="dxa"/>
            <w:vAlign w:val="center"/>
          </w:tcPr>
          <w:p w14:paraId="6DFE203F" w14:textId="6DA65878" w:rsidR="00C13599" w:rsidRPr="00C8263A" w:rsidRDefault="00C13599" w:rsidP="00C13599">
            <w:pPr>
              <w:jc w:val="center"/>
              <w:rPr>
                <w:rFonts w:cstheme="minorHAnsi"/>
                <w:b w:val="0"/>
                <w:bCs w:val="0"/>
                <w:sz w:val="20"/>
                <w:szCs w:val="20"/>
              </w:rPr>
            </w:pPr>
            <w:r w:rsidRPr="00C8263A">
              <w:rPr>
                <w:rFonts w:cstheme="minorHAnsi"/>
                <w:b w:val="0"/>
                <w:bCs w:val="0"/>
                <w:sz w:val="20"/>
                <w:szCs w:val="20"/>
              </w:rPr>
              <w:t>5</w:t>
            </w:r>
          </w:p>
        </w:tc>
        <w:tc>
          <w:tcPr>
            <w:tcW w:w="5154" w:type="dxa"/>
            <w:vAlign w:val="center"/>
          </w:tcPr>
          <w:p w14:paraId="49281057" w14:textId="2086E307" w:rsidR="00C13599" w:rsidRPr="00737A9A" w:rsidRDefault="00C13599" w:rsidP="00C1359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8263A">
              <w:rPr>
                <w:rFonts w:cstheme="minorHAnsi"/>
                <w:sz w:val="20"/>
                <w:szCs w:val="20"/>
              </w:rPr>
              <w:t>Recruitment of C</w:t>
            </w:r>
            <w:r>
              <w:rPr>
                <w:rFonts w:cstheme="minorHAnsi"/>
                <w:sz w:val="20"/>
                <w:szCs w:val="20"/>
              </w:rPr>
              <w:t>hief Risk Officer</w:t>
            </w:r>
          </w:p>
        </w:tc>
        <w:tc>
          <w:tcPr>
            <w:tcW w:w="1842" w:type="dxa"/>
            <w:vAlign w:val="center"/>
          </w:tcPr>
          <w:p w14:paraId="2107B266" w14:textId="60DCDC3E" w:rsidR="00C13599" w:rsidRDefault="00C13599" w:rsidP="00C1359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Interim Chief Officer</w:t>
            </w:r>
          </w:p>
        </w:tc>
        <w:tc>
          <w:tcPr>
            <w:tcW w:w="1560" w:type="dxa"/>
            <w:vAlign w:val="center"/>
          </w:tcPr>
          <w:p w14:paraId="3F53AFE6" w14:textId="32C6656C" w:rsidR="00C13599" w:rsidRDefault="00C13599" w:rsidP="00C1359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December 2024</w:t>
            </w:r>
          </w:p>
        </w:tc>
      </w:tr>
      <w:tr w:rsidR="00C13599" w:rsidRPr="00737A9A" w14:paraId="30DA6B2D" w14:textId="77777777" w:rsidTr="00041DE6">
        <w:trPr>
          <w:trHeight w:val="732"/>
        </w:trPr>
        <w:tc>
          <w:tcPr>
            <w:cnfStyle w:val="001000000000" w:firstRow="0" w:lastRow="0" w:firstColumn="1" w:lastColumn="0" w:oddVBand="0" w:evenVBand="0" w:oddHBand="0" w:evenHBand="0" w:firstRowFirstColumn="0" w:firstRowLastColumn="0" w:lastRowFirstColumn="0" w:lastRowLastColumn="0"/>
            <w:tcW w:w="483" w:type="dxa"/>
            <w:vAlign w:val="center"/>
          </w:tcPr>
          <w:p w14:paraId="39BCD58A" w14:textId="219CDED1" w:rsidR="00C13599" w:rsidRPr="00C8263A" w:rsidRDefault="00C13599" w:rsidP="00C13599">
            <w:pPr>
              <w:jc w:val="center"/>
              <w:rPr>
                <w:rFonts w:cstheme="minorHAnsi"/>
                <w:b w:val="0"/>
                <w:bCs w:val="0"/>
                <w:sz w:val="20"/>
                <w:szCs w:val="20"/>
              </w:rPr>
            </w:pPr>
            <w:r w:rsidRPr="00C8263A">
              <w:rPr>
                <w:rFonts w:cstheme="minorHAnsi"/>
                <w:b w:val="0"/>
                <w:bCs w:val="0"/>
                <w:sz w:val="20"/>
                <w:szCs w:val="20"/>
              </w:rPr>
              <w:t>6</w:t>
            </w:r>
          </w:p>
        </w:tc>
        <w:tc>
          <w:tcPr>
            <w:tcW w:w="5154" w:type="dxa"/>
            <w:vAlign w:val="center"/>
          </w:tcPr>
          <w:p w14:paraId="1C58E11B" w14:textId="7E22DB56" w:rsidR="00C13599" w:rsidRPr="00737A9A" w:rsidRDefault="00C13599" w:rsidP="00C1359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8263A">
              <w:rPr>
                <w:rFonts w:cstheme="minorHAnsi"/>
                <w:sz w:val="20"/>
                <w:szCs w:val="20"/>
              </w:rPr>
              <w:t>Recommend to EIJB that committee membership is increased for the Audit and Assurance, Clinical and Care Governance and Performance and Delivery</w:t>
            </w:r>
            <w:r>
              <w:rPr>
                <w:rFonts w:cstheme="minorHAnsi"/>
                <w:sz w:val="20"/>
                <w:szCs w:val="20"/>
              </w:rPr>
              <w:t>.</w:t>
            </w:r>
          </w:p>
        </w:tc>
        <w:tc>
          <w:tcPr>
            <w:tcW w:w="1842" w:type="dxa"/>
            <w:vAlign w:val="center"/>
          </w:tcPr>
          <w:p w14:paraId="18C097B6" w14:textId="296E0370" w:rsidR="00C13599" w:rsidRDefault="00C13599" w:rsidP="00C1359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Interim Chief Officer</w:t>
            </w:r>
          </w:p>
        </w:tc>
        <w:tc>
          <w:tcPr>
            <w:tcW w:w="1560" w:type="dxa"/>
            <w:vAlign w:val="center"/>
          </w:tcPr>
          <w:p w14:paraId="2F88DEDC" w14:textId="6D593956" w:rsidR="00C13599" w:rsidRDefault="00C13599" w:rsidP="00C1359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October 2023</w:t>
            </w:r>
          </w:p>
        </w:tc>
      </w:tr>
    </w:tbl>
    <w:p w14:paraId="1A1E30A5" w14:textId="1D69160D" w:rsidR="00444974" w:rsidRPr="000B7420" w:rsidRDefault="00444974" w:rsidP="008037F9">
      <w:pPr>
        <w:spacing w:line="276" w:lineRule="auto"/>
        <w:rPr>
          <w:rFonts w:cstheme="minorHAnsi"/>
          <w:b/>
          <w:color w:val="0391BF"/>
          <w:sz w:val="20"/>
          <w:szCs w:val="20"/>
        </w:rPr>
      </w:pPr>
      <w:r w:rsidRPr="000B7420">
        <w:rPr>
          <w:rFonts w:cstheme="minorHAnsi"/>
          <w:b/>
          <w:color w:val="0391BF"/>
          <w:sz w:val="20"/>
          <w:szCs w:val="20"/>
        </w:rPr>
        <w:t>Certification</w:t>
      </w:r>
    </w:p>
    <w:p w14:paraId="4154960C" w14:textId="4535CE3F" w:rsidR="00C225E5" w:rsidRPr="00C225E5" w:rsidRDefault="00C225E5" w:rsidP="00C225E5">
      <w:pPr>
        <w:rPr>
          <w:rFonts w:cstheme="minorHAnsi"/>
          <w:sz w:val="20"/>
          <w:szCs w:val="20"/>
        </w:rPr>
      </w:pPr>
      <w:r w:rsidRPr="00C225E5">
        <w:rPr>
          <w:rFonts w:cstheme="minorHAnsi"/>
          <w:sz w:val="20"/>
          <w:szCs w:val="20"/>
        </w:rPr>
        <w:t xml:space="preserve">As evidenced above, the EIJB continues to improve its governance structures, </w:t>
      </w:r>
      <w:r w:rsidR="008C49F3" w:rsidRPr="00C225E5">
        <w:rPr>
          <w:rFonts w:cstheme="minorHAnsi"/>
          <w:sz w:val="20"/>
          <w:szCs w:val="20"/>
        </w:rPr>
        <w:t>implementin</w:t>
      </w:r>
      <w:r w:rsidR="008C49F3">
        <w:rPr>
          <w:rFonts w:cstheme="minorHAnsi"/>
          <w:sz w:val="20"/>
          <w:szCs w:val="20"/>
        </w:rPr>
        <w:t>g</w:t>
      </w:r>
      <w:r w:rsidRPr="00C225E5">
        <w:rPr>
          <w:rFonts w:cstheme="minorHAnsi"/>
          <w:sz w:val="20"/>
          <w:szCs w:val="20"/>
        </w:rPr>
        <w:t xml:space="preserve"> the committee structure, reviewing its consultation, communications, and risk management arrangements, and creating a more robust assurance framework.</w:t>
      </w:r>
      <w:r>
        <w:rPr>
          <w:rFonts w:cstheme="minorHAnsi"/>
          <w:sz w:val="20"/>
          <w:szCs w:val="20"/>
        </w:rPr>
        <w:t xml:space="preserve"> </w:t>
      </w:r>
      <w:r w:rsidRPr="00C225E5">
        <w:rPr>
          <w:rFonts w:cstheme="minorHAnsi"/>
          <w:sz w:val="20"/>
          <w:szCs w:val="20"/>
        </w:rPr>
        <w:t xml:space="preserve"> Whilst the recommendations presented by the Good Governance Institute have been implemented, there does require to be improvement made in how the EIJB interacts with its own committees as well as </w:t>
      </w:r>
      <w:r>
        <w:rPr>
          <w:rFonts w:cstheme="minorHAnsi"/>
          <w:sz w:val="20"/>
          <w:szCs w:val="20"/>
        </w:rPr>
        <w:t xml:space="preserve">those of </w:t>
      </w:r>
      <w:r w:rsidRPr="00C225E5">
        <w:rPr>
          <w:rFonts w:cstheme="minorHAnsi"/>
          <w:sz w:val="20"/>
          <w:szCs w:val="20"/>
        </w:rPr>
        <w:t xml:space="preserve">partner </w:t>
      </w:r>
      <w:r>
        <w:rPr>
          <w:rFonts w:cstheme="minorHAnsi"/>
          <w:sz w:val="20"/>
          <w:szCs w:val="20"/>
        </w:rPr>
        <w:t>organisations.</w:t>
      </w:r>
      <w:r w:rsidRPr="00C225E5">
        <w:rPr>
          <w:rFonts w:cstheme="minorHAnsi"/>
          <w:sz w:val="20"/>
          <w:szCs w:val="20"/>
        </w:rPr>
        <w:t xml:space="preserve"> </w:t>
      </w:r>
      <w:r>
        <w:rPr>
          <w:rFonts w:cstheme="minorHAnsi"/>
          <w:sz w:val="20"/>
          <w:szCs w:val="20"/>
        </w:rPr>
        <w:t xml:space="preserve"> T</w:t>
      </w:r>
      <w:r w:rsidRPr="00C225E5">
        <w:rPr>
          <w:rFonts w:cstheme="minorHAnsi"/>
          <w:sz w:val="20"/>
          <w:szCs w:val="20"/>
        </w:rPr>
        <w:t>here is also further work required to improve the directions process</w:t>
      </w:r>
      <w:r>
        <w:rPr>
          <w:rFonts w:cstheme="minorHAnsi"/>
          <w:sz w:val="20"/>
          <w:szCs w:val="20"/>
        </w:rPr>
        <w:t>, specifically</w:t>
      </w:r>
      <w:r w:rsidRPr="00C225E5">
        <w:rPr>
          <w:rFonts w:cstheme="minorHAnsi"/>
          <w:sz w:val="20"/>
          <w:szCs w:val="20"/>
        </w:rPr>
        <w:t xml:space="preserve"> when partners are unable to deliver a direction set by the EIJB. </w:t>
      </w:r>
      <w:r>
        <w:rPr>
          <w:rFonts w:cstheme="minorHAnsi"/>
          <w:sz w:val="20"/>
          <w:szCs w:val="20"/>
        </w:rPr>
        <w:t xml:space="preserve"> </w:t>
      </w:r>
      <w:r w:rsidRPr="00C225E5">
        <w:rPr>
          <w:rFonts w:cstheme="minorHAnsi"/>
          <w:sz w:val="20"/>
          <w:szCs w:val="20"/>
        </w:rPr>
        <w:t>The Covid pandemic continue</w:t>
      </w:r>
      <w:r>
        <w:rPr>
          <w:rFonts w:cstheme="minorHAnsi"/>
          <w:sz w:val="20"/>
          <w:szCs w:val="20"/>
        </w:rPr>
        <w:t>d</w:t>
      </w:r>
      <w:r w:rsidRPr="00C225E5">
        <w:rPr>
          <w:rFonts w:cstheme="minorHAnsi"/>
          <w:sz w:val="20"/>
          <w:szCs w:val="20"/>
        </w:rPr>
        <w:t xml:space="preserve"> to put considerable pressure on the organisation and the services it is responsible for, but </w:t>
      </w:r>
      <w:r>
        <w:rPr>
          <w:rFonts w:cstheme="minorHAnsi"/>
          <w:sz w:val="20"/>
          <w:szCs w:val="20"/>
        </w:rPr>
        <w:t>the</w:t>
      </w:r>
      <w:r w:rsidRPr="00C225E5">
        <w:rPr>
          <w:rFonts w:cstheme="minorHAnsi"/>
          <w:sz w:val="20"/>
          <w:szCs w:val="20"/>
        </w:rPr>
        <w:t xml:space="preserve"> governance</w:t>
      </w:r>
      <w:r>
        <w:rPr>
          <w:rFonts w:cstheme="minorHAnsi"/>
          <w:sz w:val="20"/>
          <w:szCs w:val="20"/>
        </w:rPr>
        <w:t xml:space="preserve"> arrangements</w:t>
      </w:r>
      <w:r w:rsidRPr="00C225E5">
        <w:rPr>
          <w:rFonts w:cstheme="minorHAnsi"/>
          <w:sz w:val="20"/>
          <w:szCs w:val="20"/>
        </w:rPr>
        <w:t xml:space="preserve"> helped it deliver and keep services running</w:t>
      </w:r>
      <w:r>
        <w:rPr>
          <w:rFonts w:cstheme="minorHAnsi"/>
          <w:sz w:val="20"/>
          <w:szCs w:val="20"/>
        </w:rPr>
        <w:t xml:space="preserve">.  </w:t>
      </w:r>
      <w:proofErr w:type="gramStart"/>
      <w:r>
        <w:rPr>
          <w:rFonts w:cstheme="minorHAnsi"/>
          <w:sz w:val="20"/>
          <w:szCs w:val="20"/>
        </w:rPr>
        <w:t>However</w:t>
      </w:r>
      <w:proofErr w:type="gramEnd"/>
      <w:r>
        <w:rPr>
          <w:rFonts w:cstheme="minorHAnsi"/>
          <w:sz w:val="20"/>
          <w:szCs w:val="20"/>
        </w:rPr>
        <w:t xml:space="preserve"> it is acknowledged that </w:t>
      </w:r>
      <w:r w:rsidRPr="00C225E5">
        <w:rPr>
          <w:rFonts w:cstheme="minorHAnsi"/>
          <w:sz w:val="20"/>
          <w:szCs w:val="20"/>
        </w:rPr>
        <w:t xml:space="preserve">there are further improvements that can be made. </w:t>
      </w:r>
    </w:p>
    <w:p w14:paraId="6D712DF7" w14:textId="749A0CA1" w:rsidR="00C225E5" w:rsidRPr="00C225E5" w:rsidRDefault="00C225E5" w:rsidP="00C225E5">
      <w:pPr>
        <w:rPr>
          <w:rFonts w:cstheme="minorHAnsi"/>
          <w:sz w:val="20"/>
          <w:szCs w:val="20"/>
        </w:rPr>
      </w:pPr>
      <w:r w:rsidRPr="00C225E5">
        <w:rPr>
          <w:rFonts w:cstheme="minorHAnsi"/>
          <w:sz w:val="20"/>
          <w:szCs w:val="20"/>
        </w:rPr>
        <w:t xml:space="preserve">The EIJB is committed to good governance and continues to look at ways to improve how </w:t>
      </w:r>
      <w:r>
        <w:rPr>
          <w:rFonts w:cstheme="minorHAnsi"/>
          <w:sz w:val="20"/>
          <w:szCs w:val="20"/>
        </w:rPr>
        <w:t>it</w:t>
      </w:r>
      <w:r w:rsidRPr="00C225E5">
        <w:rPr>
          <w:rFonts w:cstheme="minorHAnsi"/>
          <w:sz w:val="20"/>
          <w:szCs w:val="20"/>
        </w:rPr>
        <w:t xml:space="preserve"> operates and delivers services.</w:t>
      </w:r>
      <w:r w:rsidR="004E5789">
        <w:rPr>
          <w:rFonts w:cstheme="minorHAnsi"/>
          <w:sz w:val="20"/>
          <w:szCs w:val="20"/>
        </w:rPr>
        <w:t xml:space="preserve"> </w:t>
      </w:r>
      <w:r w:rsidRPr="00C225E5">
        <w:rPr>
          <w:rFonts w:cstheme="minorHAnsi"/>
          <w:sz w:val="20"/>
          <w:szCs w:val="20"/>
        </w:rPr>
        <w:t xml:space="preserve"> The </w:t>
      </w:r>
      <w:r w:rsidR="004E5789">
        <w:rPr>
          <w:rFonts w:cstheme="minorHAnsi"/>
          <w:sz w:val="20"/>
          <w:szCs w:val="20"/>
        </w:rPr>
        <w:t xml:space="preserve">organisation </w:t>
      </w:r>
      <w:r w:rsidRPr="00C225E5">
        <w:rPr>
          <w:rFonts w:cstheme="minorHAnsi"/>
          <w:sz w:val="20"/>
          <w:szCs w:val="20"/>
        </w:rPr>
        <w:t xml:space="preserve">continues to face considerable financial challenges and annually struggles to deliver a balanced budget with an unbalanced budget being set for three years in a row. Work is ongoing to address this through the </w:t>
      </w:r>
      <w:r w:rsidR="00F108C6" w:rsidRPr="00C225E5">
        <w:rPr>
          <w:rFonts w:cstheme="minorHAnsi"/>
          <w:sz w:val="20"/>
          <w:szCs w:val="20"/>
        </w:rPr>
        <w:t>medium-term</w:t>
      </w:r>
      <w:r w:rsidRPr="00C225E5">
        <w:rPr>
          <w:rFonts w:cstheme="minorHAnsi"/>
          <w:sz w:val="20"/>
          <w:szCs w:val="20"/>
        </w:rPr>
        <w:t xml:space="preserve"> financial strategy, but the challenges are set to remain, and long-term financial sustainability will remain ambitious. </w:t>
      </w:r>
    </w:p>
    <w:p w14:paraId="449DEE53" w14:textId="637FAE16" w:rsidR="00BF2026" w:rsidRDefault="00BF2026" w:rsidP="009526D2">
      <w:pPr>
        <w:keepNext/>
        <w:keepLines/>
        <w:jc w:val="both"/>
        <w:rPr>
          <w:rFonts w:cs="Arial"/>
          <w:b/>
          <w:sz w:val="20"/>
          <w:szCs w:val="20"/>
        </w:rPr>
      </w:pPr>
    </w:p>
    <w:p w14:paraId="4A97A8BE" w14:textId="77777777" w:rsidR="008037F9" w:rsidRDefault="008037F9" w:rsidP="009526D2">
      <w:pPr>
        <w:keepNext/>
        <w:keepLines/>
        <w:jc w:val="both"/>
        <w:rPr>
          <w:rFonts w:cs="Arial"/>
          <w:b/>
          <w:sz w:val="20"/>
          <w:szCs w:val="20"/>
        </w:rPr>
      </w:pPr>
    </w:p>
    <w:p w14:paraId="79CCD245" w14:textId="4F3D81CB" w:rsidR="00EB3895" w:rsidRPr="00444974" w:rsidRDefault="003978FB" w:rsidP="00EB3895">
      <w:pPr>
        <w:spacing w:before="0" w:beforeAutospacing="0" w:after="0" w:afterAutospacing="0"/>
        <w:rPr>
          <w:rFonts w:cs="Arial"/>
          <w:b/>
          <w:sz w:val="20"/>
          <w:szCs w:val="20"/>
        </w:rPr>
      </w:pPr>
      <w:r>
        <w:rPr>
          <w:rFonts w:cs="Arial"/>
          <w:b/>
          <w:sz w:val="20"/>
          <w:szCs w:val="20"/>
        </w:rPr>
        <w:t>Mike Massaro-Mallinson</w:t>
      </w:r>
      <w:r w:rsidRPr="00B353E2">
        <w:rPr>
          <w:rFonts w:cs="Arial"/>
          <w:b/>
          <w:sz w:val="20"/>
          <w:szCs w:val="20"/>
        </w:rPr>
        <w:tab/>
      </w:r>
      <w:r w:rsidR="00EB3895" w:rsidRPr="00444974">
        <w:rPr>
          <w:rFonts w:cs="Arial"/>
          <w:b/>
          <w:sz w:val="20"/>
          <w:szCs w:val="20"/>
        </w:rPr>
        <w:tab/>
      </w:r>
      <w:r w:rsidR="00EB3895" w:rsidRPr="00444974">
        <w:rPr>
          <w:rFonts w:cs="Arial"/>
          <w:b/>
          <w:sz w:val="20"/>
          <w:szCs w:val="20"/>
        </w:rPr>
        <w:tab/>
      </w:r>
      <w:r w:rsidR="00EB3895" w:rsidRPr="00444974">
        <w:rPr>
          <w:rFonts w:cs="Arial"/>
          <w:b/>
          <w:sz w:val="20"/>
          <w:szCs w:val="20"/>
        </w:rPr>
        <w:tab/>
      </w:r>
      <w:r w:rsidR="00EB3895" w:rsidRPr="00444974">
        <w:rPr>
          <w:rFonts w:cs="Arial"/>
          <w:b/>
          <w:sz w:val="20"/>
          <w:szCs w:val="20"/>
        </w:rPr>
        <w:tab/>
      </w:r>
      <w:r w:rsidR="00444974">
        <w:rPr>
          <w:rFonts w:cs="Arial"/>
          <w:b/>
          <w:sz w:val="20"/>
          <w:szCs w:val="20"/>
        </w:rPr>
        <w:tab/>
        <w:t>Katharina Kasper</w:t>
      </w:r>
      <w:r w:rsidR="00D72EE6" w:rsidRPr="00444974">
        <w:rPr>
          <w:rFonts w:cs="Arial"/>
          <w:b/>
          <w:sz w:val="20"/>
          <w:szCs w:val="20"/>
        </w:rPr>
        <w:tab/>
      </w:r>
    </w:p>
    <w:p w14:paraId="41ABA564" w14:textId="37D2A5EE" w:rsidR="00EB3895" w:rsidRPr="00444974" w:rsidRDefault="003978FB" w:rsidP="00EB3895">
      <w:pPr>
        <w:spacing w:before="0" w:beforeAutospacing="0" w:after="0" w:afterAutospacing="0"/>
        <w:rPr>
          <w:rFonts w:cs="Arial"/>
          <w:b/>
          <w:sz w:val="20"/>
          <w:szCs w:val="20"/>
        </w:rPr>
      </w:pPr>
      <w:r>
        <w:rPr>
          <w:rFonts w:cs="Arial"/>
          <w:b/>
          <w:sz w:val="20"/>
          <w:szCs w:val="20"/>
        </w:rPr>
        <w:t xml:space="preserve">Interim </w:t>
      </w:r>
      <w:r w:rsidR="00EB3895" w:rsidRPr="00444974">
        <w:rPr>
          <w:rFonts w:cs="Arial"/>
          <w:b/>
          <w:sz w:val="20"/>
          <w:szCs w:val="20"/>
        </w:rPr>
        <w:t>Chief Officer</w:t>
      </w:r>
      <w:r w:rsidR="00EB3895" w:rsidRPr="00444974">
        <w:rPr>
          <w:rFonts w:cs="Arial"/>
          <w:b/>
          <w:sz w:val="20"/>
          <w:szCs w:val="20"/>
        </w:rPr>
        <w:tab/>
      </w:r>
      <w:r w:rsidR="00EB3895" w:rsidRPr="00444974">
        <w:rPr>
          <w:rFonts w:cs="Arial"/>
          <w:b/>
          <w:sz w:val="20"/>
          <w:szCs w:val="20"/>
        </w:rPr>
        <w:tab/>
      </w:r>
      <w:r w:rsidR="00EB3895" w:rsidRPr="00444974">
        <w:rPr>
          <w:rFonts w:cs="Arial"/>
          <w:b/>
          <w:sz w:val="20"/>
          <w:szCs w:val="20"/>
        </w:rPr>
        <w:tab/>
      </w:r>
      <w:r w:rsidR="00EB3895" w:rsidRPr="00444974">
        <w:rPr>
          <w:rFonts w:cs="Arial"/>
          <w:b/>
          <w:sz w:val="20"/>
          <w:szCs w:val="20"/>
        </w:rPr>
        <w:tab/>
      </w:r>
      <w:r w:rsidR="00EB3895" w:rsidRPr="00444974">
        <w:rPr>
          <w:rFonts w:cs="Arial"/>
          <w:b/>
          <w:sz w:val="20"/>
          <w:szCs w:val="20"/>
        </w:rPr>
        <w:tab/>
      </w:r>
      <w:r w:rsidR="00EB3895" w:rsidRPr="00444974">
        <w:rPr>
          <w:rFonts w:cs="Arial"/>
          <w:b/>
          <w:sz w:val="20"/>
          <w:szCs w:val="20"/>
        </w:rPr>
        <w:tab/>
        <w:t>Chair</w:t>
      </w:r>
    </w:p>
    <w:p w14:paraId="6E565907" w14:textId="77777777" w:rsidR="00EB3895" w:rsidRDefault="00EB3895" w:rsidP="00EB3895">
      <w:pPr>
        <w:keepNext/>
        <w:keepLines/>
        <w:tabs>
          <w:tab w:val="right" w:pos="9732"/>
        </w:tabs>
        <w:spacing w:before="0" w:beforeAutospacing="0" w:after="0" w:afterAutospacing="0"/>
        <w:ind w:rightChars="11" w:right="24"/>
        <w:rPr>
          <w:rFonts w:cs="Arial"/>
          <w:b/>
          <w:sz w:val="20"/>
          <w:szCs w:val="20"/>
        </w:rPr>
      </w:pPr>
      <w:r>
        <w:rPr>
          <w:rFonts w:cs="Arial"/>
          <w:b/>
          <w:sz w:val="20"/>
          <w:szCs w:val="20"/>
        </w:rPr>
        <w:br w:type="page"/>
      </w:r>
    </w:p>
    <w:p w14:paraId="01A2608D" w14:textId="77777777" w:rsidR="002A7161" w:rsidRPr="002B4772" w:rsidRDefault="002A7161" w:rsidP="00787F5D">
      <w:pPr>
        <w:pStyle w:val="Heading1"/>
        <w:spacing w:before="100" w:after="100"/>
        <w:rPr>
          <w:rFonts w:asciiTheme="minorHAnsi" w:hAnsiTheme="minorHAnsi"/>
          <w:color w:val="6D3465"/>
        </w:rPr>
      </w:pPr>
      <w:bookmarkStart w:id="53" w:name="_Toc112948383"/>
      <w:r w:rsidRPr="002B4772">
        <w:rPr>
          <w:rFonts w:asciiTheme="minorHAnsi" w:hAnsiTheme="minorHAnsi"/>
          <w:color w:val="6D3465"/>
        </w:rPr>
        <w:lastRenderedPageBreak/>
        <w:t xml:space="preserve">COMPREHENSIVE INCOME AND EXPENDITURE </w:t>
      </w:r>
      <w:r w:rsidR="00FE7BAF" w:rsidRPr="002B4772">
        <w:rPr>
          <w:rFonts w:asciiTheme="minorHAnsi" w:hAnsiTheme="minorHAnsi"/>
          <w:color w:val="6D3465"/>
        </w:rPr>
        <w:t>STATEMENT</w:t>
      </w:r>
      <w:bookmarkEnd w:id="53"/>
    </w:p>
    <w:p w14:paraId="4D5EB034" w14:textId="77777777" w:rsidR="005E0D22" w:rsidRPr="00815A90" w:rsidRDefault="006238B7" w:rsidP="00B02FC9">
      <w:pPr>
        <w:keepNext/>
        <w:keepLines/>
        <w:tabs>
          <w:tab w:val="right" w:pos="9960"/>
        </w:tabs>
        <w:spacing w:beforeLines="50" w:before="120"/>
        <w:ind w:rightChars="11" w:right="24"/>
        <w:jc w:val="both"/>
        <w:rPr>
          <w:rFonts w:cs="Arial"/>
          <w:b/>
          <w:sz w:val="20"/>
          <w:szCs w:val="20"/>
        </w:rPr>
      </w:pPr>
      <w:r w:rsidRPr="00815A90">
        <w:rPr>
          <w:rFonts w:cs="Arial"/>
          <w:i/>
          <w:sz w:val="20"/>
          <w:szCs w:val="20"/>
        </w:rPr>
        <w:t xml:space="preserve">This statement shows the accounting cost in the year of providing services in accordance with generally accepted accounting </w:t>
      </w:r>
      <w:proofErr w:type="gramStart"/>
      <w:r w:rsidRPr="00815A90">
        <w:rPr>
          <w:rFonts w:cs="Arial"/>
          <w:i/>
          <w:sz w:val="20"/>
          <w:szCs w:val="20"/>
        </w:rPr>
        <w:t>practices</w:t>
      </w:r>
      <w:proofErr w:type="gramEnd"/>
    </w:p>
    <w:p w14:paraId="449A9076" w14:textId="77777777" w:rsidR="00F608D5" w:rsidRPr="00F608D5" w:rsidRDefault="00F608D5" w:rsidP="00F608D5">
      <w:pPr>
        <w:keepNext/>
        <w:keepLines/>
        <w:tabs>
          <w:tab w:val="right" w:pos="9960"/>
        </w:tabs>
        <w:spacing w:after="0" w:afterAutospacing="0"/>
        <w:ind w:rightChars="11" w:right="24"/>
        <w:jc w:val="center"/>
        <w:rPr>
          <w:rFonts w:cs="Arial"/>
          <w:b/>
          <w:sz w:val="20"/>
        </w:rPr>
      </w:pPr>
      <w:r w:rsidRPr="00F608D5">
        <w:rPr>
          <w:rFonts w:cs="Arial"/>
          <w:b/>
          <w:sz w:val="20"/>
        </w:rPr>
        <w:t>COMPREHENSIVE INCOME AND EXPENDITURE STATEMENT</w:t>
      </w:r>
    </w:p>
    <w:p w14:paraId="78A4CE70" w14:textId="67BC452A" w:rsidR="004E44FF" w:rsidRPr="00FE7BAF" w:rsidRDefault="004E44FF" w:rsidP="00F608D5">
      <w:pPr>
        <w:keepNext/>
        <w:keepLines/>
        <w:tabs>
          <w:tab w:val="right" w:pos="9960"/>
        </w:tabs>
        <w:spacing w:before="0" w:beforeAutospacing="0"/>
        <w:ind w:rightChars="11" w:right="24"/>
        <w:jc w:val="center"/>
      </w:pPr>
      <w:r w:rsidRPr="0008588B">
        <w:rPr>
          <w:rFonts w:cs="Arial"/>
          <w:b/>
          <w:sz w:val="20"/>
        </w:rPr>
        <w:t xml:space="preserve">FOR THE YEAR ENDED </w:t>
      </w:r>
      <w:r w:rsidR="004D099C" w:rsidRPr="0008588B">
        <w:rPr>
          <w:rFonts w:cs="Arial"/>
          <w:b/>
          <w:sz w:val="20"/>
        </w:rPr>
        <w:t>31 MARCH 20</w:t>
      </w:r>
      <w:r w:rsidR="005909A3">
        <w:rPr>
          <w:rFonts w:cs="Arial"/>
          <w:b/>
          <w:sz w:val="20"/>
        </w:rPr>
        <w:t>2</w:t>
      </w:r>
      <w:r w:rsidR="00B65609">
        <w:rPr>
          <w:rFonts w:cs="Arial"/>
          <w:b/>
          <w:sz w:val="20"/>
        </w:rPr>
        <w:t>3</w:t>
      </w:r>
    </w:p>
    <w:tbl>
      <w:tblPr>
        <w:tblW w:w="9263" w:type="dxa"/>
        <w:tblInd w:w="93" w:type="dxa"/>
        <w:tblLayout w:type="fixed"/>
        <w:tblLook w:val="04A0" w:firstRow="1" w:lastRow="0" w:firstColumn="1" w:lastColumn="0" w:noHBand="0" w:noVBand="1"/>
      </w:tblPr>
      <w:tblGrid>
        <w:gridCol w:w="1372"/>
        <w:gridCol w:w="2905"/>
        <w:gridCol w:w="867"/>
        <w:gridCol w:w="1373"/>
        <w:gridCol w:w="1373"/>
        <w:gridCol w:w="1373"/>
      </w:tblGrid>
      <w:tr w:rsidR="003719C9" w:rsidRPr="00815A90" w14:paraId="21B60298" w14:textId="77777777" w:rsidTr="005909A3">
        <w:trPr>
          <w:trHeight w:val="389"/>
        </w:trPr>
        <w:tc>
          <w:tcPr>
            <w:tcW w:w="1372" w:type="dxa"/>
            <w:tcBorders>
              <w:top w:val="nil"/>
              <w:left w:val="nil"/>
              <w:bottom w:val="nil"/>
              <w:right w:val="nil"/>
            </w:tcBorders>
            <w:vAlign w:val="center"/>
          </w:tcPr>
          <w:p w14:paraId="65909B24" w14:textId="2DCDFADE" w:rsidR="003719C9" w:rsidRPr="00815A90" w:rsidRDefault="003630FE" w:rsidP="00C624B0">
            <w:pPr>
              <w:spacing w:before="0" w:beforeAutospacing="0" w:after="0" w:afterAutospacing="0"/>
              <w:jc w:val="center"/>
              <w:rPr>
                <w:rFonts w:eastAsia="Times New Roman" w:cs="Times New Roman"/>
                <w:b/>
                <w:color w:val="000000"/>
                <w:sz w:val="20"/>
                <w:szCs w:val="20"/>
                <w:lang w:eastAsia="en-GB"/>
              </w:rPr>
            </w:pPr>
            <w:r>
              <w:rPr>
                <w:rFonts w:eastAsia="Times New Roman" w:cs="Times New Roman"/>
                <w:b/>
                <w:color w:val="000000"/>
                <w:sz w:val="20"/>
                <w:szCs w:val="20"/>
                <w:lang w:eastAsia="en-GB"/>
              </w:rPr>
              <w:t>202</w:t>
            </w:r>
            <w:r w:rsidR="00B65609">
              <w:rPr>
                <w:rFonts w:eastAsia="Times New Roman" w:cs="Times New Roman"/>
                <w:b/>
                <w:color w:val="000000"/>
                <w:sz w:val="20"/>
                <w:szCs w:val="20"/>
                <w:lang w:eastAsia="en-GB"/>
              </w:rPr>
              <w:t>1</w:t>
            </w:r>
            <w:r>
              <w:rPr>
                <w:rFonts w:eastAsia="Times New Roman" w:cs="Times New Roman"/>
                <w:b/>
                <w:color w:val="000000"/>
                <w:sz w:val="20"/>
                <w:szCs w:val="20"/>
                <w:lang w:eastAsia="en-GB"/>
              </w:rPr>
              <w:t>/2</w:t>
            </w:r>
            <w:r w:rsidR="00B65609">
              <w:rPr>
                <w:rFonts w:eastAsia="Times New Roman" w:cs="Times New Roman"/>
                <w:b/>
                <w:color w:val="000000"/>
                <w:sz w:val="20"/>
                <w:szCs w:val="20"/>
                <w:lang w:eastAsia="en-GB"/>
              </w:rPr>
              <w:t>2</w:t>
            </w:r>
          </w:p>
        </w:tc>
        <w:tc>
          <w:tcPr>
            <w:tcW w:w="2905" w:type="dxa"/>
            <w:tcBorders>
              <w:top w:val="nil"/>
              <w:left w:val="nil"/>
              <w:bottom w:val="nil"/>
              <w:right w:val="nil"/>
            </w:tcBorders>
            <w:shd w:val="clear" w:color="auto" w:fill="auto"/>
            <w:noWrap/>
            <w:vAlign w:val="center"/>
            <w:hideMark/>
          </w:tcPr>
          <w:p w14:paraId="779CA90A" w14:textId="77777777" w:rsidR="003719C9" w:rsidRPr="00815A90" w:rsidRDefault="003719C9" w:rsidP="004E1942">
            <w:pPr>
              <w:spacing w:before="0" w:beforeAutospacing="0" w:after="0" w:afterAutospacing="0"/>
              <w:jc w:val="center"/>
              <w:rPr>
                <w:rFonts w:eastAsia="Times New Roman" w:cs="Times New Roman"/>
                <w:color w:val="000000"/>
                <w:sz w:val="20"/>
                <w:szCs w:val="20"/>
                <w:lang w:eastAsia="en-GB"/>
              </w:rPr>
            </w:pPr>
          </w:p>
        </w:tc>
        <w:tc>
          <w:tcPr>
            <w:tcW w:w="867" w:type="dxa"/>
            <w:tcBorders>
              <w:top w:val="nil"/>
              <w:left w:val="nil"/>
              <w:bottom w:val="nil"/>
              <w:right w:val="nil"/>
            </w:tcBorders>
            <w:shd w:val="clear" w:color="auto" w:fill="auto"/>
            <w:noWrap/>
            <w:vAlign w:val="center"/>
            <w:hideMark/>
          </w:tcPr>
          <w:p w14:paraId="500DD33A" w14:textId="77777777" w:rsidR="003719C9" w:rsidRPr="00815A90" w:rsidRDefault="003719C9" w:rsidP="004E1942">
            <w:pPr>
              <w:spacing w:before="0" w:beforeAutospacing="0" w:after="0" w:afterAutospacing="0"/>
              <w:jc w:val="center"/>
              <w:rPr>
                <w:rFonts w:eastAsia="Times New Roman" w:cs="Times New Roman"/>
                <w:color w:val="000000"/>
                <w:sz w:val="20"/>
                <w:szCs w:val="20"/>
                <w:lang w:eastAsia="en-GB"/>
              </w:rPr>
            </w:pPr>
          </w:p>
        </w:tc>
        <w:tc>
          <w:tcPr>
            <w:tcW w:w="4119" w:type="dxa"/>
            <w:gridSpan w:val="3"/>
            <w:tcBorders>
              <w:top w:val="nil"/>
              <w:left w:val="nil"/>
              <w:bottom w:val="nil"/>
              <w:right w:val="nil"/>
            </w:tcBorders>
            <w:shd w:val="clear" w:color="auto" w:fill="auto"/>
            <w:vAlign w:val="center"/>
            <w:hideMark/>
          </w:tcPr>
          <w:p w14:paraId="3D6D35CE" w14:textId="477BE496" w:rsidR="003719C9" w:rsidRPr="00815A90" w:rsidRDefault="003630FE" w:rsidP="00C624B0">
            <w:pPr>
              <w:spacing w:before="0" w:beforeAutospacing="0" w:after="0" w:afterAutospacing="0"/>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202</w:t>
            </w:r>
            <w:r w:rsidR="00B65609">
              <w:rPr>
                <w:rFonts w:eastAsia="Times New Roman" w:cs="Times New Roman"/>
                <w:b/>
                <w:bCs/>
                <w:color w:val="000000"/>
                <w:sz w:val="20"/>
                <w:szCs w:val="20"/>
                <w:lang w:eastAsia="en-GB"/>
              </w:rPr>
              <w:t>2</w:t>
            </w:r>
            <w:r>
              <w:rPr>
                <w:rFonts w:eastAsia="Times New Roman" w:cs="Times New Roman"/>
                <w:b/>
                <w:bCs/>
                <w:color w:val="000000"/>
                <w:sz w:val="20"/>
                <w:szCs w:val="20"/>
                <w:lang w:eastAsia="en-GB"/>
              </w:rPr>
              <w:t>/2</w:t>
            </w:r>
            <w:r w:rsidR="00B65609">
              <w:rPr>
                <w:rFonts w:eastAsia="Times New Roman" w:cs="Times New Roman"/>
                <w:b/>
                <w:bCs/>
                <w:color w:val="000000"/>
                <w:sz w:val="20"/>
                <w:szCs w:val="20"/>
                <w:lang w:eastAsia="en-GB"/>
              </w:rPr>
              <w:t>3</w:t>
            </w:r>
          </w:p>
        </w:tc>
      </w:tr>
      <w:tr w:rsidR="003719C9" w:rsidRPr="00815A90" w14:paraId="35B36D73" w14:textId="77777777" w:rsidTr="005909A3">
        <w:trPr>
          <w:trHeight w:val="510"/>
        </w:trPr>
        <w:tc>
          <w:tcPr>
            <w:tcW w:w="1372" w:type="dxa"/>
            <w:tcBorders>
              <w:top w:val="nil"/>
              <w:left w:val="nil"/>
              <w:bottom w:val="nil"/>
              <w:right w:val="nil"/>
            </w:tcBorders>
            <w:vAlign w:val="center"/>
          </w:tcPr>
          <w:p w14:paraId="5E8E4421" w14:textId="77777777" w:rsidR="003719C9" w:rsidRPr="00815A90" w:rsidRDefault="003719C9" w:rsidP="00C624B0">
            <w:pPr>
              <w:spacing w:before="0" w:beforeAutospacing="0" w:after="0" w:afterAutospacing="0"/>
              <w:jc w:val="center"/>
              <w:rPr>
                <w:rFonts w:eastAsia="Times New Roman" w:cs="Times New Roman"/>
                <w:b/>
                <w:bCs/>
                <w:color w:val="000000"/>
                <w:sz w:val="20"/>
                <w:szCs w:val="20"/>
                <w:lang w:eastAsia="en-GB"/>
              </w:rPr>
            </w:pPr>
            <w:r w:rsidRPr="00815A90">
              <w:rPr>
                <w:rFonts w:eastAsia="Times New Roman" w:cs="Times New Roman"/>
                <w:b/>
                <w:bCs/>
                <w:color w:val="000000"/>
                <w:sz w:val="20"/>
                <w:szCs w:val="20"/>
                <w:lang w:eastAsia="en-GB"/>
              </w:rPr>
              <w:t>Net Expenditure</w:t>
            </w:r>
          </w:p>
        </w:tc>
        <w:tc>
          <w:tcPr>
            <w:tcW w:w="2905" w:type="dxa"/>
            <w:tcBorders>
              <w:top w:val="nil"/>
              <w:left w:val="nil"/>
              <w:bottom w:val="nil"/>
              <w:right w:val="nil"/>
            </w:tcBorders>
            <w:shd w:val="clear" w:color="auto" w:fill="auto"/>
            <w:vAlign w:val="center"/>
            <w:hideMark/>
          </w:tcPr>
          <w:p w14:paraId="12D887B3" w14:textId="77777777" w:rsidR="003719C9" w:rsidRPr="00815A90" w:rsidRDefault="003719C9" w:rsidP="003719C9">
            <w:pPr>
              <w:spacing w:before="0" w:beforeAutospacing="0" w:after="0" w:afterAutospacing="0"/>
              <w:rPr>
                <w:rFonts w:eastAsia="Times New Roman" w:cs="Times New Roman"/>
                <w:b/>
                <w:bCs/>
                <w:color w:val="000000"/>
                <w:sz w:val="20"/>
                <w:szCs w:val="20"/>
                <w:lang w:eastAsia="en-GB"/>
              </w:rPr>
            </w:pPr>
          </w:p>
        </w:tc>
        <w:tc>
          <w:tcPr>
            <w:tcW w:w="867" w:type="dxa"/>
            <w:tcBorders>
              <w:top w:val="nil"/>
              <w:left w:val="nil"/>
              <w:bottom w:val="nil"/>
              <w:right w:val="nil"/>
            </w:tcBorders>
            <w:shd w:val="clear" w:color="auto" w:fill="auto"/>
            <w:vAlign w:val="center"/>
            <w:hideMark/>
          </w:tcPr>
          <w:p w14:paraId="17DA8C1C" w14:textId="77777777" w:rsidR="003719C9" w:rsidRPr="00815A90" w:rsidRDefault="003719C9" w:rsidP="003719C9">
            <w:pPr>
              <w:spacing w:before="0" w:beforeAutospacing="0" w:after="0" w:afterAutospacing="0"/>
              <w:rPr>
                <w:rFonts w:eastAsia="Times New Roman" w:cs="Times New Roman"/>
                <w:b/>
                <w:bCs/>
                <w:color w:val="000000"/>
                <w:sz w:val="20"/>
                <w:szCs w:val="20"/>
                <w:lang w:eastAsia="en-GB"/>
              </w:rPr>
            </w:pPr>
          </w:p>
        </w:tc>
        <w:tc>
          <w:tcPr>
            <w:tcW w:w="1373" w:type="dxa"/>
            <w:tcBorders>
              <w:top w:val="nil"/>
              <w:left w:val="nil"/>
              <w:bottom w:val="nil"/>
              <w:right w:val="nil"/>
            </w:tcBorders>
            <w:shd w:val="clear" w:color="auto" w:fill="auto"/>
            <w:vAlign w:val="center"/>
            <w:hideMark/>
          </w:tcPr>
          <w:p w14:paraId="363DDCD9" w14:textId="77777777" w:rsidR="003719C9" w:rsidRPr="00815A90" w:rsidRDefault="003719C9" w:rsidP="00C624B0">
            <w:pPr>
              <w:spacing w:before="0" w:beforeAutospacing="0" w:after="0" w:afterAutospacing="0"/>
              <w:jc w:val="center"/>
              <w:rPr>
                <w:rFonts w:eastAsia="Times New Roman" w:cs="Times New Roman"/>
                <w:b/>
                <w:bCs/>
                <w:color w:val="000000"/>
                <w:sz w:val="20"/>
                <w:szCs w:val="20"/>
                <w:lang w:eastAsia="en-GB"/>
              </w:rPr>
            </w:pPr>
            <w:r w:rsidRPr="00815A90">
              <w:rPr>
                <w:rFonts w:eastAsia="Times New Roman" w:cs="Times New Roman"/>
                <w:b/>
                <w:bCs/>
                <w:color w:val="000000"/>
                <w:sz w:val="20"/>
                <w:szCs w:val="20"/>
                <w:lang w:eastAsia="en-GB"/>
              </w:rPr>
              <w:t>Gross expenditure</w:t>
            </w:r>
          </w:p>
        </w:tc>
        <w:tc>
          <w:tcPr>
            <w:tcW w:w="1373" w:type="dxa"/>
            <w:tcBorders>
              <w:top w:val="nil"/>
              <w:left w:val="nil"/>
              <w:bottom w:val="nil"/>
              <w:right w:val="nil"/>
            </w:tcBorders>
            <w:shd w:val="clear" w:color="auto" w:fill="auto"/>
            <w:vAlign w:val="center"/>
            <w:hideMark/>
          </w:tcPr>
          <w:p w14:paraId="7E4E4007" w14:textId="77777777" w:rsidR="003719C9" w:rsidRPr="00815A90" w:rsidRDefault="003719C9" w:rsidP="00C624B0">
            <w:pPr>
              <w:spacing w:before="0" w:beforeAutospacing="0" w:after="0" w:afterAutospacing="0"/>
              <w:jc w:val="center"/>
              <w:rPr>
                <w:rFonts w:eastAsia="Times New Roman" w:cs="Times New Roman"/>
                <w:b/>
                <w:bCs/>
                <w:color w:val="000000"/>
                <w:sz w:val="20"/>
                <w:szCs w:val="20"/>
                <w:lang w:eastAsia="en-GB"/>
              </w:rPr>
            </w:pPr>
            <w:r w:rsidRPr="00815A90">
              <w:rPr>
                <w:rFonts w:eastAsia="Times New Roman" w:cs="Times New Roman"/>
                <w:b/>
                <w:bCs/>
                <w:color w:val="000000"/>
                <w:sz w:val="20"/>
                <w:szCs w:val="20"/>
                <w:lang w:eastAsia="en-GB"/>
              </w:rPr>
              <w:t>Gross income</w:t>
            </w:r>
          </w:p>
        </w:tc>
        <w:tc>
          <w:tcPr>
            <w:tcW w:w="1373" w:type="dxa"/>
            <w:tcBorders>
              <w:top w:val="nil"/>
              <w:left w:val="nil"/>
              <w:bottom w:val="nil"/>
              <w:right w:val="nil"/>
            </w:tcBorders>
            <w:shd w:val="clear" w:color="auto" w:fill="auto"/>
            <w:vAlign w:val="center"/>
            <w:hideMark/>
          </w:tcPr>
          <w:p w14:paraId="1AFB4C86" w14:textId="77777777" w:rsidR="003719C9" w:rsidRPr="00815A90" w:rsidRDefault="003719C9" w:rsidP="00C624B0">
            <w:pPr>
              <w:spacing w:before="0" w:beforeAutospacing="0" w:after="0" w:afterAutospacing="0"/>
              <w:jc w:val="center"/>
              <w:rPr>
                <w:rFonts w:eastAsia="Times New Roman" w:cs="Times New Roman"/>
                <w:b/>
                <w:bCs/>
                <w:color w:val="000000"/>
                <w:sz w:val="20"/>
                <w:szCs w:val="20"/>
                <w:lang w:eastAsia="en-GB"/>
              </w:rPr>
            </w:pPr>
            <w:r w:rsidRPr="00815A90">
              <w:rPr>
                <w:rFonts w:eastAsia="Times New Roman" w:cs="Times New Roman"/>
                <w:b/>
                <w:bCs/>
                <w:color w:val="000000"/>
                <w:sz w:val="20"/>
                <w:szCs w:val="20"/>
                <w:lang w:eastAsia="en-GB"/>
              </w:rPr>
              <w:t>Net Expenditure</w:t>
            </w:r>
          </w:p>
        </w:tc>
      </w:tr>
      <w:tr w:rsidR="003719C9" w:rsidRPr="00815A90" w14:paraId="75277F26" w14:textId="77777777" w:rsidTr="005909A3">
        <w:trPr>
          <w:trHeight w:val="300"/>
        </w:trPr>
        <w:tc>
          <w:tcPr>
            <w:tcW w:w="1372" w:type="dxa"/>
            <w:tcBorders>
              <w:top w:val="nil"/>
              <w:left w:val="nil"/>
              <w:bottom w:val="nil"/>
              <w:right w:val="nil"/>
            </w:tcBorders>
            <w:vAlign w:val="center"/>
          </w:tcPr>
          <w:p w14:paraId="3F7A942B" w14:textId="77777777" w:rsidR="003719C9" w:rsidRPr="00815A90" w:rsidRDefault="003719C9" w:rsidP="00C624B0">
            <w:pPr>
              <w:spacing w:before="0" w:beforeAutospacing="0" w:after="0" w:afterAutospacing="0"/>
              <w:jc w:val="center"/>
              <w:rPr>
                <w:rFonts w:eastAsia="Times New Roman" w:cs="Times New Roman"/>
                <w:b/>
                <w:color w:val="000000"/>
                <w:sz w:val="20"/>
                <w:szCs w:val="20"/>
                <w:lang w:eastAsia="en-GB"/>
              </w:rPr>
            </w:pPr>
            <w:r w:rsidRPr="00815A90">
              <w:rPr>
                <w:rFonts w:eastAsia="Times New Roman" w:cs="Times New Roman"/>
                <w:b/>
                <w:color w:val="000000"/>
                <w:sz w:val="20"/>
                <w:szCs w:val="20"/>
                <w:lang w:eastAsia="en-GB"/>
              </w:rPr>
              <w:t>£000</w:t>
            </w:r>
          </w:p>
        </w:tc>
        <w:tc>
          <w:tcPr>
            <w:tcW w:w="2905" w:type="dxa"/>
            <w:tcBorders>
              <w:top w:val="nil"/>
              <w:left w:val="nil"/>
              <w:bottom w:val="nil"/>
              <w:right w:val="nil"/>
            </w:tcBorders>
            <w:shd w:val="clear" w:color="auto" w:fill="auto"/>
            <w:vAlign w:val="center"/>
            <w:hideMark/>
          </w:tcPr>
          <w:p w14:paraId="5C9302B9" w14:textId="77777777" w:rsidR="00B92A62" w:rsidRPr="00815A90" w:rsidRDefault="00B92A62" w:rsidP="003719C9">
            <w:pPr>
              <w:spacing w:before="0" w:beforeAutospacing="0" w:after="0" w:afterAutospacing="0"/>
              <w:rPr>
                <w:rFonts w:eastAsia="Times New Roman" w:cs="Times New Roman"/>
                <w:b/>
                <w:color w:val="000000"/>
                <w:sz w:val="20"/>
                <w:szCs w:val="20"/>
                <w:lang w:eastAsia="en-GB"/>
              </w:rPr>
            </w:pPr>
          </w:p>
        </w:tc>
        <w:tc>
          <w:tcPr>
            <w:tcW w:w="867" w:type="dxa"/>
            <w:tcBorders>
              <w:top w:val="nil"/>
              <w:left w:val="nil"/>
              <w:bottom w:val="nil"/>
              <w:right w:val="nil"/>
            </w:tcBorders>
            <w:shd w:val="clear" w:color="auto" w:fill="auto"/>
            <w:vAlign w:val="center"/>
            <w:hideMark/>
          </w:tcPr>
          <w:p w14:paraId="0EDC4987" w14:textId="77777777" w:rsidR="003719C9" w:rsidRPr="00815A90" w:rsidRDefault="00C710E1" w:rsidP="00914D93">
            <w:pPr>
              <w:spacing w:before="0" w:beforeAutospacing="0" w:after="0" w:afterAutospacing="0"/>
              <w:jc w:val="center"/>
              <w:rPr>
                <w:rFonts w:eastAsia="Times New Roman" w:cs="Times New Roman"/>
                <w:b/>
                <w:bCs/>
                <w:color w:val="000000"/>
                <w:sz w:val="20"/>
                <w:szCs w:val="20"/>
                <w:lang w:eastAsia="en-GB"/>
              </w:rPr>
            </w:pPr>
            <w:r w:rsidRPr="00815A90">
              <w:rPr>
                <w:rFonts w:eastAsia="Times New Roman" w:cs="Times New Roman"/>
                <w:b/>
                <w:bCs/>
                <w:color w:val="000000"/>
                <w:sz w:val="20"/>
                <w:szCs w:val="20"/>
                <w:lang w:eastAsia="en-GB"/>
              </w:rPr>
              <w:t>Note</w:t>
            </w:r>
          </w:p>
        </w:tc>
        <w:tc>
          <w:tcPr>
            <w:tcW w:w="1373" w:type="dxa"/>
            <w:tcBorders>
              <w:top w:val="nil"/>
              <w:left w:val="nil"/>
              <w:bottom w:val="nil"/>
              <w:right w:val="nil"/>
            </w:tcBorders>
            <w:shd w:val="clear" w:color="auto" w:fill="auto"/>
            <w:vAlign w:val="center"/>
            <w:hideMark/>
          </w:tcPr>
          <w:p w14:paraId="33FD7D1C" w14:textId="77777777" w:rsidR="003719C9" w:rsidRPr="00815A90" w:rsidRDefault="003719C9" w:rsidP="00C624B0">
            <w:pPr>
              <w:spacing w:before="0" w:beforeAutospacing="0" w:after="0" w:afterAutospacing="0"/>
              <w:jc w:val="center"/>
              <w:rPr>
                <w:rFonts w:eastAsia="Times New Roman" w:cs="Times New Roman"/>
                <w:b/>
                <w:color w:val="000000"/>
                <w:sz w:val="20"/>
                <w:szCs w:val="20"/>
                <w:lang w:eastAsia="en-GB"/>
              </w:rPr>
            </w:pPr>
            <w:r w:rsidRPr="00815A90">
              <w:rPr>
                <w:rFonts w:eastAsia="Times New Roman" w:cs="Times New Roman"/>
                <w:b/>
                <w:color w:val="000000"/>
                <w:sz w:val="20"/>
                <w:szCs w:val="20"/>
                <w:lang w:eastAsia="en-GB"/>
              </w:rPr>
              <w:t>£000</w:t>
            </w:r>
          </w:p>
        </w:tc>
        <w:tc>
          <w:tcPr>
            <w:tcW w:w="1373" w:type="dxa"/>
            <w:tcBorders>
              <w:top w:val="nil"/>
              <w:left w:val="nil"/>
              <w:bottom w:val="nil"/>
              <w:right w:val="nil"/>
            </w:tcBorders>
            <w:shd w:val="clear" w:color="auto" w:fill="auto"/>
            <w:vAlign w:val="center"/>
            <w:hideMark/>
          </w:tcPr>
          <w:p w14:paraId="1EB57670" w14:textId="77777777" w:rsidR="003719C9" w:rsidRPr="00815A90" w:rsidRDefault="003719C9" w:rsidP="00C624B0">
            <w:pPr>
              <w:spacing w:before="0" w:beforeAutospacing="0" w:after="0" w:afterAutospacing="0"/>
              <w:jc w:val="center"/>
              <w:rPr>
                <w:rFonts w:eastAsia="Times New Roman" w:cs="Times New Roman"/>
                <w:b/>
                <w:color w:val="000000"/>
                <w:sz w:val="20"/>
                <w:szCs w:val="20"/>
                <w:lang w:eastAsia="en-GB"/>
              </w:rPr>
            </w:pPr>
            <w:r w:rsidRPr="00815A90">
              <w:rPr>
                <w:rFonts w:eastAsia="Times New Roman" w:cs="Times New Roman"/>
                <w:b/>
                <w:color w:val="000000"/>
                <w:sz w:val="20"/>
                <w:szCs w:val="20"/>
                <w:lang w:eastAsia="en-GB"/>
              </w:rPr>
              <w:t>£000</w:t>
            </w:r>
          </w:p>
        </w:tc>
        <w:tc>
          <w:tcPr>
            <w:tcW w:w="1373" w:type="dxa"/>
            <w:tcBorders>
              <w:top w:val="nil"/>
              <w:left w:val="nil"/>
              <w:bottom w:val="nil"/>
              <w:right w:val="nil"/>
            </w:tcBorders>
            <w:shd w:val="clear" w:color="auto" w:fill="auto"/>
            <w:vAlign w:val="center"/>
            <w:hideMark/>
          </w:tcPr>
          <w:p w14:paraId="328D634E" w14:textId="77777777" w:rsidR="003719C9" w:rsidRPr="00815A90" w:rsidRDefault="003719C9" w:rsidP="00C624B0">
            <w:pPr>
              <w:spacing w:before="0" w:beforeAutospacing="0" w:after="0" w:afterAutospacing="0"/>
              <w:jc w:val="center"/>
              <w:rPr>
                <w:rFonts w:eastAsia="Times New Roman" w:cs="Times New Roman"/>
                <w:b/>
                <w:color w:val="000000"/>
                <w:sz w:val="20"/>
                <w:szCs w:val="20"/>
                <w:lang w:eastAsia="en-GB"/>
              </w:rPr>
            </w:pPr>
            <w:r w:rsidRPr="00815A90">
              <w:rPr>
                <w:rFonts w:eastAsia="Times New Roman" w:cs="Times New Roman"/>
                <w:b/>
                <w:color w:val="000000"/>
                <w:sz w:val="20"/>
                <w:szCs w:val="20"/>
                <w:lang w:eastAsia="en-GB"/>
              </w:rPr>
              <w:t>£000</w:t>
            </w:r>
          </w:p>
        </w:tc>
      </w:tr>
      <w:tr w:rsidR="00BA6887" w:rsidRPr="00815A90" w14:paraId="5049AF27" w14:textId="77777777" w:rsidTr="002A0559">
        <w:trPr>
          <w:trHeight w:val="299"/>
        </w:trPr>
        <w:tc>
          <w:tcPr>
            <w:tcW w:w="1372" w:type="dxa"/>
            <w:tcBorders>
              <w:top w:val="nil"/>
              <w:left w:val="nil"/>
              <w:bottom w:val="nil"/>
              <w:right w:val="nil"/>
            </w:tcBorders>
            <w:vAlign w:val="center"/>
          </w:tcPr>
          <w:p w14:paraId="0745D084" w14:textId="77777777" w:rsidR="00BA6887" w:rsidRPr="00815A90" w:rsidRDefault="00BA6887" w:rsidP="00C624B0">
            <w:pPr>
              <w:spacing w:before="0" w:beforeAutospacing="0" w:after="0" w:afterAutospacing="0"/>
              <w:jc w:val="center"/>
              <w:rPr>
                <w:rFonts w:eastAsia="Times New Roman" w:cs="Times New Roman"/>
                <w:color w:val="000000"/>
                <w:sz w:val="20"/>
                <w:szCs w:val="20"/>
                <w:lang w:eastAsia="en-GB"/>
              </w:rPr>
            </w:pPr>
          </w:p>
        </w:tc>
        <w:tc>
          <w:tcPr>
            <w:tcW w:w="2905" w:type="dxa"/>
            <w:tcBorders>
              <w:top w:val="nil"/>
              <w:left w:val="nil"/>
              <w:bottom w:val="nil"/>
              <w:right w:val="nil"/>
            </w:tcBorders>
            <w:shd w:val="clear" w:color="auto" w:fill="auto"/>
            <w:vAlign w:val="center"/>
          </w:tcPr>
          <w:p w14:paraId="1C5D073C" w14:textId="77777777" w:rsidR="00BA6887" w:rsidRPr="00815A90" w:rsidRDefault="00156836" w:rsidP="00815A90">
            <w:pPr>
              <w:spacing w:before="0" w:beforeAutospacing="0" w:after="0" w:afterAutospacing="0"/>
              <w:rPr>
                <w:rFonts w:eastAsia="Times New Roman" w:cs="Times New Roman"/>
                <w:b/>
                <w:color w:val="000000"/>
                <w:sz w:val="20"/>
                <w:szCs w:val="20"/>
                <w:lang w:eastAsia="en-GB"/>
              </w:rPr>
            </w:pPr>
            <w:r w:rsidRPr="00815A90">
              <w:rPr>
                <w:rFonts w:eastAsia="Times New Roman" w:cs="Times New Roman"/>
                <w:b/>
                <w:color w:val="000000"/>
                <w:sz w:val="20"/>
                <w:szCs w:val="20"/>
                <w:lang w:eastAsia="en-GB"/>
              </w:rPr>
              <w:t>Health Services</w:t>
            </w:r>
          </w:p>
        </w:tc>
        <w:tc>
          <w:tcPr>
            <w:tcW w:w="867" w:type="dxa"/>
            <w:tcBorders>
              <w:top w:val="nil"/>
              <w:left w:val="nil"/>
              <w:bottom w:val="nil"/>
              <w:right w:val="nil"/>
            </w:tcBorders>
            <w:shd w:val="clear" w:color="auto" w:fill="auto"/>
            <w:vAlign w:val="center"/>
          </w:tcPr>
          <w:p w14:paraId="37EB53E0" w14:textId="77777777" w:rsidR="00BA6887" w:rsidRPr="00815A90" w:rsidRDefault="00D2430B" w:rsidP="00914D93">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8</w:t>
            </w:r>
          </w:p>
        </w:tc>
        <w:tc>
          <w:tcPr>
            <w:tcW w:w="1373" w:type="dxa"/>
            <w:tcBorders>
              <w:top w:val="nil"/>
              <w:left w:val="nil"/>
              <w:bottom w:val="nil"/>
              <w:right w:val="nil"/>
            </w:tcBorders>
            <w:shd w:val="clear" w:color="auto" w:fill="auto"/>
            <w:vAlign w:val="center"/>
          </w:tcPr>
          <w:p w14:paraId="59FD925D" w14:textId="77777777" w:rsidR="00BA6887" w:rsidRPr="00B65609" w:rsidRDefault="00BA6887" w:rsidP="00C624B0">
            <w:pPr>
              <w:spacing w:before="0" w:beforeAutospacing="0" w:after="0" w:afterAutospacing="0"/>
              <w:jc w:val="center"/>
              <w:rPr>
                <w:rFonts w:eastAsia="Times New Roman" w:cs="Times New Roman"/>
                <w:color w:val="000000"/>
                <w:sz w:val="20"/>
                <w:szCs w:val="20"/>
                <w:highlight w:val="yellow"/>
                <w:lang w:eastAsia="en-GB"/>
              </w:rPr>
            </w:pPr>
          </w:p>
        </w:tc>
        <w:tc>
          <w:tcPr>
            <w:tcW w:w="1373" w:type="dxa"/>
            <w:tcBorders>
              <w:top w:val="nil"/>
              <w:left w:val="nil"/>
              <w:bottom w:val="nil"/>
              <w:right w:val="nil"/>
            </w:tcBorders>
            <w:shd w:val="clear" w:color="auto" w:fill="auto"/>
            <w:vAlign w:val="center"/>
          </w:tcPr>
          <w:p w14:paraId="6FE4D964" w14:textId="77777777" w:rsidR="00BA6887" w:rsidRPr="00B65609" w:rsidRDefault="00BA6887" w:rsidP="00C624B0">
            <w:pPr>
              <w:spacing w:before="0" w:beforeAutospacing="0" w:after="0" w:afterAutospacing="0"/>
              <w:jc w:val="center"/>
              <w:rPr>
                <w:rFonts w:eastAsia="Times New Roman" w:cs="Times New Roman"/>
                <w:color w:val="000000"/>
                <w:sz w:val="20"/>
                <w:szCs w:val="20"/>
                <w:highlight w:val="yellow"/>
                <w:lang w:eastAsia="en-GB"/>
              </w:rPr>
            </w:pPr>
          </w:p>
        </w:tc>
        <w:tc>
          <w:tcPr>
            <w:tcW w:w="1373" w:type="dxa"/>
            <w:tcBorders>
              <w:top w:val="nil"/>
              <w:left w:val="nil"/>
              <w:bottom w:val="nil"/>
              <w:right w:val="nil"/>
            </w:tcBorders>
            <w:shd w:val="clear" w:color="auto" w:fill="auto"/>
            <w:vAlign w:val="center"/>
          </w:tcPr>
          <w:p w14:paraId="3974C8D7" w14:textId="77777777" w:rsidR="00BA6887" w:rsidRPr="00B65609" w:rsidRDefault="00BA6887" w:rsidP="00C624B0">
            <w:pPr>
              <w:spacing w:before="0" w:beforeAutospacing="0" w:after="0" w:afterAutospacing="0"/>
              <w:jc w:val="center"/>
              <w:rPr>
                <w:rFonts w:eastAsia="Times New Roman" w:cs="Times New Roman"/>
                <w:color w:val="000000"/>
                <w:sz w:val="20"/>
                <w:szCs w:val="20"/>
                <w:highlight w:val="yellow"/>
                <w:lang w:eastAsia="en-GB"/>
              </w:rPr>
            </w:pPr>
          </w:p>
        </w:tc>
      </w:tr>
      <w:tr w:rsidR="0005433D" w:rsidRPr="00815A90" w14:paraId="328CEE56" w14:textId="77777777" w:rsidTr="002A0559">
        <w:trPr>
          <w:trHeight w:val="249"/>
        </w:trPr>
        <w:tc>
          <w:tcPr>
            <w:tcW w:w="1372" w:type="dxa"/>
            <w:tcBorders>
              <w:top w:val="nil"/>
              <w:left w:val="nil"/>
              <w:bottom w:val="nil"/>
              <w:right w:val="nil"/>
            </w:tcBorders>
            <w:shd w:val="clear" w:color="auto" w:fill="auto"/>
            <w:vAlign w:val="center"/>
          </w:tcPr>
          <w:p w14:paraId="35D15D36" w14:textId="0BC93D65" w:rsidR="0005433D" w:rsidRPr="00E346FF" w:rsidRDefault="0005433D" w:rsidP="0005433D">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322,801</w:t>
            </w:r>
          </w:p>
        </w:tc>
        <w:tc>
          <w:tcPr>
            <w:tcW w:w="2905" w:type="dxa"/>
            <w:tcBorders>
              <w:top w:val="nil"/>
              <w:left w:val="nil"/>
              <w:bottom w:val="nil"/>
              <w:right w:val="nil"/>
            </w:tcBorders>
            <w:shd w:val="clear" w:color="auto" w:fill="auto"/>
            <w:vAlign w:val="center"/>
            <w:hideMark/>
          </w:tcPr>
          <w:p w14:paraId="3BF1A5A0" w14:textId="77777777" w:rsidR="0005433D" w:rsidRPr="00815A90" w:rsidRDefault="0005433D" w:rsidP="0005433D">
            <w:pPr>
              <w:spacing w:before="0" w:beforeAutospacing="0" w:after="0" w:afterAutospacing="0"/>
              <w:rPr>
                <w:rFonts w:eastAsia="Times New Roman" w:cs="Times New Roman"/>
                <w:color w:val="000000"/>
                <w:sz w:val="20"/>
                <w:szCs w:val="20"/>
                <w:lang w:eastAsia="en-GB"/>
              </w:rPr>
            </w:pPr>
            <w:r w:rsidRPr="00815A90">
              <w:rPr>
                <w:rFonts w:eastAsia="Times New Roman" w:cs="Times New Roman"/>
                <w:color w:val="000000"/>
                <w:sz w:val="20"/>
                <w:szCs w:val="20"/>
                <w:lang w:eastAsia="en-GB"/>
              </w:rPr>
              <w:t>Core services</w:t>
            </w:r>
          </w:p>
        </w:tc>
        <w:tc>
          <w:tcPr>
            <w:tcW w:w="867" w:type="dxa"/>
            <w:tcBorders>
              <w:top w:val="nil"/>
              <w:left w:val="nil"/>
              <w:bottom w:val="nil"/>
              <w:right w:val="nil"/>
            </w:tcBorders>
            <w:shd w:val="clear" w:color="auto" w:fill="auto"/>
            <w:vAlign w:val="center"/>
            <w:hideMark/>
          </w:tcPr>
          <w:p w14:paraId="406BD021" w14:textId="77777777" w:rsidR="0005433D" w:rsidRPr="00815A90" w:rsidRDefault="0005433D" w:rsidP="0005433D">
            <w:pPr>
              <w:spacing w:before="0" w:beforeAutospacing="0" w:after="0" w:afterAutospacing="0"/>
              <w:jc w:val="center"/>
              <w:rPr>
                <w:rFonts w:eastAsia="Times New Roman" w:cs="Times New Roman"/>
                <w:color w:val="000000"/>
                <w:sz w:val="20"/>
                <w:szCs w:val="20"/>
                <w:lang w:eastAsia="en-GB"/>
              </w:rPr>
            </w:pPr>
          </w:p>
        </w:tc>
        <w:tc>
          <w:tcPr>
            <w:tcW w:w="1373" w:type="dxa"/>
            <w:tcBorders>
              <w:top w:val="nil"/>
              <w:left w:val="nil"/>
              <w:bottom w:val="nil"/>
              <w:right w:val="nil"/>
            </w:tcBorders>
            <w:shd w:val="clear" w:color="auto" w:fill="auto"/>
            <w:vAlign w:val="center"/>
          </w:tcPr>
          <w:p w14:paraId="031C5623" w14:textId="00BCCB5F" w:rsidR="0005433D" w:rsidRPr="0005433D" w:rsidRDefault="007B4808" w:rsidP="0005433D">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310,483</w:t>
            </w:r>
          </w:p>
        </w:tc>
        <w:tc>
          <w:tcPr>
            <w:tcW w:w="1373" w:type="dxa"/>
            <w:tcBorders>
              <w:top w:val="nil"/>
              <w:left w:val="nil"/>
              <w:bottom w:val="nil"/>
              <w:right w:val="nil"/>
            </w:tcBorders>
            <w:shd w:val="clear" w:color="auto" w:fill="auto"/>
            <w:vAlign w:val="center"/>
          </w:tcPr>
          <w:p w14:paraId="71212F83" w14:textId="77777777" w:rsidR="0005433D" w:rsidRPr="0005433D" w:rsidRDefault="0005433D" w:rsidP="0005433D">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0</w:t>
            </w:r>
          </w:p>
        </w:tc>
        <w:tc>
          <w:tcPr>
            <w:tcW w:w="1373" w:type="dxa"/>
            <w:tcBorders>
              <w:top w:val="nil"/>
              <w:left w:val="nil"/>
              <w:bottom w:val="nil"/>
              <w:right w:val="nil"/>
            </w:tcBorders>
            <w:shd w:val="clear" w:color="auto" w:fill="auto"/>
            <w:vAlign w:val="center"/>
          </w:tcPr>
          <w:p w14:paraId="2128BAA4" w14:textId="1A401506" w:rsidR="0005433D" w:rsidRPr="0005433D" w:rsidRDefault="007B4808" w:rsidP="0005433D">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310,483</w:t>
            </w:r>
          </w:p>
        </w:tc>
      </w:tr>
      <w:tr w:rsidR="0005433D" w:rsidRPr="00815A90" w14:paraId="00DD23B9" w14:textId="77777777" w:rsidTr="002A0559">
        <w:trPr>
          <w:trHeight w:val="300"/>
        </w:trPr>
        <w:tc>
          <w:tcPr>
            <w:tcW w:w="1372" w:type="dxa"/>
            <w:tcBorders>
              <w:top w:val="nil"/>
              <w:left w:val="nil"/>
              <w:bottom w:val="nil"/>
              <w:right w:val="nil"/>
            </w:tcBorders>
            <w:shd w:val="clear" w:color="auto" w:fill="auto"/>
            <w:vAlign w:val="center"/>
          </w:tcPr>
          <w:p w14:paraId="63A01B07" w14:textId="6AD5D39C" w:rsidR="0005433D" w:rsidRPr="00E346FF" w:rsidRDefault="0005433D" w:rsidP="0005433D">
            <w:pPr>
              <w:spacing w:before="0" w:beforeAutospacing="0" w:after="0" w:afterAutospacing="0"/>
              <w:jc w:val="center"/>
              <w:rPr>
                <w:rFonts w:eastAsia="Times New Roman" w:cs="Times New Roman"/>
                <w:color w:val="000000"/>
                <w:sz w:val="20"/>
                <w:szCs w:val="20"/>
                <w:lang w:eastAsia="en-GB"/>
              </w:rPr>
            </w:pPr>
            <w:r w:rsidRPr="0080239F">
              <w:rPr>
                <w:rFonts w:eastAsia="Times New Roman" w:cs="Times New Roman"/>
                <w:color w:val="000000"/>
                <w:sz w:val="20"/>
                <w:szCs w:val="20"/>
                <w:lang w:eastAsia="en-GB"/>
              </w:rPr>
              <w:t>107,62</w:t>
            </w:r>
            <w:r>
              <w:rPr>
                <w:rFonts w:eastAsia="Times New Roman" w:cs="Times New Roman"/>
                <w:color w:val="000000"/>
                <w:sz w:val="20"/>
                <w:szCs w:val="20"/>
                <w:lang w:eastAsia="en-GB"/>
              </w:rPr>
              <w:t>2</w:t>
            </w:r>
          </w:p>
        </w:tc>
        <w:tc>
          <w:tcPr>
            <w:tcW w:w="2905" w:type="dxa"/>
            <w:tcBorders>
              <w:top w:val="nil"/>
              <w:left w:val="nil"/>
              <w:bottom w:val="nil"/>
              <w:right w:val="nil"/>
            </w:tcBorders>
            <w:shd w:val="clear" w:color="auto" w:fill="auto"/>
            <w:vAlign w:val="center"/>
          </w:tcPr>
          <w:p w14:paraId="1039C7D1" w14:textId="77777777" w:rsidR="0005433D" w:rsidRPr="00815A90" w:rsidRDefault="0005433D" w:rsidP="0005433D">
            <w:pPr>
              <w:spacing w:before="0" w:beforeAutospacing="0" w:after="0" w:afterAutospacing="0"/>
              <w:rPr>
                <w:rFonts w:eastAsia="Times New Roman" w:cs="Times New Roman"/>
                <w:color w:val="000000"/>
                <w:sz w:val="20"/>
                <w:szCs w:val="20"/>
                <w:lang w:eastAsia="en-GB"/>
              </w:rPr>
            </w:pPr>
            <w:r w:rsidRPr="00815A90">
              <w:rPr>
                <w:rFonts w:eastAsia="Times New Roman" w:cs="Times New Roman"/>
                <w:color w:val="000000"/>
                <w:sz w:val="20"/>
                <w:szCs w:val="20"/>
                <w:lang w:eastAsia="en-GB"/>
              </w:rPr>
              <w:t>Hosted services</w:t>
            </w:r>
          </w:p>
        </w:tc>
        <w:tc>
          <w:tcPr>
            <w:tcW w:w="867" w:type="dxa"/>
            <w:tcBorders>
              <w:top w:val="nil"/>
              <w:left w:val="nil"/>
              <w:bottom w:val="nil"/>
              <w:right w:val="nil"/>
            </w:tcBorders>
            <w:shd w:val="clear" w:color="auto" w:fill="auto"/>
            <w:vAlign w:val="center"/>
          </w:tcPr>
          <w:p w14:paraId="13B36276" w14:textId="77777777" w:rsidR="0005433D" w:rsidRPr="00815A90" w:rsidRDefault="0005433D" w:rsidP="0005433D">
            <w:pPr>
              <w:spacing w:before="0" w:beforeAutospacing="0" w:after="0" w:afterAutospacing="0"/>
              <w:jc w:val="center"/>
              <w:rPr>
                <w:rFonts w:eastAsia="Times New Roman" w:cs="Times New Roman"/>
                <w:color w:val="000000"/>
                <w:sz w:val="20"/>
                <w:szCs w:val="20"/>
                <w:lang w:eastAsia="en-GB"/>
              </w:rPr>
            </w:pPr>
          </w:p>
        </w:tc>
        <w:tc>
          <w:tcPr>
            <w:tcW w:w="1373" w:type="dxa"/>
            <w:tcBorders>
              <w:top w:val="nil"/>
              <w:left w:val="nil"/>
              <w:bottom w:val="nil"/>
              <w:right w:val="nil"/>
            </w:tcBorders>
            <w:shd w:val="clear" w:color="auto" w:fill="auto"/>
            <w:vAlign w:val="center"/>
          </w:tcPr>
          <w:p w14:paraId="63D511EC" w14:textId="7F0E7A8B" w:rsidR="0005433D" w:rsidRPr="0005433D" w:rsidRDefault="0005433D" w:rsidP="0005433D">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114,037</w:t>
            </w:r>
          </w:p>
        </w:tc>
        <w:tc>
          <w:tcPr>
            <w:tcW w:w="1373" w:type="dxa"/>
            <w:tcBorders>
              <w:top w:val="nil"/>
              <w:left w:val="nil"/>
              <w:bottom w:val="nil"/>
              <w:right w:val="nil"/>
            </w:tcBorders>
            <w:shd w:val="clear" w:color="auto" w:fill="auto"/>
            <w:vAlign w:val="center"/>
          </w:tcPr>
          <w:p w14:paraId="001D6866" w14:textId="77777777" w:rsidR="0005433D" w:rsidRPr="0005433D" w:rsidRDefault="0005433D" w:rsidP="0005433D">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0</w:t>
            </w:r>
          </w:p>
        </w:tc>
        <w:tc>
          <w:tcPr>
            <w:tcW w:w="1373" w:type="dxa"/>
            <w:tcBorders>
              <w:top w:val="nil"/>
              <w:left w:val="nil"/>
              <w:bottom w:val="nil"/>
              <w:right w:val="nil"/>
            </w:tcBorders>
            <w:shd w:val="clear" w:color="auto" w:fill="auto"/>
            <w:vAlign w:val="center"/>
          </w:tcPr>
          <w:p w14:paraId="033AC67C" w14:textId="0EB9B528" w:rsidR="0005433D" w:rsidRPr="0005433D" w:rsidRDefault="0005433D" w:rsidP="0005433D">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114,037</w:t>
            </w:r>
          </w:p>
        </w:tc>
      </w:tr>
      <w:tr w:rsidR="0005433D" w:rsidRPr="00815A90" w14:paraId="2DB44327" w14:textId="77777777" w:rsidTr="002A0559">
        <w:trPr>
          <w:trHeight w:val="300"/>
        </w:trPr>
        <w:tc>
          <w:tcPr>
            <w:tcW w:w="1372" w:type="dxa"/>
            <w:tcBorders>
              <w:top w:val="nil"/>
              <w:left w:val="nil"/>
              <w:right w:val="nil"/>
            </w:tcBorders>
            <w:shd w:val="clear" w:color="auto" w:fill="auto"/>
            <w:vAlign w:val="center"/>
          </w:tcPr>
          <w:p w14:paraId="3EB01330" w14:textId="099C8AB5" w:rsidR="0005433D" w:rsidRPr="00E346FF" w:rsidRDefault="0005433D" w:rsidP="0005433D">
            <w:pPr>
              <w:spacing w:before="0" w:beforeAutospacing="0" w:after="0" w:afterAutospacing="0"/>
              <w:jc w:val="center"/>
              <w:rPr>
                <w:rFonts w:eastAsia="Times New Roman" w:cs="Times New Roman"/>
                <w:color w:val="000000"/>
                <w:sz w:val="20"/>
                <w:szCs w:val="20"/>
                <w:lang w:eastAsia="en-GB"/>
              </w:rPr>
            </w:pPr>
            <w:r w:rsidRPr="0080239F">
              <w:rPr>
                <w:rFonts w:eastAsia="Times New Roman" w:cs="Times New Roman"/>
                <w:color w:val="000000"/>
                <w:sz w:val="20"/>
                <w:szCs w:val="20"/>
                <w:lang w:eastAsia="en-GB"/>
              </w:rPr>
              <w:t>64,942</w:t>
            </w:r>
          </w:p>
        </w:tc>
        <w:tc>
          <w:tcPr>
            <w:tcW w:w="2905" w:type="dxa"/>
            <w:tcBorders>
              <w:top w:val="nil"/>
              <w:left w:val="nil"/>
              <w:bottom w:val="nil"/>
              <w:right w:val="nil"/>
            </w:tcBorders>
            <w:shd w:val="clear" w:color="auto" w:fill="auto"/>
            <w:vAlign w:val="center"/>
          </w:tcPr>
          <w:p w14:paraId="03DCEBB9" w14:textId="77777777" w:rsidR="0005433D" w:rsidRPr="00815A90" w:rsidRDefault="0005433D" w:rsidP="0005433D">
            <w:pPr>
              <w:spacing w:before="0" w:beforeAutospacing="0" w:after="0" w:afterAutospacing="0"/>
              <w:rPr>
                <w:rFonts w:eastAsia="Times New Roman" w:cs="Times New Roman"/>
                <w:color w:val="000000"/>
                <w:sz w:val="20"/>
                <w:szCs w:val="20"/>
                <w:lang w:eastAsia="en-GB"/>
              </w:rPr>
            </w:pPr>
            <w:r>
              <w:rPr>
                <w:rFonts w:eastAsia="Times New Roman" w:cs="Times New Roman"/>
                <w:color w:val="000000"/>
                <w:sz w:val="20"/>
                <w:szCs w:val="20"/>
                <w:lang w:eastAsia="en-GB"/>
              </w:rPr>
              <w:t>Non-cash l</w:t>
            </w:r>
            <w:r w:rsidRPr="00815A90">
              <w:rPr>
                <w:rFonts w:eastAsia="Times New Roman" w:cs="Times New Roman"/>
                <w:color w:val="000000"/>
                <w:sz w:val="20"/>
                <w:szCs w:val="20"/>
                <w:lang w:eastAsia="en-GB"/>
              </w:rPr>
              <w:t>imited</w:t>
            </w:r>
          </w:p>
        </w:tc>
        <w:tc>
          <w:tcPr>
            <w:tcW w:w="867" w:type="dxa"/>
            <w:tcBorders>
              <w:top w:val="nil"/>
              <w:left w:val="nil"/>
              <w:bottom w:val="nil"/>
              <w:right w:val="nil"/>
            </w:tcBorders>
            <w:shd w:val="clear" w:color="auto" w:fill="auto"/>
            <w:vAlign w:val="center"/>
          </w:tcPr>
          <w:p w14:paraId="4D4BCF47" w14:textId="77777777" w:rsidR="0005433D" w:rsidRPr="00815A90" w:rsidRDefault="0005433D" w:rsidP="0005433D">
            <w:pPr>
              <w:spacing w:before="0" w:beforeAutospacing="0" w:after="0" w:afterAutospacing="0"/>
              <w:jc w:val="center"/>
              <w:rPr>
                <w:rFonts w:eastAsia="Times New Roman" w:cs="Times New Roman"/>
                <w:color w:val="000000"/>
                <w:sz w:val="20"/>
                <w:szCs w:val="20"/>
                <w:lang w:eastAsia="en-GB"/>
              </w:rPr>
            </w:pPr>
          </w:p>
        </w:tc>
        <w:tc>
          <w:tcPr>
            <w:tcW w:w="1373" w:type="dxa"/>
            <w:tcBorders>
              <w:top w:val="nil"/>
              <w:left w:val="nil"/>
              <w:right w:val="nil"/>
            </w:tcBorders>
            <w:shd w:val="clear" w:color="auto" w:fill="auto"/>
            <w:vAlign w:val="center"/>
          </w:tcPr>
          <w:p w14:paraId="705BC409" w14:textId="29CCFA4B" w:rsidR="0005433D" w:rsidRPr="0005433D" w:rsidRDefault="0005433D" w:rsidP="0005433D">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67,952</w:t>
            </w:r>
          </w:p>
        </w:tc>
        <w:tc>
          <w:tcPr>
            <w:tcW w:w="1373" w:type="dxa"/>
            <w:tcBorders>
              <w:top w:val="nil"/>
              <w:left w:val="nil"/>
              <w:right w:val="nil"/>
            </w:tcBorders>
            <w:shd w:val="clear" w:color="auto" w:fill="auto"/>
            <w:vAlign w:val="center"/>
          </w:tcPr>
          <w:p w14:paraId="0B7C8708" w14:textId="77777777" w:rsidR="0005433D" w:rsidRPr="0005433D" w:rsidRDefault="0005433D" w:rsidP="0005433D">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0</w:t>
            </w:r>
          </w:p>
        </w:tc>
        <w:tc>
          <w:tcPr>
            <w:tcW w:w="1373" w:type="dxa"/>
            <w:tcBorders>
              <w:top w:val="nil"/>
              <w:left w:val="nil"/>
              <w:right w:val="nil"/>
            </w:tcBorders>
            <w:shd w:val="clear" w:color="auto" w:fill="auto"/>
            <w:vAlign w:val="center"/>
          </w:tcPr>
          <w:p w14:paraId="4354F7D3" w14:textId="70659AD9" w:rsidR="0005433D" w:rsidRPr="0005433D" w:rsidRDefault="0005433D" w:rsidP="0005433D">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67,952</w:t>
            </w:r>
          </w:p>
        </w:tc>
      </w:tr>
      <w:tr w:rsidR="0005433D" w:rsidRPr="00815A90" w14:paraId="77AA2468" w14:textId="77777777" w:rsidTr="002A0559">
        <w:trPr>
          <w:trHeight w:val="300"/>
        </w:trPr>
        <w:tc>
          <w:tcPr>
            <w:tcW w:w="1372" w:type="dxa"/>
            <w:tcBorders>
              <w:top w:val="nil"/>
              <w:left w:val="nil"/>
              <w:right w:val="nil"/>
            </w:tcBorders>
            <w:shd w:val="clear" w:color="auto" w:fill="auto"/>
            <w:vAlign w:val="center"/>
          </w:tcPr>
          <w:p w14:paraId="7780FF6A" w14:textId="7841AC3A" w:rsidR="0005433D" w:rsidRPr="00815A90" w:rsidRDefault="0005433D" w:rsidP="0005433D">
            <w:pPr>
              <w:spacing w:before="0" w:beforeAutospacing="0" w:after="0" w:afterAutospacing="0"/>
              <w:jc w:val="center"/>
              <w:rPr>
                <w:rFonts w:eastAsia="Times New Roman" w:cs="Times New Roman"/>
                <w:color w:val="000000"/>
                <w:sz w:val="20"/>
                <w:szCs w:val="20"/>
                <w:lang w:eastAsia="en-GB"/>
              </w:rPr>
            </w:pPr>
            <w:r w:rsidRPr="0080239F">
              <w:rPr>
                <w:rFonts w:eastAsia="Times New Roman" w:cs="Times New Roman"/>
                <w:color w:val="000000"/>
                <w:sz w:val="20"/>
                <w:szCs w:val="20"/>
                <w:lang w:eastAsia="en-GB"/>
              </w:rPr>
              <w:t>109,50</w:t>
            </w:r>
            <w:r>
              <w:rPr>
                <w:rFonts w:eastAsia="Times New Roman" w:cs="Times New Roman"/>
                <w:color w:val="000000"/>
                <w:sz w:val="20"/>
                <w:szCs w:val="20"/>
                <w:lang w:eastAsia="en-GB"/>
              </w:rPr>
              <w:t>6</w:t>
            </w:r>
          </w:p>
        </w:tc>
        <w:tc>
          <w:tcPr>
            <w:tcW w:w="2905" w:type="dxa"/>
            <w:tcBorders>
              <w:top w:val="nil"/>
              <w:left w:val="nil"/>
              <w:bottom w:val="nil"/>
              <w:right w:val="nil"/>
            </w:tcBorders>
            <w:shd w:val="clear" w:color="auto" w:fill="auto"/>
            <w:vAlign w:val="center"/>
          </w:tcPr>
          <w:p w14:paraId="2AD373F4" w14:textId="77777777" w:rsidR="0005433D" w:rsidRPr="00815A90" w:rsidRDefault="0005433D" w:rsidP="0005433D">
            <w:pPr>
              <w:spacing w:before="0" w:beforeAutospacing="0" w:after="0" w:afterAutospacing="0"/>
              <w:rPr>
                <w:rFonts w:eastAsia="Times New Roman" w:cs="Times New Roman"/>
                <w:color w:val="000000"/>
                <w:sz w:val="20"/>
                <w:szCs w:val="20"/>
                <w:lang w:eastAsia="en-GB"/>
              </w:rPr>
            </w:pPr>
            <w:r w:rsidRPr="00815A90">
              <w:rPr>
                <w:rFonts w:eastAsia="Times New Roman" w:cs="Times New Roman"/>
                <w:color w:val="000000"/>
                <w:sz w:val="20"/>
                <w:szCs w:val="20"/>
                <w:lang w:eastAsia="en-GB"/>
              </w:rPr>
              <w:t>Set aside services</w:t>
            </w:r>
          </w:p>
        </w:tc>
        <w:tc>
          <w:tcPr>
            <w:tcW w:w="867" w:type="dxa"/>
            <w:tcBorders>
              <w:top w:val="nil"/>
              <w:left w:val="nil"/>
              <w:bottom w:val="nil"/>
              <w:right w:val="nil"/>
            </w:tcBorders>
            <w:shd w:val="clear" w:color="auto" w:fill="auto"/>
            <w:vAlign w:val="center"/>
          </w:tcPr>
          <w:p w14:paraId="0D142798" w14:textId="77777777" w:rsidR="0005433D" w:rsidRPr="00815A90" w:rsidRDefault="0005433D" w:rsidP="0005433D">
            <w:pPr>
              <w:spacing w:before="0" w:beforeAutospacing="0" w:after="0" w:afterAutospacing="0"/>
              <w:jc w:val="center"/>
              <w:rPr>
                <w:rFonts w:eastAsia="Times New Roman" w:cs="Times New Roman"/>
                <w:color w:val="000000"/>
                <w:sz w:val="20"/>
                <w:szCs w:val="20"/>
                <w:lang w:eastAsia="en-GB"/>
              </w:rPr>
            </w:pPr>
          </w:p>
        </w:tc>
        <w:tc>
          <w:tcPr>
            <w:tcW w:w="1373" w:type="dxa"/>
            <w:tcBorders>
              <w:top w:val="nil"/>
              <w:left w:val="nil"/>
              <w:right w:val="nil"/>
            </w:tcBorders>
            <w:shd w:val="clear" w:color="auto" w:fill="auto"/>
            <w:vAlign w:val="center"/>
          </w:tcPr>
          <w:p w14:paraId="593F9E6D" w14:textId="7C55B634" w:rsidR="0005433D" w:rsidRPr="0005433D" w:rsidRDefault="0005433D" w:rsidP="0005433D">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119,957</w:t>
            </w:r>
          </w:p>
        </w:tc>
        <w:tc>
          <w:tcPr>
            <w:tcW w:w="1373" w:type="dxa"/>
            <w:tcBorders>
              <w:top w:val="nil"/>
              <w:left w:val="nil"/>
              <w:right w:val="nil"/>
            </w:tcBorders>
            <w:shd w:val="clear" w:color="auto" w:fill="auto"/>
            <w:vAlign w:val="center"/>
          </w:tcPr>
          <w:p w14:paraId="78AD9BE1" w14:textId="77777777" w:rsidR="0005433D" w:rsidRPr="0005433D" w:rsidRDefault="0005433D" w:rsidP="0005433D">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0</w:t>
            </w:r>
          </w:p>
        </w:tc>
        <w:tc>
          <w:tcPr>
            <w:tcW w:w="1373" w:type="dxa"/>
            <w:tcBorders>
              <w:top w:val="nil"/>
              <w:left w:val="nil"/>
              <w:right w:val="nil"/>
            </w:tcBorders>
            <w:shd w:val="clear" w:color="auto" w:fill="auto"/>
            <w:vAlign w:val="center"/>
          </w:tcPr>
          <w:p w14:paraId="3741F03D" w14:textId="62C51D7F" w:rsidR="0005433D" w:rsidRPr="0005433D" w:rsidRDefault="0005433D" w:rsidP="0005433D">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119,957</w:t>
            </w:r>
          </w:p>
        </w:tc>
      </w:tr>
      <w:tr w:rsidR="0005433D" w:rsidRPr="00815A90" w14:paraId="380E0310" w14:textId="77777777" w:rsidTr="00C654E5">
        <w:trPr>
          <w:trHeight w:val="300"/>
        </w:trPr>
        <w:tc>
          <w:tcPr>
            <w:tcW w:w="1372" w:type="dxa"/>
            <w:tcBorders>
              <w:top w:val="single" w:sz="4" w:space="0" w:color="auto"/>
              <w:left w:val="nil"/>
              <w:right w:val="nil"/>
            </w:tcBorders>
            <w:shd w:val="clear" w:color="auto" w:fill="auto"/>
            <w:vAlign w:val="center"/>
          </w:tcPr>
          <w:p w14:paraId="55439839" w14:textId="66CA7C97" w:rsidR="0005433D" w:rsidRPr="004C357F" w:rsidRDefault="0005433D" w:rsidP="0005433D">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604,871</w:t>
            </w:r>
          </w:p>
        </w:tc>
        <w:tc>
          <w:tcPr>
            <w:tcW w:w="2905" w:type="dxa"/>
            <w:tcBorders>
              <w:top w:val="nil"/>
              <w:left w:val="nil"/>
              <w:bottom w:val="nil"/>
              <w:right w:val="nil"/>
            </w:tcBorders>
            <w:shd w:val="clear" w:color="auto" w:fill="auto"/>
            <w:vAlign w:val="center"/>
          </w:tcPr>
          <w:p w14:paraId="1D33B905" w14:textId="77777777" w:rsidR="0005433D" w:rsidRPr="00815A90" w:rsidRDefault="0005433D" w:rsidP="0005433D">
            <w:pPr>
              <w:spacing w:before="0" w:beforeAutospacing="0" w:after="0" w:afterAutospacing="0"/>
              <w:rPr>
                <w:rFonts w:eastAsia="Times New Roman" w:cs="Times New Roman"/>
                <w:color w:val="000000"/>
                <w:sz w:val="20"/>
                <w:szCs w:val="20"/>
                <w:lang w:eastAsia="en-GB"/>
              </w:rPr>
            </w:pPr>
          </w:p>
        </w:tc>
        <w:tc>
          <w:tcPr>
            <w:tcW w:w="867" w:type="dxa"/>
            <w:tcBorders>
              <w:top w:val="nil"/>
              <w:left w:val="nil"/>
              <w:bottom w:val="nil"/>
              <w:right w:val="nil"/>
            </w:tcBorders>
            <w:shd w:val="clear" w:color="auto" w:fill="auto"/>
            <w:vAlign w:val="center"/>
          </w:tcPr>
          <w:p w14:paraId="644DC763" w14:textId="77777777" w:rsidR="0005433D" w:rsidRPr="00815A90" w:rsidRDefault="0005433D" w:rsidP="0005433D">
            <w:pPr>
              <w:spacing w:before="0" w:beforeAutospacing="0" w:after="0" w:afterAutospacing="0"/>
              <w:jc w:val="center"/>
              <w:rPr>
                <w:rFonts w:eastAsia="Times New Roman" w:cs="Times New Roman"/>
                <w:color w:val="000000"/>
                <w:sz w:val="20"/>
                <w:szCs w:val="20"/>
                <w:lang w:eastAsia="en-GB"/>
              </w:rPr>
            </w:pPr>
          </w:p>
        </w:tc>
        <w:tc>
          <w:tcPr>
            <w:tcW w:w="1373" w:type="dxa"/>
            <w:tcBorders>
              <w:top w:val="single" w:sz="4" w:space="0" w:color="auto"/>
              <w:left w:val="nil"/>
              <w:right w:val="nil"/>
            </w:tcBorders>
            <w:shd w:val="clear" w:color="auto" w:fill="auto"/>
            <w:vAlign w:val="center"/>
          </w:tcPr>
          <w:p w14:paraId="16E70140" w14:textId="5B9633DA" w:rsidR="0005433D" w:rsidRPr="0005433D" w:rsidRDefault="007B4808" w:rsidP="0005433D">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612,429</w:t>
            </w:r>
          </w:p>
        </w:tc>
        <w:tc>
          <w:tcPr>
            <w:tcW w:w="1373" w:type="dxa"/>
            <w:tcBorders>
              <w:top w:val="single" w:sz="4" w:space="0" w:color="auto"/>
              <w:left w:val="nil"/>
              <w:right w:val="nil"/>
            </w:tcBorders>
            <w:shd w:val="clear" w:color="auto" w:fill="auto"/>
            <w:vAlign w:val="center"/>
          </w:tcPr>
          <w:p w14:paraId="3727B763" w14:textId="77777777" w:rsidR="0005433D" w:rsidRPr="0005433D" w:rsidRDefault="0005433D" w:rsidP="0005433D">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fldChar w:fldCharType="begin"/>
            </w:r>
            <w:r w:rsidRPr="0005433D">
              <w:rPr>
                <w:rFonts w:eastAsia="Times New Roman" w:cs="Times New Roman"/>
                <w:color w:val="000000"/>
                <w:sz w:val="20"/>
                <w:szCs w:val="20"/>
                <w:lang w:eastAsia="en-GB"/>
              </w:rPr>
              <w:instrText xml:space="preserve"> =SUM(ABOVE) </w:instrText>
            </w:r>
            <w:r w:rsidRPr="0005433D">
              <w:rPr>
                <w:rFonts w:eastAsia="Times New Roman" w:cs="Times New Roman"/>
                <w:color w:val="000000"/>
                <w:sz w:val="20"/>
                <w:szCs w:val="20"/>
                <w:lang w:eastAsia="en-GB"/>
              </w:rPr>
              <w:fldChar w:fldCharType="separate"/>
            </w:r>
            <w:r w:rsidRPr="0005433D">
              <w:rPr>
                <w:rFonts w:eastAsia="Times New Roman" w:cs="Times New Roman"/>
                <w:noProof/>
                <w:color w:val="000000"/>
                <w:sz w:val="20"/>
                <w:szCs w:val="20"/>
                <w:lang w:eastAsia="en-GB"/>
              </w:rPr>
              <w:t>0</w:t>
            </w:r>
            <w:r w:rsidRPr="0005433D">
              <w:rPr>
                <w:rFonts w:eastAsia="Times New Roman" w:cs="Times New Roman"/>
                <w:color w:val="000000"/>
                <w:sz w:val="20"/>
                <w:szCs w:val="20"/>
                <w:lang w:eastAsia="en-GB"/>
              </w:rPr>
              <w:fldChar w:fldCharType="end"/>
            </w:r>
          </w:p>
        </w:tc>
        <w:tc>
          <w:tcPr>
            <w:tcW w:w="1373" w:type="dxa"/>
            <w:tcBorders>
              <w:top w:val="single" w:sz="4" w:space="0" w:color="auto"/>
              <w:left w:val="nil"/>
              <w:right w:val="nil"/>
            </w:tcBorders>
            <w:shd w:val="clear" w:color="auto" w:fill="auto"/>
            <w:vAlign w:val="center"/>
          </w:tcPr>
          <w:p w14:paraId="09B32137" w14:textId="0DA06E0C" w:rsidR="0005433D" w:rsidRPr="0005433D" w:rsidRDefault="007B4808" w:rsidP="0005433D">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612,429</w:t>
            </w:r>
          </w:p>
        </w:tc>
      </w:tr>
      <w:tr w:rsidR="0005433D" w:rsidRPr="00815A90" w14:paraId="590199DB" w14:textId="77777777" w:rsidTr="00C654E5">
        <w:trPr>
          <w:trHeight w:val="80"/>
        </w:trPr>
        <w:tc>
          <w:tcPr>
            <w:tcW w:w="1372" w:type="dxa"/>
            <w:tcBorders>
              <w:left w:val="nil"/>
              <w:bottom w:val="nil"/>
              <w:right w:val="nil"/>
            </w:tcBorders>
            <w:shd w:val="clear" w:color="auto" w:fill="auto"/>
            <w:vAlign w:val="center"/>
          </w:tcPr>
          <w:p w14:paraId="0C984C9D" w14:textId="77777777" w:rsidR="0005433D" w:rsidRPr="00815A90" w:rsidRDefault="0005433D" w:rsidP="0005433D">
            <w:pPr>
              <w:spacing w:before="0" w:beforeAutospacing="0" w:after="0" w:afterAutospacing="0"/>
              <w:jc w:val="center"/>
              <w:rPr>
                <w:rFonts w:eastAsia="Times New Roman" w:cs="Times New Roman"/>
                <w:b/>
                <w:color w:val="000000"/>
                <w:sz w:val="20"/>
                <w:szCs w:val="20"/>
                <w:lang w:eastAsia="en-GB"/>
              </w:rPr>
            </w:pPr>
          </w:p>
        </w:tc>
        <w:tc>
          <w:tcPr>
            <w:tcW w:w="2905" w:type="dxa"/>
            <w:tcBorders>
              <w:top w:val="nil"/>
              <w:left w:val="nil"/>
              <w:bottom w:val="nil"/>
              <w:right w:val="nil"/>
            </w:tcBorders>
            <w:shd w:val="clear" w:color="auto" w:fill="auto"/>
            <w:vAlign w:val="center"/>
          </w:tcPr>
          <w:p w14:paraId="49BFE7AB" w14:textId="77777777" w:rsidR="0005433D" w:rsidRPr="00815A90" w:rsidRDefault="0005433D" w:rsidP="0005433D">
            <w:pPr>
              <w:spacing w:before="0" w:beforeAutospacing="0" w:after="0" w:afterAutospacing="0"/>
              <w:rPr>
                <w:rFonts w:eastAsia="Times New Roman" w:cs="Times New Roman"/>
                <w:b/>
                <w:color w:val="000000"/>
                <w:sz w:val="20"/>
                <w:szCs w:val="20"/>
                <w:lang w:eastAsia="en-GB"/>
              </w:rPr>
            </w:pPr>
          </w:p>
        </w:tc>
        <w:tc>
          <w:tcPr>
            <w:tcW w:w="867" w:type="dxa"/>
            <w:tcBorders>
              <w:top w:val="nil"/>
              <w:left w:val="nil"/>
              <w:bottom w:val="nil"/>
              <w:right w:val="nil"/>
            </w:tcBorders>
            <w:shd w:val="clear" w:color="auto" w:fill="auto"/>
            <w:vAlign w:val="center"/>
          </w:tcPr>
          <w:p w14:paraId="622773A5" w14:textId="77777777" w:rsidR="0005433D" w:rsidRPr="00815A90" w:rsidRDefault="0005433D" w:rsidP="0005433D">
            <w:pPr>
              <w:spacing w:before="0" w:beforeAutospacing="0" w:after="0" w:afterAutospacing="0"/>
              <w:jc w:val="center"/>
              <w:rPr>
                <w:rFonts w:eastAsia="Times New Roman" w:cs="Times New Roman"/>
                <w:b/>
                <w:color w:val="000000"/>
                <w:sz w:val="20"/>
                <w:szCs w:val="20"/>
                <w:lang w:eastAsia="en-GB"/>
              </w:rPr>
            </w:pPr>
          </w:p>
        </w:tc>
        <w:tc>
          <w:tcPr>
            <w:tcW w:w="1373" w:type="dxa"/>
            <w:tcBorders>
              <w:left w:val="nil"/>
              <w:bottom w:val="nil"/>
              <w:right w:val="nil"/>
            </w:tcBorders>
            <w:shd w:val="clear" w:color="auto" w:fill="auto"/>
            <w:vAlign w:val="center"/>
          </w:tcPr>
          <w:p w14:paraId="1E8C69B2" w14:textId="77777777" w:rsidR="0005433D" w:rsidRPr="00B65609" w:rsidRDefault="0005433D" w:rsidP="0005433D">
            <w:pPr>
              <w:spacing w:before="0" w:beforeAutospacing="0" w:after="0" w:afterAutospacing="0"/>
              <w:jc w:val="center"/>
              <w:rPr>
                <w:rFonts w:eastAsia="Times New Roman" w:cs="Times New Roman"/>
                <w:b/>
                <w:color w:val="000000"/>
                <w:sz w:val="20"/>
                <w:szCs w:val="20"/>
                <w:highlight w:val="yellow"/>
                <w:lang w:eastAsia="en-GB"/>
              </w:rPr>
            </w:pPr>
          </w:p>
        </w:tc>
        <w:tc>
          <w:tcPr>
            <w:tcW w:w="1373" w:type="dxa"/>
            <w:tcBorders>
              <w:left w:val="nil"/>
              <w:bottom w:val="nil"/>
              <w:right w:val="nil"/>
            </w:tcBorders>
            <w:shd w:val="clear" w:color="auto" w:fill="auto"/>
            <w:vAlign w:val="center"/>
          </w:tcPr>
          <w:p w14:paraId="0BBF8299" w14:textId="77777777" w:rsidR="0005433D" w:rsidRPr="00B65609" w:rsidRDefault="0005433D" w:rsidP="0005433D">
            <w:pPr>
              <w:spacing w:before="0" w:beforeAutospacing="0" w:after="0" w:afterAutospacing="0"/>
              <w:jc w:val="center"/>
              <w:rPr>
                <w:rFonts w:eastAsia="Times New Roman" w:cs="Times New Roman"/>
                <w:b/>
                <w:color w:val="000000"/>
                <w:sz w:val="20"/>
                <w:szCs w:val="20"/>
                <w:highlight w:val="yellow"/>
                <w:lang w:eastAsia="en-GB"/>
              </w:rPr>
            </w:pPr>
          </w:p>
        </w:tc>
        <w:tc>
          <w:tcPr>
            <w:tcW w:w="1373" w:type="dxa"/>
            <w:tcBorders>
              <w:left w:val="nil"/>
              <w:bottom w:val="nil"/>
              <w:right w:val="nil"/>
            </w:tcBorders>
            <w:shd w:val="clear" w:color="auto" w:fill="auto"/>
            <w:vAlign w:val="center"/>
          </w:tcPr>
          <w:p w14:paraId="4D01CC26" w14:textId="77777777" w:rsidR="0005433D" w:rsidRPr="00B65609" w:rsidRDefault="0005433D" w:rsidP="0005433D">
            <w:pPr>
              <w:spacing w:before="0" w:beforeAutospacing="0" w:after="0" w:afterAutospacing="0"/>
              <w:jc w:val="center"/>
              <w:rPr>
                <w:rFonts w:eastAsia="Times New Roman" w:cs="Times New Roman"/>
                <w:b/>
                <w:color w:val="000000"/>
                <w:sz w:val="20"/>
                <w:szCs w:val="20"/>
                <w:highlight w:val="yellow"/>
                <w:lang w:eastAsia="en-GB"/>
              </w:rPr>
            </w:pPr>
          </w:p>
        </w:tc>
      </w:tr>
      <w:tr w:rsidR="0005433D" w:rsidRPr="00815A90" w14:paraId="76104ED4" w14:textId="77777777" w:rsidTr="00C654E5">
        <w:trPr>
          <w:trHeight w:val="300"/>
        </w:trPr>
        <w:tc>
          <w:tcPr>
            <w:tcW w:w="1372" w:type="dxa"/>
            <w:tcBorders>
              <w:top w:val="nil"/>
              <w:left w:val="nil"/>
              <w:bottom w:val="nil"/>
              <w:right w:val="nil"/>
            </w:tcBorders>
            <w:shd w:val="clear" w:color="auto" w:fill="auto"/>
            <w:vAlign w:val="center"/>
          </w:tcPr>
          <w:p w14:paraId="2D784E69" w14:textId="77777777" w:rsidR="0005433D" w:rsidRPr="00815A90" w:rsidRDefault="0005433D" w:rsidP="0005433D">
            <w:pPr>
              <w:spacing w:before="0" w:beforeAutospacing="0" w:after="0" w:afterAutospacing="0"/>
              <w:jc w:val="center"/>
              <w:rPr>
                <w:rFonts w:eastAsia="Times New Roman" w:cs="Times New Roman"/>
                <w:color w:val="000000"/>
                <w:sz w:val="20"/>
                <w:szCs w:val="20"/>
                <w:lang w:eastAsia="en-GB"/>
              </w:rPr>
            </w:pPr>
          </w:p>
        </w:tc>
        <w:tc>
          <w:tcPr>
            <w:tcW w:w="2905" w:type="dxa"/>
            <w:tcBorders>
              <w:top w:val="nil"/>
              <w:left w:val="nil"/>
              <w:bottom w:val="nil"/>
              <w:right w:val="nil"/>
            </w:tcBorders>
            <w:shd w:val="clear" w:color="auto" w:fill="auto"/>
            <w:vAlign w:val="center"/>
          </w:tcPr>
          <w:p w14:paraId="7B64E28A" w14:textId="77777777" w:rsidR="0005433D" w:rsidRPr="00815A90" w:rsidRDefault="0005433D" w:rsidP="0005433D">
            <w:pPr>
              <w:spacing w:before="0" w:beforeAutospacing="0" w:after="0" w:afterAutospacing="0"/>
              <w:rPr>
                <w:rFonts w:eastAsia="Times New Roman" w:cs="Times New Roman"/>
                <w:b/>
                <w:color w:val="000000"/>
                <w:sz w:val="20"/>
                <w:szCs w:val="20"/>
                <w:lang w:eastAsia="en-GB"/>
              </w:rPr>
            </w:pPr>
            <w:r w:rsidRPr="00815A90">
              <w:rPr>
                <w:rFonts w:eastAsia="Times New Roman" w:cs="Times New Roman"/>
                <w:b/>
                <w:color w:val="000000"/>
                <w:sz w:val="20"/>
                <w:szCs w:val="20"/>
                <w:lang w:eastAsia="en-GB"/>
              </w:rPr>
              <w:t>Social Care Services</w:t>
            </w:r>
          </w:p>
        </w:tc>
        <w:tc>
          <w:tcPr>
            <w:tcW w:w="867" w:type="dxa"/>
            <w:tcBorders>
              <w:top w:val="nil"/>
              <w:left w:val="nil"/>
              <w:bottom w:val="nil"/>
              <w:right w:val="nil"/>
            </w:tcBorders>
            <w:shd w:val="clear" w:color="auto" w:fill="auto"/>
            <w:vAlign w:val="center"/>
          </w:tcPr>
          <w:p w14:paraId="6853C483" w14:textId="77777777" w:rsidR="0005433D" w:rsidRPr="00815A90" w:rsidRDefault="0005433D" w:rsidP="0005433D">
            <w:pPr>
              <w:spacing w:before="0" w:beforeAutospacing="0" w:after="0" w:afterAutospacing="0"/>
              <w:jc w:val="center"/>
              <w:rPr>
                <w:rFonts w:eastAsia="Times New Roman" w:cs="Times New Roman"/>
                <w:color w:val="000000"/>
                <w:sz w:val="20"/>
                <w:szCs w:val="20"/>
                <w:lang w:eastAsia="en-GB"/>
              </w:rPr>
            </w:pPr>
            <w:r>
              <w:rPr>
                <w:rFonts w:eastAsia="Times New Roman" w:cs="Times New Roman"/>
                <w:color w:val="000000"/>
                <w:sz w:val="20"/>
                <w:szCs w:val="20"/>
                <w:lang w:eastAsia="en-GB"/>
              </w:rPr>
              <w:t>8</w:t>
            </w:r>
          </w:p>
        </w:tc>
        <w:tc>
          <w:tcPr>
            <w:tcW w:w="1373" w:type="dxa"/>
            <w:tcBorders>
              <w:top w:val="nil"/>
              <w:left w:val="nil"/>
              <w:bottom w:val="nil"/>
              <w:right w:val="nil"/>
            </w:tcBorders>
            <w:shd w:val="clear" w:color="auto" w:fill="auto"/>
            <w:vAlign w:val="center"/>
          </w:tcPr>
          <w:p w14:paraId="70A6C382" w14:textId="77777777" w:rsidR="0005433D" w:rsidRPr="00B65609" w:rsidRDefault="0005433D" w:rsidP="0005433D">
            <w:pPr>
              <w:spacing w:before="0" w:beforeAutospacing="0" w:after="0" w:afterAutospacing="0"/>
              <w:jc w:val="center"/>
              <w:rPr>
                <w:rFonts w:eastAsia="Times New Roman" w:cs="Times New Roman"/>
                <w:color w:val="000000"/>
                <w:sz w:val="20"/>
                <w:szCs w:val="20"/>
                <w:highlight w:val="yellow"/>
                <w:lang w:eastAsia="en-GB"/>
              </w:rPr>
            </w:pPr>
          </w:p>
        </w:tc>
        <w:tc>
          <w:tcPr>
            <w:tcW w:w="1373" w:type="dxa"/>
            <w:tcBorders>
              <w:top w:val="nil"/>
              <w:left w:val="nil"/>
              <w:bottom w:val="nil"/>
              <w:right w:val="nil"/>
            </w:tcBorders>
            <w:shd w:val="clear" w:color="auto" w:fill="auto"/>
            <w:vAlign w:val="center"/>
          </w:tcPr>
          <w:p w14:paraId="48A73DF9" w14:textId="77777777" w:rsidR="0005433D" w:rsidRPr="00B65609" w:rsidRDefault="0005433D" w:rsidP="0005433D">
            <w:pPr>
              <w:spacing w:before="0" w:beforeAutospacing="0" w:after="0" w:afterAutospacing="0"/>
              <w:jc w:val="center"/>
              <w:rPr>
                <w:rFonts w:eastAsia="Times New Roman" w:cs="Times New Roman"/>
                <w:color w:val="000000"/>
                <w:sz w:val="20"/>
                <w:szCs w:val="20"/>
                <w:highlight w:val="yellow"/>
                <w:lang w:eastAsia="en-GB"/>
              </w:rPr>
            </w:pPr>
          </w:p>
        </w:tc>
        <w:tc>
          <w:tcPr>
            <w:tcW w:w="1373" w:type="dxa"/>
            <w:tcBorders>
              <w:top w:val="nil"/>
              <w:left w:val="nil"/>
              <w:bottom w:val="nil"/>
              <w:right w:val="nil"/>
            </w:tcBorders>
            <w:shd w:val="clear" w:color="auto" w:fill="auto"/>
            <w:vAlign w:val="center"/>
          </w:tcPr>
          <w:p w14:paraId="53015B16" w14:textId="77777777" w:rsidR="0005433D" w:rsidRPr="00B65609" w:rsidRDefault="0005433D" w:rsidP="0005433D">
            <w:pPr>
              <w:spacing w:before="0" w:beforeAutospacing="0" w:after="0" w:afterAutospacing="0"/>
              <w:jc w:val="center"/>
              <w:rPr>
                <w:rFonts w:eastAsia="Times New Roman" w:cs="Times New Roman"/>
                <w:color w:val="000000"/>
                <w:sz w:val="20"/>
                <w:szCs w:val="20"/>
                <w:highlight w:val="yellow"/>
                <w:lang w:eastAsia="en-GB"/>
              </w:rPr>
            </w:pPr>
          </w:p>
        </w:tc>
      </w:tr>
      <w:tr w:rsidR="0005433D" w:rsidRPr="00815A90" w14:paraId="17BDA4D9" w14:textId="77777777" w:rsidTr="00C654E5">
        <w:trPr>
          <w:trHeight w:val="301"/>
        </w:trPr>
        <w:tc>
          <w:tcPr>
            <w:tcW w:w="1372" w:type="dxa"/>
            <w:tcBorders>
              <w:top w:val="nil"/>
              <w:left w:val="nil"/>
              <w:bottom w:val="nil"/>
              <w:right w:val="nil"/>
            </w:tcBorders>
            <w:shd w:val="clear" w:color="auto" w:fill="auto"/>
            <w:vAlign w:val="bottom"/>
          </w:tcPr>
          <w:p w14:paraId="6AAD142C" w14:textId="7423B003" w:rsidR="0005433D" w:rsidRPr="001A724F" w:rsidRDefault="0005433D" w:rsidP="0005433D">
            <w:pPr>
              <w:jc w:val="center"/>
              <w:rPr>
                <w:rFonts w:cstheme="minorHAnsi"/>
                <w:color w:val="000000"/>
                <w:sz w:val="20"/>
                <w:szCs w:val="20"/>
              </w:rPr>
            </w:pPr>
            <w:r>
              <w:rPr>
                <w:rFonts w:cstheme="minorHAnsi"/>
                <w:color w:val="000000"/>
                <w:sz w:val="20"/>
                <w:szCs w:val="20"/>
              </w:rPr>
              <w:t>188,684</w:t>
            </w:r>
          </w:p>
        </w:tc>
        <w:tc>
          <w:tcPr>
            <w:tcW w:w="2905" w:type="dxa"/>
            <w:tcBorders>
              <w:top w:val="nil"/>
              <w:left w:val="nil"/>
              <w:bottom w:val="nil"/>
              <w:right w:val="nil"/>
            </w:tcBorders>
            <w:shd w:val="clear" w:color="auto" w:fill="auto"/>
            <w:vAlign w:val="center"/>
          </w:tcPr>
          <w:p w14:paraId="0CEBD140" w14:textId="77777777" w:rsidR="0005433D" w:rsidRPr="00815A90" w:rsidRDefault="0005433D" w:rsidP="0005433D">
            <w:pPr>
              <w:spacing w:before="0" w:beforeAutospacing="0" w:after="0" w:afterAutospacing="0"/>
              <w:rPr>
                <w:rFonts w:eastAsia="Times New Roman" w:cs="Times New Roman"/>
                <w:color w:val="000000"/>
                <w:sz w:val="20"/>
                <w:szCs w:val="20"/>
                <w:lang w:eastAsia="en-GB"/>
              </w:rPr>
            </w:pPr>
            <w:r w:rsidRPr="00815A90">
              <w:rPr>
                <w:rFonts w:eastAsia="Times New Roman" w:cs="Times New Roman"/>
                <w:color w:val="000000"/>
                <w:sz w:val="20"/>
                <w:szCs w:val="20"/>
                <w:lang w:eastAsia="en-GB"/>
              </w:rPr>
              <w:t>External purchasing</w:t>
            </w:r>
          </w:p>
        </w:tc>
        <w:tc>
          <w:tcPr>
            <w:tcW w:w="867" w:type="dxa"/>
            <w:tcBorders>
              <w:top w:val="nil"/>
              <w:left w:val="nil"/>
              <w:right w:val="nil"/>
            </w:tcBorders>
            <w:shd w:val="clear" w:color="auto" w:fill="auto"/>
            <w:vAlign w:val="center"/>
          </w:tcPr>
          <w:p w14:paraId="4DC741FE" w14:textId="77777777" w:rsidR="0005433D" w:rsidRPr="00815A90" w:rsidRDefault="0005433D" w:rsidP="0005433D">
            <w:pPr>
              <w:spacing w:before="0" w:beforeAutospacing="0" w:after="0" w:afterAutospacing="0"/>
              <w:jc w:val="center"/>
              <w:rPr>
                <w:rFonts w:eastAsia="Times New Roman" w:cs="Times New Roman"/>
                <w:color w:val="000000"/>
                <w:sz w:val="20"/>
                <w:szCs w:val="20"/>
                <w:lang w:eastAsia="en-GB"/>
              </w:rPr>
            </w:pPr>
          </w:p>
        </w:tc>
        <w:tc>
          <w:tcPr>
            <w:tcW w:w="1373" w:type="dxa"/>
            <w:tcBorders>
              <w:top w:val="nil"/>
              <w:left w:val="nil"/>
              <w:bottom w:val="nil"/>
              <w:right w:val="nil"/>
            </w:tcBorders>
            <w:shd w:val="clear" w:color="auto" w:fill="auto"/>
            <w:vAlign w:val="bottom"/>
          </w:tcPr>
          <w:p w14:paraId="703B7A86" w14:textId="236B73D8" w:rsidR="0005433D" w:rsidRPr="0005433D" w:rsidRDefault="0005433D" w:rsidP="0005433D">
            <w:pPr>
              <w:jc w:val="center"/>
              <w:rPr>
                <w:rFonts w:cstheme="minorHAnsi"/>
                <w:color w:val="000000"/>
                <w:sz w:val="20"/>
                <w:szCs w:val="20"/>
              </w:rPr>
            </w:pPr>
            <w:r w:rsidRPr="0005433D">
              <w:rPr>
                <w:rFonts w:cstheme="minorHAnsi"/>
                <w:color w:val="000000"/>
                <w:sz w:val="20"/>
                <w:szCs w:val="20"/>
              </w:rPr>
              <w:t>215,434</w:t>
            </w:r>
          </w:p>
        </w:tc>
        <w:tc>
          <w:tcPr>
            <w:tcW w:w="1373" w:type="dxa"/>
            <w:tcBorders>
              <w:top w:val="nil"/>
              <w:left w:val="nil"/>
              <w:right w:val="nil"/>
            </w:tcBorders>
            <w:shd w:val="clear" w:color="auto" w:fill="auto"/>
            <w:vAlign w:val="center"/>
          </w:tcPr>
          <w:p w14:paraId="34D84AEF" w14:textId="77777777" w:rsidR="0005433D" w:rsidRPr="0005433D" w:rsidRDefault="0005433D" w:rsidP="0005433D">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0</w:t>
            </w:r>
          </w:p>
        </w:tc>
        <w:tc>
          <w:tcPr>
            <w:tcW w:w="1373" w:type="dxa"/>
            <w:tcBorders>
              <w:top w:val="nil"/>
              <w:left w:val="nil"/>
              <w:bottom w:val="nil"/>
              <w:right w:val="nil"/>
            </w:tcBorders>
            <w:shd w:val="clear" w:color="auto" w:fill="auto"/>
            <w:vAlign w:val="bottom"/>
          </w:tcPr>
          <w:p w14:paraId="68BF8E29" w14:textId="0F512503" w:rsidR="0005433D" w:rsidRPr="0005433D" w:rsidRDefault="0005433D" w:rsidP="0005433D">
            <w:pPr>
              <w:jc w:val="center"/>
              <w:rPr>
                <w:rFonts w:cstheme="minorHAnsi"/>
                <w:color w:val="000000"/>
                <w:sz w:val="20"/>
                <w:szCs w:val="20"/>
              </w:rPr>
            </w:pPr>
            <w:r w:rsidRPr="0005433D">
              <w:rPr>
                <w:rFonts w:cstheme="minorHAnsi"/>
                <w:color w:val="000000"/>
                <w:sz w:val="20"/>
                <w:szCs w:val="20"/>
              </w:rPr>
              <w:t>215,434</w:t>
            </w:r>
          </w:p>
        </w:tc>
      </w:tr>
      <w:tr w:rsidR="0005433D" w:rsidRPr="00815A90" w14:paraId="51907F2A" w14:textId="77777777" w:rsidTr="00C654E5">
        <w:trPr>
          <w:trHeight w:val="301"/>
        </w:trPr>
        <w:tc>
          <w:tcPr>
            <w:tcW w:w="1372" w:type="dxa"/>
            <w:tcBorders>
              <w:top w:val="nil"/>
              <w:left w:val="nil"/>
              <w:bottom w:val="nil"/>
              <w:right w:val="nil"/>
            </w:tcBorders>
            <w:shd w:val="clear" w:color="auto" w:fill="auto"/>
            <w:vAlign w:val="bottom"/>
          </w:tcPr>
          <w:p w14:paraId="6169C629" w14:textId="43EB9506" w:rsidR="0005433D" w:rsidRPr="001A724F" w:rsidRDefault="0005433D" w:rsidP="0005433D">
            <w:pPr>
              <w:jc w:val="center"/>
              <w:rPr>
                <w:rFonts w:cstheme="minorHAnsi"/>
                <w:color w:val="000000"/>
                <w:sz w:val="20"/>
                <w:szCs w:val="20"/>
              </w:rPr>
            </w:pPr>
            <w:r>
              <w:rPr>
                <w:rFonts w:cstheme="minorHAnsi"/>
                <w:color w:val="000000"/>
                <w:sz w:val="20"/>
                <w:szCs w:val="20"/>
              </w:rPr>
              <w:t>29,866</w:t>
            </w:r>
          </w:p>
        </w:tc>
        <w:tc>
          <w:tcPr>
            <w:tcW w:w="2905" w:type="dxa"/>
            <w:tcBorders>
              <w:top w:val="nil"/>
              <w:left w:val="nil"/>
              <w:bottom w:val="nil"/>
              <w:right w:val="nil"/>
            </w:tcBorders>
            <w:shd w:val="clear" w:color="auto" w:fill="auto"/>
            <w:vAlign w:val="center"/>
          </w:tcPr>
          <w:p w14:paraId="31E40EFA" w14:textId="77777777" w:rsidR="0005433D" w:rsidRPr="00815A90" w:rsidRDefault="0005433D" w:rsidP="0005433D">
            <w:pPr>
              <w:spacing w:before="0" w:beforeAutospacing="0" w:after="0" w:afterAutospacing="0"/>
              <w:rPr>
                <w:rFonts w:eastAsia="Times New Roman" w:cs="Times New Roman"/>
                <w:color w:val="000000"/>
                <w:sz w:val="20"/>
                <w:szCs w:val="20"/>
                <w:lang w:eastAsia="en-GB"/>
              </w:rPr>
            </w:pPr>
            <w:r w:rsidRPr="00815A90">
              <w:rPr>
                <w:rFonts w:eastAsia="Times New Roman" w:cs="Times New Roman"/>
                <w:color w:val="000000"/>
                <w:sz w:val="20"/>
                <w:szCs w:val="20"/>
                <w:lang w:eastAsia="en-GB"/>
              </w:rPr>
              <w:t>Care at home</w:t>
            </w:r>
          </w:p>
        </w:tc>
        <w:tc>
          <w:tcPr>
            <w:tcW w:w="867" w:type="dxa"/>
            <w:tcBorders>
              <w:left w:val="nil"/>
              <w:bottom w:val="nil"/>
              <w:right w:val="nil"/>
            </w:tcBorders>
            <w:shd w:val="clear" w:color="auto" w:fill="auto"/>
            <w:vAlign w:val="center"/>
          </w:tcPr>
          <w:p w14:paraId="151F5EDF" w14:textId="77777777" w:rsidR="0005433D" w:rsidRPr="00815A90" w:rsidRDefault="0005433D" w:rsidP="0005433D">
            <w:pPr>
              <w:spacing w:before="0" w:beforeAutospacing="0" w:after="0" w:afterAutospacing="0"/>
              <w:jc w:val="center"/>
              <w:rPr>
                <w:rFonts w:eastAsia="Times New Roman" w:cs="Times New Roman"/>
                <w:color w:val="000000"/>
                <w:sz w:val="20"/>
                <w:szCs w:val="20"/>
                <w:lang w:eastAsia="en-GB"/>
              </w:rPr>
            </w:pPr>
          </w:p>
        </w:tc>
        <w:tc>
          <w:tcPr>
            <w:tcW w:w="1373" w:type="dxa"/>
            <w:tcBorders>
              <w:top w:val="nil"/>
              <w:left w:val="nil"/>
              <w:bottom w:val="nil"/>
              <w:right w:val="nil"/>
            </w:tcBorders>
            <w:shd w:val="clear" w:color="auto" w:fill="auto"/>
            <w:vAlign w:val="bottom"/>
          </w:tcPr>
          <w:p w14:paraId="6F874084" w14:textId="0559E42C" w:rsidR="0005433D" w:rsidRPr="0005433D" w:rsidRDefault="0005433D" w:rsidP="0005433D">
            <w:pPr>
              <w:jc w:val="center"/>
              <w:rPr>
                <w:rFonts w:cstheme="minorHAnsi"/>
                <w:color w:val="000000"/>
                <w:sz w:val="20"/>
                <w:szCs w:val="20"/>
              </w:rPr>
            </w:pPr>
            <w:r w:rsidRPr="0005433D">
              <w:rPr>
                <w:rFonts w:cstheme="minorHAnsi"/>
                <w:color w:val="000000"/>
                <w:sz w:val="20"/>
                <w:szCs w:val="20"/>
              </w:rPr>
              <w:t>29,809</w:t>
            </w:r>
          </w:p>
        </w:tc>
        <w:tc>
          <w:tcPr>
            <w:tcW w:w="1373" w:type="dxa"/>
            <w:tcBorders>
              <w:left w:val="nil"/>
              <w:bottom w:val="nil"/>
              <w:right w:val="nil"/>
            </w:tcBorders>
            <w:shd w:val="clear" w:color="auto" w:fill="auto"/>
            <w:vAlign w:val="center"/>
          </w:tcPr>
          <w:p w14:paraId="32C2E7F0" w14:textId="77777777" w:rsidR="0005433D" w:rsidRPr="0005433D" w:rsidRDefault="0005433D" w:rsidP="0005433D">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0</w:t>
            </w:r>
          </w:p>
        </w:tc>
        <w:tc>
          <w:tcPr>
            <w:tcW w:w="1373" w:type="dxa"/>
            <w:tcBorders>
              <w:top w:val="nil"/>
              <w:left w:val="nil"/>
              <w:bottom w:val="nil"/>
              <w:right w:val="nil"/>
            </w:tcBorders>
            <w:shd w:val="clear" w:color="auto" w:fill="auto"/>
            <w:vAlign w:val="bottom"/>
          </w:tcPr>
          <w:p w14:paraId="7A48AFE3" w14:textId="6E23F55E" w:rsidR="0005433D" w:rsidRPr="0005433D" w:rsidRDefault="0005433D" w:rsidP="0005433D">
            <w:pPr>
              <w:jc w:val="center"/>
              <w:rPr>
                <w:rFonts w:cstheme="minorHAnsi"/>
                <w:color w:val="000000"/>
                <w:sz w:val="20"/>
                <w:szCs w:val="20"/>
              </w:rPr>
            </w:pPr>
            <w:r w:rsidRPr="0005433D">
              <w:rPr>
                <w:rFonts w:cstheme="minorHAnsi"/>
                <w:color w:val="000000"/>
                <w:sz w:val="20"/>
                <w:szCs w:val="20"/>
              </w:rPr>
              <w:t>29,809</w:t>
            </w:r>
          </w:p>
        </w:tc>
      </w:tr>
      <w:tr w:rsidR="0005433D" w:rsidRPr="00815A90" w14:paraId="01148195" w14:textId="77777777" w:rsidTr="00C654E5">
        <w:trPr>
          <w:trHeight w:val="300"/>
        </w:trPr>
        <w:tc>
          <w:tcPr>
            <w:tcW w:w="1372" w:type="dxa"/>
            <w:tcBorders>
              <w:top w:val="nil"/>
              <w:left w:val="nil"/>
              <w:bottom w:val="nil"/>
              <w:right w:val="nil"/>
            </w:tcBorders>
            <w:shd w:val="clear" w:color="auto" w:fill="auto"/>
            <w:vAlign w:val="bottom"/>
          </w:tcPr>
          <w:p w14:paraId="2F6B5715" w14:textId="62A84F77" w:rsidR="0005433D" w:rsidRPr="001A724F" w:rsidRDefault="0005433D" w:rsidP="0005433D">
            <w:pPr>
              <w:jc w:val="center"/>
              <w:rPr>
                <w:rFonts w:cstheme="minorHAnsi"/>
                <w:color w:val="000000"/>
                <w:sz w:val="20"/>
                <w:szCs w:val="20"/>
              </w:rPr>
            </w:pPr>
            <w:r w:rsidRPr="00386277">
              <w:rPr>
                <w:rFonts w:cstheme="minorHAnsi"/>
                <w:color w:val="000000"/>
                <w:sz w:val="20"/>
                <w:szCs w:val="20"/>
              </w:rPr>
              <w:t>14,693</w:t>
            </w:r>
          </w:p>
        </w:tc>
        <w:tc>
          <w:tcPr>
            <w:tcW w:w="2905" w:type="dxa"/>
            <w:tcBorders>
              <w:top w:val="nil"/>
              <w:left w:val="nil"/>
              <w:bottom w:val="nil"/>
              <w:right w:val="nil"/>
            </w:tcBorders>
            <w:shd w:val="clear" w:color="auto" w:fill="auto"/>
            <w:vAlign w:val="center"/>
          </w:tcPr>
          <w:p w14:paraId="43F89EE4" w14:textId="77777777" w:rsidR="0005433D" w:rsidRPr="00815A90" w:rsidRDefault="0005433D" w:rsidP="0005433D">
            <w:pPr>
              <w:spacing w:before="0" w:beforeAutospacing="0" w:after="0" w:afterAutospacing="0"/>
              <w:rPr>
                <w:rFonts w:eastAsia="Times New Roman" w:cs="Times New Roman"/>
                <w:color w:val="000000"/>
                <w:sz w:val="20"/>
                <w:szCs w:val="20"/>
                <w:lang w:eastAsia="en-GB"/>
              </w:rPr>
            </w:pPr>
            <w:r w:rsidRPr="00815A90">
              <w:rPr>
                <w:rFonts w:eastAsia="Times New Roman" w:cs="Times New Roman"/>
                <w:color w:val="000000"/>
                <w:sz w:val="20"/>
                <w:szCs w:val="20"/>
                <w:lang w:eastAsia="en-GB"/>
              </w:rPr>
              <w:t>Day services</w:t>
            </w:r>
          </w:p>
        </w:tc>
        <w:tc>
          <w:tcPr>
            <w:tcW w:w="867" w:type="dxa"/>
            <w:tcBorders>
              <w:top w:val="nil"/>
              <w:left w:val="nil"/>
              <w:bottom w:val="nil"/>
              <w:right w:val="nil"/>
            </w:tcBorders>
            <w:shd w:val="clear" w:color="auto" w:fill="auto"/>
            <w:vAlign w:val="center"/>
          </w:tcPr>
          <w:p w14:paraId="33F457A3" w14:textId="77777777" w:rsidR="0005433D" w:rsidRPr="00815A90" w:rsidRDefault="0005433D" w:rsidP="0005433D">
            <w:pPr>
              <w:spacing w:before="0" w:beforeAutospacing="0" w:after="0" w:afterAutospacing="0"/>
              <w:jc w:val="center"/>
              <w:rPr>
                <w:rFonts w:eastAsia="Times New Roman" w:cs="Times New Roman"/>
                <w:color w:val="000000"/>
                <w:sz w:val="20"/>
                <w:szCs w:val="20"/>
                <w:lang w:eastAsia="en-GB"/>
              </w:rPr>
            </w:pPr>
          </w:p>
        </w:tc>
        <w:tc>
          <w:tcPr>
            <w:tcW w:w="1373" w:type="dxa"/>
            <w:tcBorders>
              <w:top w:val="nil"/>
              <w:left w:val="nil"/>
              <w:bottom w:val="nil"/>
              <w:right w:val="nil"/>
            </w:tcBorders>
            <w:shd w:val="clear" w:color="auto" w:fill="auto"/>
            <w:vAlign w:val="bottom"/>
          </w:tcPr>
          <w:p w14:paraId="3FD2D4A4" w14:textId="3C590FFB" w:rsidR="0005433D" w:rsidRPr="0005433D" w:rsidRDefault="0005433D" w:rsidP="0005433D">
            <w:pPr>
              <w:jc w:val="center"/>
              <w:rPr>
                <w:rFonts w:cstheme="minorHAnsi"/>
                <w:color w:val="000000"/>
                <w:sz w:val="20"/>
                <w:szCs w:val="20"/>
              </w:rPr>
            </w:pPr>
            <w:r w:rsidRPr="0005433D">
              <w:rPr>
                <w:rFonts w:cstheme="minorHAnsi"/>
                <w:color w:val="000000"/>
                <w:sz w:val="20"/>
                <w:szCs w:val="20"/>
              </w:rPr>
              <w:t>16,599</w:t>
            </w:r>
          </w:p>
        </w:tc>
        <w:tc>
          <w:tcPr>
            <w:tcW w:w="1373" w:type="dxa"/>
            <w:tcBorders>
              <w:top w:val="nil"/>
              <w:left w:val="nil"/>
              <w:bottom w:val="nil"/>
              <w:right w:val="nil"/>
            </w:tcBorders>
            <w:shd w:val="clear" w:color="auto" w:fill="auto"/>
            <w:vAlign w:val="center"/>
          </w:tcPr>
          <w:p w14:paraId="16347BE9" w14:textId="77777777" w:rsidR="0005433D" w:rsidRPr="0005433D" w:rsidRDefault="0005433D" w:rsidP="0005433D">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0</w:t>
            </w:r>
          </w:p>
        </w:tc>
        <w:tc>
          <w:tcPr>
            <w:tcW w:w="1373" w:type="dxa"/>
            <w:tcBorders>
              <w:top w:val="nil"/>
              <w:left w:val="nil"/>
              <w:bottom w:val="nil"/>
              <w:right w:val="nil"/>
            </w:tcBorders>
            <w:shd w:val="clear" w:color="auto" w:fill="auto"/>
            <w:vAlign w:val="bottom"/>
          </w:tcPr>
          <w:p w14:paraId="7682556F" w14:textId="4AA5059E" w:rsidR="0005433D" w:rsidRPr="0005433D" w:rsidRDefault="0005433D" w:rsidP="0005433D">
            <w:pPr>
              <w:jc w:val="center"/>
              <w:rPr>
                <w:rFonts w:cstheme="minorHAnsi"/>
                <w:color w:val="000000"/>
                <w:sz w:val="20"/>
                <w:szCs w:val="20"/>
              </w:rPr>
            </w:pPr>
            <w:r w:rsidRPr="0005433D">
              <w:rPr>
                <w:rFonts w:cstheme="minorHAnsi"/>
                <w:color w:val="000000"/>
                <w:sz w:val="20"/>
                <w:szCs w:val="20"/>
              </w:rPr>
              <w:t>16,599</w:t>
            </w:r>
          </w:p>
        </w:tc>
      </w:tr>
      <w:tr w:rsidR="0005433D" w:rsidRPr="00815A90" w14:paraId="3E4CFBBF" w14:textId="77777777" w:rsidTr="00C654E5">
        <w:trPr>
          <w:trHeight w:val="300"/>
        </w:trPr>
        <w:tc>
          <w:tcPr>
            <w:tcW w:w="1372" w:type="dxa"/>
            <w:tcBorders>
              <w:top w:val="nil"/>
              <w:left w:val="nil"/>
              <w:bottom w:val="nil"/>
              <w:right w:val="nil"/>
            </w:tcBorders>
            <w:shd w:val="clear" w:color="auto" w:fill="auto"/>
            <w:vAlign w:val="bottom"/>
          </w:tcPr>
          <w:p w14:paraId="0ABBE728" w14:textId="2ED8A4FE" w:rsidR="0005433D" w:rsidRPr="001A724F" w:rsidRDefault="0005433D" w:rsidP="0005433D">
            <w:pPr>
              <w:jc w:val="center"/>
              <w:rPr>
                <w:rFonts w:cstheme="minorHAnsi"/>
                <w:color w:val="000000"/>
                <w:sz w:val="20"/>
                <w:szCs w:val="20"/>
              </w:rPr>
            </w:pPr>
            <w:r>
              <w:rPr>
                <w:rFonts w:cstheme="minorHAnsi"/>
                <w:color w:val="000000"/>
                <w:sz w:val="20"/>
                <w:szCs w:val="20"/>
              </w:rPr>
              <w:t>20,593</w:t>
            </w:r>
          </w:p>
        </w:tc>
        <w:tc>
          <w:tcPr>
            <w:tcW w:w="2905" w:type="dxa"/>
            <w:tcBorders>
              <w:top w:val="nil"/>
              <w:left w:val="nil"/>
              <w:bottom w:val="nil"/>
              <w:right w:val="nil"/>
            </w:tcBorders>
            <w:shd w:val="clear" w:color="auto" w:fill="auto"/>
            <w:vAlign w:val="center"/>
          </w:tcPr>
          <w:p w14:paraId="659F9B95" w14:textId="77777777" w:rsidR="0005433D" w:rsidRPr="00815A90" w:rsidRDefault="0005433D" w:rsidP="0005433D">
            <w:pPr>
              <w:spacing w:before="0" w:beforeAutospacing="0" w:after="0" w:afterAutospacing="0"/>
              <w:rPr>
                <w:rFonts w:eastAsia="Times New Roman" w:cs="Times New Roman"/>
                <w:color w:val="000000"/>
                <w:sz w:val="20"/>
                <w:szCs w:val="20"/>
                <w:lang w:eastAsia="en-GB"/>
              </w:rPr>
            </w:pPr>
            <w:r w:rsidRPr="00815A90">
              <w:rPr>
                <w:rFonts w:eastAsia="Times New Roman" w:cs="Times New Roman"/>
                <w:color w:val="000000"/>
                <w:sz w:val="20"/>
                <w:szCs w:val="20"/>
                <w:lang w:eastAsia="en-GB"/>
              </w:rPr>
              <w:t>Residential care</w:t>
            </w:r>
          </w:p>
        </w:tc>
        <w:tc>
          <w:tcPr>
            <w:tcW w:w="867" w:type="dxa"/>
            <w:tcBorders>
              <w:top w:val="nil"/>
              <w:left w:val="nil"/>
              <w:bottom w:val="nil"/>
              <w:right w:val="nil"/>
            </w:tcBorders>
            <w:shd w:val="clear" w:color="auto" w:fill="auto"/>
            <w:vAlign w:val="center"/>
          </w:tcPr>
          <w:p w14:paraId="3720955C" w14:textId="77777777" w:rsidR="0005433D" w:rsidRPr="00815A90" w:rsidRDefault="0005433D" w:rsidP="0005433D">
            <w:pPr>
              <w:spacing w:before="0" w:beforeAutospacing="0" w:after="0" w:afterAutospacing="0"/>
              <w:jc w:val="center"/>
              <w:rPr>
                <w:rFonts w:eastAsia="Times New Roman" w:cs="Times New Roman"/>
                <w:color w:val="000000"/>
                <w:sz w:val="20"/>
                <w:szCs w:val="20"/>
                <w:lang w:eastAsia="en-GB"/>
              </w:rPr>
            </w:pPr>
          </w:p>
        </w:tc>
        <w:tc>
          <w:tcPr>
            <w:tcW w:w="1373" w:type="dxa"/>
            <w:tcBorders>
              <w:top w:val="nil"/>
              <w:left w:val="nil"/>
              <w:bottom w:val="nil"/>
              <w:right w:val="nil"/>
            </w:tcBorders>
            <w:shd w:val="clear" w:color="auto" w:fill="auto"/>
            <w:vAlign w:val="bottom"/>
          </w:tcPr>
          <w:p w14:paraId="780EADB4" w14:textId="613036C8" w:rsidR="0005433D" w:rsidRPr="0005433D" w:rsidRDefault="0005433D" w:rsidP="0005433D">
            <w:pPr>
              <w:jc w:val="center"/>
              <w:rPr>
                <w:rFonts w:cstheme="minorHAnsi"/>
                <w:color w:val="000000"/>
                <w:sz w:val="20"/>
                <w:szCs w:val="20"/>
              </w:rPr>
            </w:pPr>
            <w:r w:rsidRPr="0005433D">
              <w:rPr>
                <w:rFonts w:cstheme="minorHAnsi"/>
                <w:color w:val="000000"/>
                <w:sz w:val="20"/>
                <w:szCs w:val="20"/>
              </w:rPr>
              <w:t>21,001</w:t>
            </w:r>
          </w:p>
        </w:tc>
        <w:tc>
          <w:tcPr>
            <w:tcW w:w="1373" w:type="dxa"/>
            <w:tcBorders>
              <w:top w:val="nil"/>
              <w:left w:val="nil"/>
              <w:bottom w:val="nil"/>
              <w:right w:val="nil"/>
            </w:tcBorders>
            <w:shd w:val="clear" w:color="auto" w:fill="auto"/>
            <w:vAlign w:val="center"/>
          </w:tcPr>
          <w:p w14:paraId="662AD6F0" w14:textId="77777777" w:rsidR="0005433D" w:rsidRPr="0005433D" w:rsidRDefault="0005433D" w:rsidP="0005433D">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0</w:t>
            </w:r>
          </w:p>
        </w:tc>
        <w:tc>
          <w:tcPr>
            <w:tcW w:w="1373" w:type="dxa"/>
            <w:tcBorders>
              <w:top w:val="nil"/>
              <w:left w:val="nil"/>
              <w:bottom w:val="nil"/>
              <w:right w:val="nil"/>
            </w:tcBorders>
            <w:shd w:val="clear" w:color="auto" w:fill="auto"/>
            <w:vAlign w:val="bottom"/>
          </w:tcPr>
          <w:p w14:paraId="14849B78" w14:textId="0DEEF61D" w:rsidR="0005433D" w:rsidRPr="0005433D" w:rsidRDefault="0005433D" w:rsidP="0005433D">
            <w:pPr>
              <w:jc w:val="center"/>
              <w:rPr>
                <w:rFonts w:cstheme="minorHAnsi"/>
                <w:color w:val="000000"/>
                <w:sz w:val="20"/>
                <w:szCs w:val="20"/>
              </w:rPr>
            </w:pPr>
            <w:r w:rsidRPr="0005433D">
              <w:rPr>
                <w:rFonts w:cstheme="minorHAnsi"/>
                <w:color w:val="000000"/>
                <w:sz w:val="20"/>
                <w:szCs w:val="20"/>
              </w:rPr>
              <w:t>21,001</w:t>
            </w:r>
          </w:p>
        </w:tc>
      </w:tr>
      <w:tr w:rsidR="0005433D" w:rsidRPr="00815A90" w14:paraId="0CC2A245" w14:textId="77777777" w:rsidTr="00C654E5">
        <w:trPr>
          <w:trHeight w:val="366"/>
        </w:trPr>
        <w:tc>
          <w:tcPr>
            <w:tcW w:w="1372" w:type="dxa"/>
            <w:tcBorders>
              <w:top w:val="nil"/>
              <w:left w:val="nil"/>
              <w:bottom w:val="nil"/>
              <w:right w:val="nil"/>
            </w:tcBorders>
            <w:shd w:val="clear" w:color="auto" w:fill="auto"/>
            <w:vAlign w:val="bottom"/>
          </w:tcPr>
          <w:p w14:paraId="2A62AE39" w14:textId="20B82D5D" w:rsidR="0005433D" w:rsidRPr="001A724F" w:rsidRDefault="0005433D" w:rsidP="0005433D">
            <w:pPr>
              <w:jc w:val="center"/>
              <w:rPr>
                <w:rFonts w:cstheme="minorHAnsi"/>
                <w:color w:val="000000"/>
                <w:sz w:val="20"/>
                <w:szCs w:val="20"/>
              </w:rPr>
            </w:pPr>
            <w:r w:rsidRPr="00386277">
              <w:rPr>
                <w:rFonts w:cstheme="minorHAnsi"/>
                <w:color w:val="000000"/>
                <w:sz w:val="20"/>
                <w:szCs w:val="20"/>
              </w:rPr>
              <w:t>15,140</w:t>
            </w:r>
          </w:p>
        </w:tc>
        <w:tc>
          <w:tcPr>
            <w:tcW w:w="2905" w:type="dxa"/>
            <w:tcBorders>
              <w:top w:val="nil"/>
              <w:left w:val="nil"/>
              <w:bottom w:val="nil"/>
              <w:right w:val="nil"/>
            </w:tcBorders>
            <w:shd w:val="clear" w:color="auto" w:fill="auto"/>
            <w:vAlign w:val="center"/>
          </w:tcPr>
          <w:p w14:paraId="26C28066" w14:textId="77777777" w:rsidR="0005433D" w:rsidRPr="00815A90" w:rsidRDefault="0005433D" w:rsidP="0005433D">
            <w:pPr>
              <w:spacing w:before="0" w:beforeAutospacing="0" w:after="0" w:afterAutospacing="0"/>
              <w:rPr>
                <w:rFonts w:eastAsia="Times New Roman" w:cs="Times New Roman"/>
                <w:color w:val="000000"/>
                <w:sz w:val="20"/>
                <w:szCs w:val="20"/>
                <w:lang w:eastAsia="en-GB"/>
              </w:rPr>
            </w:pPr>
            <w:r w:rsidRPr="00815A90">
              <w:rPr>
                <w:rFonts w:eastAsia="Times New Roman" w:cs="Times New Roman"/>
                <w:color w:val="000000"/>
                <w:sz w:val="20"/>
                <w:szCs w:val="20"/>
                <w:lang w:eastAsia="en-GB"/>
              </w:rPr>
              <w:t>Social work assessment and care management</w:t>
            </w:r>
          </w:p>
        </w:tc>
        <w:tc>
          <w:tcPr>
            <w:tcW w:w="867" w:type="dxa"/>
            <w:tcBorders>
              <w:top w:val="nil"/>
              <w:left w:val="nil"/>
              <w:right w:val="nil"/>
            </w:tcBorders>
            <w:shd w:val="clear" w:color="auto" w:fill="auto"/>
            <w:vAlign w:val="center"/>
          </w:tcPr>
          <w:p w14:paraId="0EC48BAB" w14:textId="77777777" w:rsidR="0005433D" w:rsidRPr="00815A90" w:rsidRDefault="0005433D" w:rsidP="0005433D">
            <w:pPr>
              <w:spacing w:before="0" w:beforeAutospacing="0" w:after="0" w:afterAutospacing="0"/>
              <w:jc w:val="center"/>
              <w:rPr>
                <w:rFonts w:eastAsia="Times New Roman" w:cs="Times New Roman"/>
                <w:color w:val="000000"/>
                <w:sz w:val="20"/>
                <w:szCs w:val="20"/>
                <w:lang w:eastAsia="en-GB"/>
              </w:rPr>
            </w:pPr>
          </w:p>
        </w:tc>
        <w:tc>
          <w:tcPr>
            <w:tcW w:w="1373" w:type="dxa"/>
            <w:tcBorders>
              <w:top w:val="nil"/>
              <w:left w:val="nil"/>
              <w:bottom w:val="nil"/>
              <w:right w:val="nil"/>
            </w:tcBorders>
            <w:shd w:val="clear" w:color="auto" w:fill="auto"/>
            <w:vAlign w:val="bottom"/>
          </w:tcPr>
          <w:p w14:paraId="252EE4F5" w14:textId="334BB912" w:rsidR="0005433D" w:rsidRPr="0005433D" w:rsidRDefault="0005433D" w:rsidP="0005433D">
            <w:pPr>
              <w:jc w:val="center"/>
              <w:rPr>
                <w:rFonts w:cstheme="minorHAnsi"/>
                <w:color w:val="000000"/>
                <w:sz w:val="20"/>
                <w:szCs w:val="20"/>
              </w:rPr>
            </w:pPr>
            <w:r w:rsidRPr="0005433D">
              <w:rPr>
                <w:rFonts w:cstheme="minorHAnsi"/>
                <w:color w:val="000000"/>
                <w:sz w:val="20"/>
                <w:szCs w:val="20"/>
              </w:rPr>
              <w:t>15,485</w:t>
            </w:r>
          </w:p>
        </w:tc>
        <w:tc>
          <w:tcPr>
            <w:tcW w:w="1373" w:type="dxa"/>
            <w:tcBorders>
              <w:top w:val="nil"/>
              <w:left w:val="nil"/>
              <w:right w:val="nil"/>
            </w:tcBorders>
            <w:shd w:val="clear" w:color="auto" w:fill="auto"/>
            <w:vAlign w:val="center"/>
          </w:tcPr>
          <w:p w14:paraId="13124992" w14:textId="77777777" w:rsidR="0005433D" w:rsidRPr="0005433D" w:rsidRDefault="0005433D" w:rsidP="0005433D">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0</w:t>
            </w:r>
          </w:p>
        </w:tc>
        <w:tc>
          <w:tcPr>
            <w:tcW w:w="1373" w:type="dxa"/>
            <w:tcBorders>
              <w:top w:val="nil"/>
              <w:left w:val="nil"/>
              <w:bottom w:val="nil"/>
              <w:right w:val="nil"/>
            </w:tcBorders>
            <w:shd w:val="clear" w:color="auto" w:fill="auto"/>
            <w:vAlign w:val="bottom"/>
          </w:tcPr>
          <w:p w14:paraId="3F9D3337" w14:textId="5D7A8FD0" w:rsidR="0005433D" w:rsidRPr="0005433D" w:rsidRDefault="0005433D" w:rsidP="0005433D">
            <w:pPr>
              <w:jc w:val="center"/>
              <w:rPr>
                <w:rFonts w:cstheme="minorHAnsi"/>
                <w:color w:val="000000"/>
                <w:sz w:val="20"/>
                <w:szCs w:val="20"/>
              </w:rPr>
            </w:pPr>
            <w:r w:rsidRPr="0005433D">
              <w:rPr>
                <w:rFonts w:cstheme="minorHAnsi"/>
                <w:color w:val="000000"/>
                <w:sz w:val="20"/>
                <w:szCs w:val="20"/>
              </w:rPr>
              <w:t>15,485</w:t>
            </w:r>
          </w:p>
        </w:tc>
      </w:tr>
      <w:tr w:rsidR="0005433D" w:rsidRPr="00815A90" w14:paraId="719CFF42" w14:textId="77777777" w:rsidTr="00C654E5">
        <w:trPr>
          <w:trHeight w:val="301"/>
        </w:trPr>
        <w:tc>
          <w:tcPr>
            <w:tcW w:w="1372" w:type="dxa"/>
            <w:tcBorders>
              <w:top w:val="nil"/>
              <w:left w:val="nil"/>
              <w:bottom w:val="nil"/>
              <w:right w:val="nil"/>
            </w:tcBorders>
            <w:shd w:val="clear" w:color="auto" w:fill="auto"/>
            <w:vAlign w:val="bottom"/>
          </w:tcPr>
          <w:p w14:paraId="21D7EA04" w14:textId="28623EA1" w:rsidR="0005433D" w:rsidRPr="001A724F" w:rsidRDefault="0005433D" w:rsidP="0005433D">
            <w:pPr>
              <w:jc w:val="center"/>
              <w:rPr>
                <w:rFonts w:cstheme="minorHAnsi"/>
                <w:color w:val="000000"/>
                <w:sz w:val="20"/>
                <w:szCs w:val="20"/>
              </w:rPr>
            </w:pPr>
            <w:r w:rsidRPr="00386277">
              <w:rPr>
                <w:rFonts w:cstheme="minorHAnsi"/>
                <w:color w:val="000000"/>
                <w:sz w:val="20"/>
                <w:szCs w:val="20"/>
              </w:rPr>
              <w:t>423</w:t>
            </w:r>
          </w:p>
        </w:tc>
        <w:tc>
          <w:tcPr>
            <w:tcW w:w="2905" w:type="dxa"/>
            <w:tcBorders>
              <w:top w:val="nil"/>
              <w:left w:val="nil"/>
              <w:bottom w:val="nil"/>
              <w:right w:val="nil"/>
            </w:tcBorders>
            <w:shd w:val="clear" w:color="auto" w:fill="auto"/>
            <w:vAlign w:val="center"/>
          </w:tcPr>
          <w:p w14:paraId="733950B9" w14:textId="77777777" w:rsidR="0005433D" w:rsidRPr="00815A90" w:rsidRDefault="0005433D" w:rsidP="0005433D">
            <w:pPr>
              <w:spacing w:before="0" w:beforeAutospacing="0" w:after="0" w:afterAutospacing="0"/>
              <w:rPr>
                <w:rFonts w:eastAsia="Times New Roman" w:cs="Times New Roman"/>
                <w:color w:val="000000"/>
                <w:sz w:val="20"/>
                <w:szCs w:val="20"/>
                <w:lang w:eastAsia="en-GB"/>
              </w:rPr>
            </w:pPr>
            <w:r w:rsidRPr="00815A90">
              <w:rPr>
                <w:rFonts w:eastAsia="Times New Roman" w:cs="Times New Roman"/>
                <w:color w:val="000000"/>
                <w:sz w:val="20"/>
                <w:szCs w:val="20"/>
                <w:lang w:eastAsia="en-GB"/>
              </w:rPr>
              <w:t>Corporate services</w:t>
            </w:r>
          </w:p>
        </w:tc>
        <w:tc>
          <w:tcPr>
            <w:tcW w:w="867" w:type="dxa"/>
            <w:tcBorders>
              <w:top w:val="nil"/>
              <w:left w:val="nil"/>
              <w:bottom w:val="nil"/>
              <w:right w:val="nil"/>
            </w:tcBorders>
            <w:shd w:val="clear" w:color="auto" w:fill="auto"/>
            <w:vAlign w:val="center"/>
          </w:tcPr>
          <w:p w14:paraId="78DACF07" w14:textId="77777777" w:rsidR="0005433D" w:rsidRPr="00815A90" w:rsidRDefault="0005433D" w:rsidP="0005433D">
            <w:pPr>
              <w:spacing w:before="0" w:beforeAutospacing="0" w:after="0" w:afterAutospacing="0"/>
              <w:jc w:val="center"/>
              <w:rPr>
                <w:rFonts w:eastAsia="Times New Roman" w:cs="Times New Roman"/>
                <w:color w:val="000000"/>
                <w:sz w:val="20"/>
                <w:szCs w:val="20"/>
                <w:lang w:eastAsia="en-GB"/>
              </w:rPr>
            </w:pPr>
          </w:p>
        </w:tc>
        <w:tc>
          <w:tcPr>
            <w:tcW w:w="1373" w:type="dxa"/>
            <w:tcBorders>
              <w:top w:val="nil"/>
              <w:left w:val="nil"/>
              <w:bottom w:val="nil"/>
              <w:right w:val="nil"/>
            </w:tcBorders>
            <w:shd w:val="clear" w:color="auto" w:fill="auto"/>
            <w:vAlign w:val="bottom"/>
          </w:tcPr>
          <w:p w14:paraId="7D452943" w14:textId="6F6807E3" w:rsidR="0005433D" w:rsidRPr="0005433D" w:rsidRDefault="0005433D" w:rsidP="0005433D">
            <w:pPr>
              <w:jc w:val="center"/>
              <w:rPr>
                <w:rFonts w:cstheme="minorHAnsi"/>
                <w:color w:val="000000"/>
                <w:sz w:val="20"/>
                <w:szCs w:val="20"/>
              </w:rPr>
            </w:pPr>
            <w:r w:rsidRPr="0005433D">
              <w:rPr>
                <w:rFonts w:cstheme="minorHAnsi"/>
                <w:color w:val="000000"/>
                <w:sz w:val="20"/>
                <w:szCs w:val="20"/>
              </w:rPr>
              <w:t>420</w:t>
            </w:r>
          </w:p>
        </w:tc>
        <w:tc>
          <w:tcPr>
            <w:tcW w:w="1373" w:type="dxa"/>
            <w:tcBorders>
              <w:top w:val="nil"/>
              <w:left w:val="nil"/>
              <w:bottom w:val="nil"/>
              <w:right w:val="nil"/>
            </w:tcBorders>
            <w:shd w:val="clear" w:color="auto" w:fill="auto"/>
            <w:vAlign w:val="center"/>
          </w:tcPr>
          <w:p w14:paraId="614CFAEE" w14:textId="77777777" w:rsidR="0005433D" w:rsidRPr="0005433D" w:rsidRDefault="0005433D" w:rsidP="0005433D">
            <w:pPr>
              <w:spacing w:before="0" w:beforeAutospacing="0" w:after="0" w:afterAutospacing="0"/>
              <w:jc w:val="center"/>
              <w:rPr>
                <w:rFonts w:eastAsia="Times New Roman" w:cs="Times New Roman"/>
                <w:color w:val="000000"/>
                <w:sz w:val="20"/>
                <w:szCs w:val="20"/>
                <w:lang w:eastAsia="en-GB"/>
              </w:rPr>
            </w:pPr>
            <w:r w:rsidRPr="0005433D">
              <w:rPr>
                <w:rFonts w:eastAsia="Times New Roman" w:cs="Times New Roman"/>
                <w:color w:val="000000"/>
                <w:sz w:val="20"/>
                <w:szCs w:val="20"/>
                <w:lang w:eastAsia="en-GB"/>
              </w:rPr>
              <w:t>0</w:t>
            </w:r>
          </w:p>
        </w:tc>
        <w:tc>
          <w:tcPr>
            <w:tcW w:w="1373" w:type="dxa"/>
            <w:tcBorders>
              <w:top w:val="nil"/>
              <w:left w:val="nil"/>
              <w:bottom w:val="nil"/>
              <w:right w:val="nil"/>
            </w:tcBorders>
            <w:shd w:val="clear" w:color="auto" w:fill="auto"/>
            <w:vAlign w:val="bottom"/>
          </w:tcPr>
          <w:p w14:paraId="61436595" w14:textId="1790B778" w:rsidR="0005433D" w:rsidRPr="0005433D" w:rsidRDefault="0005433D" w:rsidP="0005433D">
            <w:pPr>
              <w:jc w:val="center"/>
              <w:rPr>
                <w:rFonts w:cstheme="minorHAnsi"/>
                <w:color w:val="000000"/>
                <w:sz w:val="20"/>
                <w:szCs w:val="20"/>
              </w:rPr>
            </w:pPr>
            <w:r w:rsidRPr="0005433D">
              <w:rPr>
                <w:rFonts w:cstheme="minorHAnsi"/>
                <w:color w:val="000000"/>
                <w:sz w:val="20"/>
                <w:szCs w:val="20"/>
              </w:rPr>
              <w:t>420</w:t>
            </w:r>
          </w:p>
        </w:tc>
      </w:tr>
      <w:tr w:rsidR="0005433D" w:rsidRPr="004E1942" w14:paraId="70676483" w14:textId="77777777" w:rsidTr="00C654E5">
        <w:trPr>
          <w:trHeight w:val="301"/>
        </w:trPr>
        <w:tc>
          <w:tcPr>
            <w:tcW w:w="1372" w:type="dxa"/>
            <w:tcBorders>
              <w:top w:val="nil"/>
              <w:left w:val="nil"/>
              <w:bottom w:val="nil"/>
              <w:right w:val="nil"/>
            </w:tcBorders>
            <w:shd w:val="clear" w:color="auto" w:fill="auto"/>
            <w:vAlign w:val="bottom"/>
          </w:tcPr>
          <w:p w14:paraId="2EF98A07" w14:textId="7153C1CB" w:rsidR="0005433D" w:rsidRPr="001A724F" w:rsidRDefault="0005433D" w:rsidP="0005433D">
            <w:pPr>
              <w:jc w:val="center"/>
              <w:rPr>
                <w:rFonts w:cstheme="minorHAnsi"/>
                <w:color w:val="000000"/>
                <w:sz w:val="20"/>
                <w:szCs w:val="20"/>
              </w:rPr>
            </w:pPr>
            <w:r w:rsidRPr="00386277">
              <w:rPr>
                <w:rFonts w:cstheme="minorHAnsi"/>
                <w:color w:val="000000"/>
                <w:sz w:val="20"/>
                <w:szCs w:val="20"/>
              </w:rPr>
              <w:t>7,094</w:t>
            </w:r>
          </w:p>
        </w:tc>
        <w:tc>
          <w:tcPr>
            <w:tcW w:w="2905" w:type="dxa"/>
            <w:tcBorders>
              <w:top w:val="nil"/>
              <w:left w:val="nil"/>
              <w:bottom w:val="nil"/>
              <w:right w:val="nil"/>
            </w:tcBorders>
            <w:shd w:val="clear" w:color="auto" w:fill="auto"/>
            <w:vAlign w:val="center"/>
          </w:tcPr>
          <w:p w14:paraId="3630FC8B" w14:textId="77777777" w:rsidR="0005433D" w:rsidRDefault="0005433D" w:rsidP="0005433D">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Other</w:t>
            </w:r>
          </w:p>
        </w:tc>
        <w:tc>
          <w:tcPr>
            <w:tcW w:w="867" w:type="dxa"/>
            <w:tcBorders>
              <w:left w:val="nil"/>
              <w:bottom w:val="nil"/>
              <w:right w:val="nil"/>
            </w:tcBorders>
            <w:shd w:val="clear" w:color="auto" w:fill="auto"/>
            <w:vAlign w:val="center"/>
          </w:tcPr>
          <w:p w14:paraId="10553DB6" w14:textId="77777777" w:rsidR="0005433D" w:rsidRDefault="0005433D" w:rsidP="0005433D">
            <w:pPr>
              <w:spacing w:before="0" w:beforeAutospacing="0" w:after="0" w:afterAutospacing="0"/>
              <w:jc w:val="center"/>
              <w:rPr>
                <w:rFonts w:ascii="Calibri" w:eastAsia="Times New Roman" w:hAnsi="Calibri" w:cs="Times New Roman"/>
                <w:color w:val="000000"/>
                <w:sz w:val="20"/>
                <w:szCs w:val="20"/>
                <w:lang w:eastAsia="en-GB"/>
              </w:rPr>
            </w:pPr>
          </w:p>
        </w:tc>
        <w:tc>
          <w:tcPr>
            <w:tcW w:w="1373" w:type="dxa"/>
            <w:tcBorders>
              <w:top w:val="nil"/>
              <w:left w:val="nil"/>
              <w:bottom w:val="nil"/>
              <w:right w:val="nil"/>
            </w:tcBorders>
            <w:shd w:val="clear" w:color="auto" w:fill="auto"/>
            <w:vAlign w:val="bottom"/>
          </w:tcPr>
          <w:p w14:paraId="312D2118" w14:textId="3C8740F1" w:rsidR="0005433D" w:rsidRPr="0005433D" w:rsidRDefault="0005433D" w:rsidP="0005433D">
            <w:pPr>
              <w:jc w:val="center"/>
              <w:rPr>
                <w:rFonts w:cstheme="minorHAnsi"/>
                <w:color w:val="000000"/>
                <w:sz w:val="20"/>
                <w:szCs w:val="20"/>
              </w:rPr>
            </w:pPr>
            <w:r w:rsidRPr="0005433D">
              <w:rPr>
                <w:rFonts w:cstheme="minorHAnsi"/>
                <w:color w:val="000000"/>
                <w:sz w:val="20"/>
                <w:szCs w:val="20"/>
              </w:rPr>
              <w:t>11,672</w:t>
            </w:r>
          </w:p>
        </w:tc>
        <w:tc>
          <w:tcPr>
            <w:tcW w:w="1373" w:type="dxa"/>
            <w:tcBorders>
              <w:left w:val="nil"/>
              <w:bottom w:val="single" w:sz="4" w:space="0" w:color="auto"/>
              <w:right w:val="nil"/>
            </w:tcBorders>
            <w:shd w:val="clear" w:color="auto" w:fill="auto"/>
            <w:vAlign w:val="center"/>
          </w:tcPr>
          <w:p w14:paraId="2B5B757B" w14:textId="77777777" w:rsidR="0005433D" w:rsidRPr="0005433D" w:rsidRDefault="0005433D" w:rsidP="0005433D">
            <w:pPr>
              <w:spacing w:before="0" w:beforeAutospacing="0" w:after="0" w:afterAutospacing="0"/>
              <w:jc w:val="center"/>
              <w:rPr>
                <w:rFonts w:ascii="Calibri" w:eastAsia="Times New Roman" w:hAnsi="Calibri" w:cs="Times New Roman"/>
                <w:color w:val="000000"/>
                <w:sz w:val="20"/>
                <w:szCs w:val="20"/>
                <w:lang w:eastAsia="en-GB"/>
              </w:rPr>
            </w:pPr>
            <w:r w:rsidRPr="0005433D">
              <w:rPr>
                <w:rFonts w:ascii="Calibri" w:eastAsia="Times New Roman" w:hAnsi="Calibri" w:cs="Times New Roman"/>
                <w:color w:val="000000"/>
                <w:sz w:val="20"/>
                <w:szCs w:val="20"/>
                <w:lang w:eastAsia="en-GB"/>
              </w:rPr>
              <w:t>0</w:t>
            </w:r>
          </w:p>
        </w:tc>
        <w:tc>
          <w:tcPr>
            <w:tcW w:w="1373" w:type="dxa"/>
            <w:tcBorders>
              <w:top w:val="nil"/>
              <w:left w:val="nil"/>
              <w:bottom w:val="nil"/>
              <w:right w:val="nil"/>
            </w:tcBorders>
            <w:shd w:val="clear" w:color="auto" w:fill="auto"/>
            <w:vAlign w:val="bottom"/>
          </w:tcPr>
          <w:p w14:paraId="6EB6A867" w14:textId="64400254" w:rsidR="0005433D" w:rsidRPr="0005433D" w:rsidRDefault="0005433D" w:rsidP="0005433D">
            <w:pPr>
              <w:jc w:val="center"/>
              <w:rPr>
                <w:rFonts w:cstheme="minorHAnsi"/>
                <w:color w:val="000000"/>
                <w:sz w:val="20"/>
                <w:szCs w:val="20"/>
              </w:rPr>
            </w:pPr>
            <w:r w:rsidRPr="0005433D">
              <w:rPr>
                <w:rFonts w:cstheme="minorHAnsi"/>
                <w:color w:val="000000"/>
                <w:sz w:val="20"/>
                <w:szCs w:val="20"/>
              </w:rPr>
              <w:t>11,672</w:t>
            </w:r>
          </w:p>
        </w:tc>
      </w:tr>
      <w:tr w:rsidR="0005433D" w:rsidRPr="004E1942" w14:paraId="5138B272" w14:textId="77777777" w:rsidTr="00C654E5">
        <w:trPr>
          <w:trHeight w:val="300"/>
        </w:trPr>
        <w:tc>
          <w:tcPr>
            <w:tcW w:w="1372" w:type="dxa"/>
            <w:tcBorders>
              <w:top w:val="single" w:sz="4" w:space="0" w:color="auto"/>
              <w:left w:val="nil"/>
              <w:right w:val="nil"/>
            </w:tcBorders>
            <w:shd w:val="clear" w:color="auto" w:fill="auto"/>
            <w:vAlign w:val="center"/>
          </w:tcPr>
          <w:p w14:paraId="4987E169" w14:textId="36D4552B" w:rsidR="0005433D" w:rsidRPr="00305807" w:rsidRDefault="0005433D" w:rsidP="0005433D">
            <w:pPr>
              <w:spacing w:before="0" w:beforeAutospacing="0" w:after="0" w:afterAutospacing="0"/>
              <w:jc w:val="center"/>
              <w:rPr>
                <w:rFonts w:ascii="Calibri" w:eastAsia="Times New Roman" w:hAnsi="Calibri" w:cs="Times New Roman"/>
                <w:color w:val="000000"/>
                <w:sz w:val="20"/>
                <w:szCs w:val="20"/>
                <w:lang w:eastAsia="en-GB"/>
              </w:rPr>
            </w:pPr>
            <w:r w:rsidRPr="00386277">
              <w:rPr>
                <w:rFonts w:ascii="Calibri" w:eastAsia="Times New Roman" w:hAnsi="Calibri" w:cs="Times New Roman"/>
                <w:color w:val="000000"/>
                <w:sz w:val="20"/>
                <w:szCs w:val="20"/>
                <w:lang w:eastAsia="en-GB"/>
              </w:rPr>
              <w:t>276,49</w:t>
            </w:r>
            <w:r>
              <w:rPr>
                <w:rFonts w:ascii="Calibri" w:eastAsia="Times New Roman" w:hAnsi="Calibri" w:cs="Times New Roman"/>
                <w:color w:val="000000"/>
                <w:sz w:val="20"/>
                <w:szCs w:val="20"/>
                <w:lang w:eastAsia="en-GB"/>
              </w:rPr>
              <w:t>3</w:t>
            </w:r>
          </w:p>
        </w:tc>
        <w:tc>
          <w:tcPr>
            <w:tcW w:w="2905" w:type="dxa"/>
            <w:tcBorders>
              <w:top w:val="nil"/>
              <w:left w:val="nil"/>
              <w:bottom w:val="nil"/>
              <w:right w:val="nil"/>
            </w:tcBorders>
            <w:shd w:val="clear" w:color="auto" w:fill="auto"/>
            <w:vAlign w:val="center"/>
          </w:tcPr>
          <w:p w14:paraId="7CDF61AB" w14:textId="77777777" w:rsidR="0005433D" w:rsidRPr="00305807" w:rsidRDefault="0005433D" w:rsidP="0005433D">
            <w:pPr>
              <w:spacing w:before="0" w:beforeAutospacing="0" w:after="0" w:afterAutospacing="0"/>
              <w:rPr>
                <w:rFonts w:ascii="Calibri" w:eastAsia="Times New Roman" w:hAnsi="Calibri" w:cs="Times New Roman"/>
                <w:color w:val="000000"/>
                <w:sz w:val="20"/>
                <w:szCs w:val="20"/>
                <w:lang w:eastAsia="en-GB"/>
              </w:rPr>
            </w:pPr>
          </w:p>
        </w:tc>
        <w:tc>
          <w:tcPr>
            <w:tcW w:w="867" w:type="dxa"/>
            <w:tcBorders>
              <w:top w:val="nil"/>
              <w:left w:val="nil"/>
              <w:bottom w:val="nil"/>
              <w:right w:val="nil"/>
            </w:tcBorders>
            <w:shd w:val="clear" w:color="auto" w:fill="auto"/>
            <w:vAlign w:val="center"/>
          </w:tcPr>
          <w:p w14:paraId="20B2C5E0" w14:textId="77777777" w:rsidR="0005433D" w:rsidRPr="00305807" w:rsidRDefault="0005433D" w:rsidP="0005433D">
            <w:pPr>
              <w:spacing w:before="0" w:beforeAutospacing="0" w:after="0" w:afterAutospacing="0"/>
              <w:jc w:val="center"/>
              <w:rPr>
                <w:rFonts w:ascii="Calibri" w:eastAsia="Times New Roman" w:hAnsi="Calibri" w:cs="Times New Roman"/>
                <w:color w:val="000000"/>
                <w:sz w:val="20"/>
                <w:szCs w:val="20"/>
                <w:lang w:eastAsia="en-GB"/>
              </w:rPr>
            </w:pPr>
          </w:p>
        </w:tc>
        <w:tc>
          <w:tcPr>
            <w:tcW w:w="1373" w:type="dxa"/>
            <w:tcBorders>
              <w:top w:val="single" w:sz="4" w:space="0" w:color="auto"/>
              <w:left w:val="nil"/>
              <w:right w:val="nil"/>
            </w:tcBorders>
            <w:shd w:val="clear" w:color="auto" w:fill="auto"/>
            <w:vAlign w:val="center"/>
          </w:tcPr>
          <w:p w14:paraId="055DD375" w14:textId="5CBF2F6C" w:rsidR="0005433D" w:rsidRPr="0005433D" w:rsidRDefault="0005433D" w:rsidP="0005433D">
            <w:pPr>
              <w:spacing w:before="0" w:beforeAutospacing="0" w:after="0" w:afterAutospacing="0"/>
              <w:jc w:val="center"/>
              <w:rPr>
                <w:rFonts w:ascii="Calibri" w:eastAsia="Times New Roman" w:hAnsi="Calibri" w:cs="Times New Roman"/>
                <w:color w:val="000000"/>
                <w:sz w:val="20"/>
                <w:szCs w:val="20"/>
                <w:lang w:eastAsia="en-GB"/>
              </w:rPr>
            </w:pPr>
            <w:r w:rsidRPr="0005433D">
              <w:rPr>
                <w:rFonts w:ascii="Calibri" w:eastAsia="Times New Roman" w:hAnsi="Calibri" w:cs="Times New Roman"/>
                <w:color w:val="000000"/>
                <w:sz w:val="20"/>
                <w:szCs w:val="20"/>
                <w:lang w:eastAsia="en-GB"/>
              </w:rPr>
              <w:t>310,420</w:t>
            </w:r>
          </w:p>
        </w:tc>
        <w:tc>
          <w:tcPr>
            <w:tcW w:w="1373" w:type="dxa"/>
            <w:tcBorders>
              <w:top w:val="single" w:sz="4" w:space="0" w:color="auto"/>
              <w:left w:val="nil"/>
              <w:right w:val="nil"/>
            </w:tcBorders>
            <w:shd w:val="clear" w:color="auto" w:fill="auto"/>
            <w:vAlign w:val="center"/>
          </w:tcPr>
          <w:p w14:paraId="7B85E201" w14:textId="77777777" w:rsidR="0005433D" w:rsidRPr="0005433D" w:rsidRDefault="0005433D" w:rsidP="0005433D">
            <w:pPr>
              <w:spacing w:before="0" w:beforeAutospacing="0" w:after="0" w:afterAutospacing="0"/>
              <w:jc w:val="center"/>
              <w:rPr>
                <w:rFonts w:ascii="Calibri" w:eastAsia="Times New Roman" w:hAnsi="Calibri" w:cs="Times New Roman"/>
                <w:color w:val="000000"/>
                <w:sz w:val="20"/>
                <w:szCs w:val="20"/>
                <w:lang w:eastAsia="en-GB"/>
              </w:rPr>
            </w:pPr>
            <w:r w:rsidRPr="0005433D">
              <w:rPr>
                <w:rFonts w:ascii="Calibri" w:eastAsia="Times New Roman" w:hAnsi="Calibri" w:cs="Times New Roman"/>
                <w:color w:val="000000"/>
                <w:sz w:val="20"/>
                <w:szCs w:val="20"/>
                <w:lang w:eastAsia="en-GB"/>
              </w:rPr>
              <w:fldChar w:fldCharType="begin"/>
            </w:r>
            <w:r w:rsidRPr="0005433D">
              <w:rPr>
                <w:rFonts w:ascii="Calibri" w:eastAsia="Times New Roman" w:hAnsi="Calibri" w:cs="Times New Roman"/>
                <w:color w:val="000000"/>
                <w:sz w:val="20"/>
                <w:szCs w:val="20"/>
                <w:lang w:eastAsia="en-GB"/>
              </w:rPr>
              <w:instrText xml:space="preserve"> =SUM(ABOVE) </w:instrText>
            </w:r>
            <w:r w:rsidRPr="0005433D">
              <w:rPr>
                <w:rFonts w:ascii="Calibri" w:eastAsia="Times New Roman" w:hAnsi="Calibri" w:cs="Times New Roman"/>
                <w:color w:val="000000"/>
                <w:sz w:val="20"/>
                <w:szCs w:val="20"/>
                <w:lang w:eastAsia="en-GB"/>
              </w:rPr>
              <w:fldChar w:fldCharType="separate"/>
            </w:r>
            <w:r w:rsidRPr="0005433D">
              <w:rPr>
                <w:rFonts w:ascii="Calibri" w:eastAsia="Times New Roman" w:hAnsi="Calibri" w:cs="Times New Roman"/>
                <w:noProof/>
                <w:color w:val="000000"/>
                <w:sz w:val="20"/>
                <w:szCs w:val="20"/>
                <w:lang w:eastAsia="en-GB"/>
              </w:rPr>
              <w:t>0</w:t>
            </w:r>
            <w:r w:rsidRPr="0005433D">
              <w:rPr>
                <w:rFonts w:ascii="Calibri" w:eastAsia="Times New Roman" w:hAnsi="Calibri" w:cs="Times New Roman"/>
                <w:color w:val="000000"/>
                <w:sz w:val="20"/>
                <w:szCs w:val="20"/>
                <w:lang w:eastAsia="en-GB"/>
              </w:rPr>
              <w:fldChar w:fldCharType="end"/>
            </w:r>
          </w:p>
        </w:tc>
        <w:tc>
          <w:tcPr>
            <w:tcW w:w="1373" w:type="dxa"/>
            <w:tcBorders>
              <w:top w:val="single" w:sz="4" w:space="0" w:color="auto"/>
              <w:left w:val="nil"/>
              <w:right w:val="nil"/>
            </w:tcBorders>
            <w:shd w:val="clear" w:color="auto" w:fill="auto"/>
            <w:vAlign w:val="center"/>
          </w:tcPr>
          <w:p w14:paraId="5A3C2A89" w14:textId="341A8409" w:rsidR="0005433D" w:rsidRPr="0005433D" w:rsidRDefault="0005433D" w:rsidP="0005433D">
            <w:pPr>
              <w:spacing w:before="0" w:beforeAutospacing="0" w:after="0" w:afterAutospacing="0"/>
              <w:jc w:val="center"/>
              <w:rPr>
                <w:rFonts w:ascii="Calibri" w:eastAsia="Times New Roman" w:hAnsi="Calibri" w:cs="Times New Roman"/>
                <w:color w:val="000000"/>
                <w:sz w:val="20"/>
                <w:szCs w:val="20"/>
                <w:lang w:eastAsia="en-GB"/>
              </w:rPr>
            </w:pPr>
            <w:r w:rsidRPr="0005433D">
              <w:rPr>
                <w:rFonts w:ascii="Calibri" w:eastAsia="Times New Roman" w:hAnsi="Calibri" w:cs="Times New Roman"/>
                <w:color w:val="000000"/>
                <w:sz w:val="20"/>
                <w:szCs w:val="20"/>
                <w:lang w:eastAsia="en-GB"/>
              </w:rPr>
              <w:t>310,420</w:t>
            </w:r>
          </w:p>
        </w:tc>
      </w:tr>
      <w:tr w:rsidR="0005433D" w:rsidRPr="004E1942" w14:paraId="56327C0D" w14:textId="77777777" w:rsidTr="00C654E5">
        <w:trPr>
          <w:trHeight w:val="179"/>
        </w:trPr>
        <w:tc>
          <w:tcPr>
            <w:tcW w:w="1372" w:type="dxa"/>
            <w:tcBorders>
              <w:left w:val="nil"/>
              <w:right w:val="nil"/>
            </w:tcBorders>
            <w:shd w:val="clear" w:color="auto" w:fill="auto"/>
            <w:vAlign w:val="center"/>
          </w:tcPr>
          <w:p w14:paraId="07228FBE" w14:textId="77777777" w:rsidR="0005433D" w:rsidRPr="00E95742" w:rsidRDefault="0005433D" w:rsidP="0005433D">
            <w:pPr>
              <w:spacing w:before="0" w:beforeAutospacing="0" w:after="0" w:afterAutospacing="0"/>
              <w:jc w:val="center"/>
              <w:rPr>
                <w:rFonts w:ascii="Calibri" w:eastAsia="Times New Roman" w:hAnsi="Calibri" w:cs="Times New Roman"/>
                <w:b/>
                <w:color w:val="000000"/>
                <w:sz w:val="8"/>
                <w:szCs w:val="8"/>
                <w:lang w:eastAsia="en-GB"/>
              </w:rPr>
            </w:pPr>
          </w:p>
        </w:tc>
        <w:tc>
          <w:tcPr>
            <w:tcW w:w="2905" w:type="dxa"/>
            <w:tcBorders>
              <w:top w:val="nil"/>
              <w:left w:val="nil"/>
              <w:bottom w:val="nil"/>
              <w:right w:val="nil"/>
            </w:tcBorders>
            <w:shd w:val="clear" w:color="auto" w:fill="auto"/>
            <w:vAlign w:val="center"/>
          </w:tcPr>
          <w:p w14:paraId="53F114B5" w14:textId="77777777" w:rsidR="0005433D" w:rsidRPr="00E95742" w:rsidRDefault="0005433D" w:rsidP="0005433D">
            <w:pPr>
              <w:spacing w:before="0" w:beforeAutospacing="0" w:after="0" w:afterAutospacing="0"/>
              <w:rPr>
                <w:rFonts w:ascii="Calibri" w:eastAsia="Times New Roman" w:hAnsi="Calibri" w:cs="Times New Roman"/>
                <w:b/>
                <w:color w:val="000000"/>
                <w:sz w:val="8"/>
                <w:szCs w:val="8"/>
                <w:lang w:eastAsia="en-GB"/>
              </w:rPr>
            </w:pPr>
          </w:p>
        </w:tc>
        <w:tc>
          <w:tcPr>
            <w:tcW w:w="867" w:type="dxa"/>
            <w:tcBorders>
              <w:top w:val="nil"/>
              <w:left w:val="nil"/>
              <w:bottom w:val="nil"/>
              <w:right w:val="nil"/>
            </w:tcBorders>
            <w:shd w:val="clear" w:color="auto" w:fill="auto"/>
            <w:vAlign w:val="center"/>
          </w:tcPr>
          <w:p w14:paraId="62B455CB" w14:textId="77777777" w:rsidR="0005433D" w:rsidRPr="00E95742" w:rsidRDefault="0005433D" w:rsidP="0005433D">
            <w:pPr>
              <w:spacing w:before="0" w:beforeAutospacing="0" w:after="0" w:afterAutospacing="0"/>
              <w:jc w:val="center"/>
              <w:rPr>
                <w:rFonts w:ascii="Calibri" w:eastAsia="Times New Roman" w:hAnsi="Calibri" w:cs="Times New Roman"/>
                <w:b/>
                <w:color w:val="000000"/>
                <w:sz w:val="8"/>
                <w:szCs w:val="8"/>
                <w:lang w:eastAsia="en-GB"/>
              </w:rPr>
            </w:pPr>
          </w:p>
        </w:tc>
        <w:tc>
          <w:tcPr>
            <w:tcW w:w="1373" w:type="dxa"/>
            <w:tcBorders>
              <w:left w:val="nil"/>
              <w:right w:val="nil"/>
            </w:tcBorders>
            <w:shd w:val="clear" w:color="auto" w:fill="auto"/>
            <w:vAlign w:val="center"/>
          </w:tcPr>
          <w:p w14:paraId="3B4C381E" w14:textId="77777777" w:rsidR="0005433D" w:rsidRPr="00B65609" w:rsidRDefault="0005433D" w:rsidP="0005433D">
            <w:pPr>
              <w:spacing w:before="0" w:beforeAutospacing="0" w:after="0" w:afterAutospacing="0"/>
              <w:jc w:val="center"/>
              <w:rPr>
                <w:rFonts w:ascii="Calibri" w:eastAsia="Times New Roman" w:hAnsi="Calibri" w:cs="Times New Roman"/>
                <w:b/>
                <w:color w:val="000000"/>
                <w:sz w:val="8"/>
                <w:szCs w:val="8"/>
                <w:highlight w:val="yellow"/>
                <w:lang w:eastAsia="en-GB"/>
              </w:rPr>
            </w:pPr>
          </w:p>
        </w:tc>
        <w:tc>
          <w:tcPr>
            <w:tcW w:w="1373" w:type="dxa"/>
            <w:tcBorders>
              <w:left w:val="nil"/>
              <w:right w:val="nil"/>
            </w:tcBorders>
            <w:shd w:val="clear" w:color="auto" w:fill="auto"/>
            <w:vAlign w:val="center"/>
          </w:tcPr>
          <w:p w14:paraId="7611BBE6" w14:textId="77777777" w:rsidR="0005433D" w:rsidRPr="00B65609" w:rsidRDefault="0005433D" w:rsidP="0005433D">
            <w:pPr>
              <w:spacing w:before="0" w:beforeAutospacing="0" w:after="0" w:afterAutospacing="0"/>
              <w:jc w:val="center"/>
              <w:rPr>
                <w:rFonts w:ascii="Calibri" w:eastAsia="Times New Roman" w:hAnsi="Calibri" w:cs="Times New Roman"/>
                <w:b/>
                <w:color w:val="000000"/>
                <w:sz w:val="8"/>
                <w:szCs w:val="8"/>
                <w:highlight w:val="yellow"/>
                <w:lang w:eastAsia="en-GB"/>
              </w:rPr>
            </w:pPr>
          </w:p>
        </w:tc>
        <w:tc>
          <w:tcPr>
            <w:tcW w:w="1373" w:type="dxa"/>
            <w:tcBorders>
              <w:left w:val="nil"/>
              <w:right w:val="nil"/>
            </w:tcBorders>
            <w:shd w:val="clear" w:color="auto" w:fill="auto"/>
            <w:vAlign w:val="center"/>
          </w:tcPr>
          <w:p w14:paraId="21626111" w14:textId="77777777" w:rsidR="0005433D" w:rsidRPr="00B65609" w:rsidRDefault="0005433D" w:rsidP="0005433D">
            <w:pPr>
              <w:spacing w:before="0" w:beforeAutospacing="0" w:after="0" w:afterAutospacing="0"/>
              <w:jc w:val="center"/>
              <w:rPr>
                <w:rFonts w:ascii="Calibri" w:eastAsia="Times New Roman" w:hAnsi="Calibri" w:cs="Times New Roman"/>
                <w:b/>
                <w:color w:val="000000"/>
                <w:sz w:val="8"/>
                <w:szCs w:val="8"/>
                <w:highlight w:val="yellow"/>
                <w:lang w:eastAsia="en-GB"/>
              </w:rPr>
            </w:pPr>
          </w:p>
        </w:tc>
      </w:tr>
      <w:tr w:rsidR="0005433D" w:rsidRPr="004E1942" w14:paraId="28D4F29D" w14:textId="77777777" w:rsidTr="00C654E5">
        <w:trPr>
          <w:trHeight w:val="300"/>
        </w:trPr>
        <w:tc>
          <w:tcPr>
            <w:tcW w:w="1372" w:type="dxa"/>
            <w:tcBorders>
              <w:left w:val="nil"/>
              <w:bottom w:val="nil"/>
              <w:right w:val="nil"/>
            </w:tcBorders>
            <w:shd w:val="clear" w:color="auto" w:fill="auto"/>
            <w:vAlign w:val="center"/>
          </w:tcPr>
          <w:p w14:paraId="69CDE55F" w14:textId="08AC1D30" w:rsidR="0005433D" w:rsidRPr="00305807" w:rsidRDefault="0005433D" w:rsidP="0005433D">
            <w:pPr>
              <w:spacing w:before="0" w:beforeAutospacing="0" w:after="0" w:afterAutospacing="0"/>
              <w:jc w:val="center"/>
              <w:rPr>
                <w:rFonts w:ascii="Calibri" w:eastAsia="Times New Roman" w:hAnsi="Calibri" w:cs="Times New Roman"/>
                <w:color w:val="000000"/>
                <w:sz w:val="20"/>
                <w:szCs w:val="20"/>
                <w:lang w:eastAsia="en-GB"/>
              </w:rPr>
            </w:pPr>
            <w:r w:rsidRPr="00386277">
              <w:rPr>
                <w:rFonts w:ascii="Calibri" w:eastAsia="Times New Roman" w:hAnsi="Calibri" w:cs="Times New Roman"/>
                <w:color w:val="000000"/>
                <w:sz w:val="20"/>
                <w:szCs w:val="20"/>
                <w:lang w:eastAsia="en-GB"/>
              </w:rPr>
              <w:t>403</w:t>
            </w:r>
          </w:p>
        </w:tc>
        <w:tc>
          <w:tcPr>
            <w:tcW w:w="2905" w:type="dxa"/>
            <w:tcBorders>
              <w:top w:val="nil"/>
              <w:left w:val="nil"/>
              <w:bottom w:val="nil"/>
              <w:right w:val="nil"/>
            </w:tcBorders>
            <w:shd w:val="clear" w:color="auto" w:fill="auto"/>
            <w:vAlign w:val="center"/>
          </w:tcPr>
          <w:p w14:paraId="1AE567DF" w14:textId="77777777" w:rsidR="0005433D" w:rsidRPr="00265E6B" w:rsidRDefault="0005433D" w:rsidP="0005433D">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Corporate s</w:t>
            </w:r>
            <w:r w:rsidRPr="00265E6B">
              <w:rPr>
                <w:rFonts w:ascii="Calibri" w:eastAsia="Times New Roman" w:hAnsi="Calibri" w:cs="Times New Roman"/>
                <w:color w:val="000000"/>
                <w:sz w:val="20"/>
                <w:szCs w:val="20"/>
                <w:lang w:eastAsia="en-GB"/>
              </w:rPr>
              <w:t>ervices</w:t>
            </w:r>
          </w:p>
        </w:tc>
        <w:tc>
          <w:tcPr>
            <w:tcW w:w="867" w:type="dxa"/>
            <w:tcBorders>
              <w:top w:val="nil"/>
              <w:left w:val="nil"/>
              <w:bottom w:val="nil"/>
              <w:right w:val="nil"/>
            </w:tcBorders>
            <w:shd w:val="clear" w:color="auto" w:fill="auto"/>
            <w:vAlign w:val="center"/>
          </w:tcPr>
          <w:p w14:paraId="6DCEA13D" w14:textId="77777777" w:rsidR="0005433D" w:rsidRDefault="0005433D" w:rsidP="0005433D">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w:t>
            </w:r>
          </w:p>
        </w:tc>
        <w:tc>
          <w:tcPr>
            <w:tcW w:w="1373" w:type="dxa"/>
            <w:tcBorders>
              <w:left w:val="nil"/>
              <w:bottom w:val="nil"/>
              <w:right w:val="nil"/>
            </w:tcBorders>
            <w:shd w:val="clear" w:color="auto" w:fill="auto"/>
            <w:vAlign w:val="center"/>
          </w:tcPr>
          <w:p w14:paraId="2B0C8916" w14:textId="3FD5D2D5" w:rsidR="0005433D" w:rsidRPr="0005433D" w:rsidRDefault="0005433D" w:rsidP="0005433D">
            <w:pPr>
              <w:spacing w:before="0" w:beforeAutospacing="0" w:after="0" w:afterAutospacing="0"/>
              <w:jc w:val="center"/>
              <w:rPr>
                <w:rFonts w:ascii="Calibri" w:eastAsia="Times New Roman" w:hAnsi="Calibri" w:cs="Times New Roman"/>
                <w:color w:val="000000"/>
                <w:sz w:val="20"/>
                <w:szCs w:val="20"/>
                <w:lang w:eastAsia="en-GB"/>
              </w:rPr>
            </w:pPr>
            <w:r w:rsidRPr="0005433D">
              <w:rPr>
                <w:rFonts w:ascii="Calibri" w:eastAsia="Times New Roman" w:hAnsi="Calibri" w:cs="Times New Roman"/>
                <w:color w:val="000000"/>
                <w:sz w:val="20"/>
                <w:szCs w:val="20"/>
                <w:lang w:eastAsia="en-GB"/>
              </w:rPr>
              <w:t>420</w:t>
            </w:r>
          </w:p>
        </w:tc>
        <w:tc>
          <w:tcPr>
            <w:tcW w:w="1373" w:type="dxa"/>
            <w:tcBorders>
              <w:left w:val="nil"/>
              <w:bottom w:val="nil"/>
              <w:right w:val="nil"/>
            </w:tcBorders>
            <w:shd w:val="clear" w:color="auto" w:fill="auto"/>
            <w:vAlign w:val="center"/>
          </w:tcPr>
          <w:p w14:paraId="1AF3E870" w14:textId="77777777" w:rsidR="0005433D" w:rsidRPr="0005433D" w:rsidRDefault="0005433D" w:rsidP="0005433D">
            <w:pPr>
              <w:spacing w:before="0" w:beforeAutospacing="0" w:after="0" w:afterAutospacing="0"/>
              <w:jc w:val="center"/>
              <w:rPr>
                <w:rFonts w:ascii="Calibri" w:eastAsia="Times New Roman" w:hAnsi="Calibri" w:cs="Times New Roman"/>
                <w:color w:val="000000"/>
                <w:sz w:val="20"/>
                <w:szCs w:val="20"/>
                <w:lang w:eastAsia="en-GB"/>
              </w:rPr>
            </w:pPr>
            <w:r w:rsidRPr="0005433D">
              <w:rPr>
                <w:rFonts w:ascii="Calibri" w:eastAsia="Times New Roman" w:hAnsi="Calibri" w:cs="Times New Roman"/>
                <w:color w:val="000000"/>
                <w:sz w:val="20"/>
                <w:szCs w:val="20"/>
                <w:lang w:eastAsia="en-GB"/>
              </w:rPr>
              <w:t>0</w:t>
            </w:r>
          </w:p>
        </w:tc>
        <w:tc>
          <w:tcPr>
            <w:tcW w:w="1373" w:type="dxa"/>
            <w:tcBorders>
              <w:left w:val="nil"/>
              <w:bottom w:val="nil"/>
              <w:right w:val="nil"/>
            </w:tcBorders>
            <w:shd w:val="clear" w:color="auto" w:fill="auto"/>
            <w:vAlign w:val="center"/>
          </w:tcPr>
          <w:p w14:paraId="1A28C331" w14:textId="025EF6DE" w:rsidR="0005433D" w:rsidRPr="0005433D" w:rsidRDefault="0005433D" w:rsidP="0005433D">
            <w:pPr>
              <w:spacing w:before="0" w:beforeAutospacing="0" w:after="0" w:afterAutospacing="0"/>
              <w:jc w:val="center"/>
              <w:rPr>
                <w:rFonts w:ascii="Calibri" w:eastAsia="Times New Roman" w:hAnsi="Calibri" w:cs="Times New Roman"/>
                <w:color w:val="000000"/>
                <w:sz w:val="20"/>
                <w:szCs w:val="20"/>
                <w:lang w:eastAsia="en-GB"/>
              </w:rPr>
            </w:pPr>
            <w:r w:rsidRPr="0005433D">
              <w:rPr>
                <w:rFonts w:ascii="Calibri" w:eastAsia="Times New Roman" w:hAnsi="Calibri" w:cs="Times New Roman"/>
                <w:color w:val="000000"/>
                <w:sz w:val="20"/>
                <w:szCs w:val="20"/>
                <w:lang w:eastAsia="en-GB"/>
              </w:rPr>
              <w:t>420</w:t>
            </w:r>
          </w:p>
        </w:tc>
      </w:tr>
      <w:tr w:rsidR="0005433D" w:rsidRPr="004E1942" w14:paraId="5313E78A" w14:textId="77777777" w:rsidTr="00C654E5">
        <w:trPr>
          <w:trHeight w:val="120"/>
        </w:trPr>
        <w:tc>
          <w:tcPr>
            <w:tcW w:w="1372" w:type="dxa"/>
            <w:tcBorders>
              <w:top w:val="nil"/>
              <w:left w:val="nil"/>
              <w:bottom w:val="single" w:sz="4" w:space="0" w:color="auto"/>
              <w:right w:val="nil"/>
            </w:tcBorders>
            <w:shd w:val="clear" w:color="auto" w:fill="auto"/>
            <w:vAlign w:val="center"/>
          </w:tcPr>
          <w:p w14:paraId="0C6C3346" w14:textId="77777777" w:rsidR="0005433D" w:rsidRPr="004E1942" w:rsidRDefault="0005433D" w:rsidP="0005433D">
            <w:pPr>
              <w:spacing w:before="0" w:beforeAutospacing="0" w:after="0" w:afterAutospacing="0"/>
              <w:jc w:val="center"/>
              <w:rPr>
                <w:rFonts w:ascii="Calibri" w:eastAsia="Times New Roman" w:hAnsi="Calibri" w:cs="Times New Roman"/>
                <w:color w:val="000000"/>
                <w:sz w:val="20"/>
                <w:szCs w:val="20"/>
                <w:lang w:eastAsia="en-GB"/>
              </w:rPr>
            </w:pPr>
          </w:p>
        </w:tc>
        <w:tc>
          <w:tcPr>
            <w:tcW w:w="2905" w:type="dxa"/>
            <w:tcBorders>
              <w:top w:val="nil"/>
              <w:left w:val="nil"/>
              <w:right w:val="nil"/>
            </w:tcBorders>
            <w:shd w:val="clear" w:color="auto" w:fill="auto"/>
            <w:vAlign w:val="center"/>
            <w:hideMark/>
          </w:tcPr>
          <w:p w14:paraId="2DF7CDC9" w14:textId="77777777" w:rsidR="0005433D" w:rsidRPr="004E1942" w:rsidRDefault="0005433D" w:rsidP="0005433D">
            <w:pPr>
              <w:spacing w:before="0" w:beforeAutospacing="0" w:after="0" w:afterAutospacing="0"/>
              <w:rPr>
                <w:rFonts w:ascii="Calibri" w:eastAsia="Times New Roman" w:hAnsi="Calibri" w:cs="Times New Roman"/>
                <w:color w:val="000000"/>
                <w:sz w:val="20"/>
                <w:szCs w:val="20"/>
                <w:lang w:eastAsia="en-GB"/>
              </w:rPr>
            </w:pPr>
          </w:p>
        </w:tc>
        <w:tc>
          <w:tcPr>
            <w:tcW w:w="867" w:type="dxa"/>
            <w:tcBorders>
              <w:top w:val="nil"/>
              <w:left w:val="nil"/>
              <w:right w:val="nil"/>
            </w:tcBorders>
            <w:shd w:val="clear" w:color="auto" w:fill="auto"/>
            <w:vAlign w:val="center"/>
            <w:hideMark/>
          </w:tcPr>
          <w:p w14:paraId="169E6B31" w14:textId="77777777" w:rsidR="0005433D" w:rsidRPr="004E1942" w:rsidRDefault="0005433D" w:rsidP="0005433D">
            <w:pPr>
              <w:spacing w:before="0" w:beforeAutospacing="0" w:after="0" w:afterAutospacing="0"/>
              <w:jc w:val="center"/>
              <w:rPr>
                <w:rFonts w:ascii="Calibri" w:eastAsia="Times New Roman" w:hAnsi="Calibri" w:cs="Times New Roman"/>
                <w:color w:val="000000"/>
                <w:sz w:val="20"/>
                <w:szCs w:val="20"/>
                <w:lang w:eastAsia="en-GB"/>
              </w:rPr>
            </w:pPr>
          </w:p>
        </w:tc>
        <w:tc>
          <w:tcPr>
            <w:tcW w:w="1373" w:type="dxa"/>
            <w:tcBorders>
              <w:top w:val="nil"/>
              <w:left w:val="nil"/>
              <w:bottom w:val="single" w:sz="4" w:space="0" w:color="auto"/>
              <w:right w:val="nil"/>
            </w:tcBorders>
            <w:shd w:val="clear" w:color="auto" w:fill="auto"/>
            <w:vAlign w:val="center"/>
            <w:hideMark/>
          </w:tcPr>
          <w:p w14:paraId="5683021A" w14:textId="77777777" w:rsidR="0005433D" w:rsidRPr="0005433D" w:rsidRDefault="0005433D" w:rsidP="0005433D">
            <w:pPr>
              <w:spacing w:before="0" w:beforeAutospacing="0" w:after="0" w:afterAutospacing="0"/>
              <w:jc w:val="center"/>
              <w:rPr>
                <w:rFonts w:ascii="Calibri" w:eastAsia="Times New Roman" w:hAnsi="Calibri" w:cs="Times New Roman"/>
                <w:color w:val="000000"/>
                <w:sz w:val="20"/>
                <w:szCs w:val="20"/>
                <w:lang w:eastAsia="en-GB"/>
              </w:rPr>
            </w:pPr>
          </w:p>
        </w:tc>
        <w:tc>
          <w:tcPr>
            <w:tcW w:w="1373" w:type="dxa"/>
            <w:tcBorders>
              <w:top w:val="nil"/>
              <w:left w:val="nil"/>
              <w:bottom w:val="single" w:sz="4" w:space="0" w:color="auto"/>
              <w:right w:val="nil"/>
            </w:tcBorders>
            <w:shd w:val="clear" w:color="auto" w:fill="auto"/>
            <w:vAlign w:val="center"/>
            <w:hideMark/>
          </w:tcPr>
          <w:p w14:paraId="7AF48E56" w14:textId="77777777" w:rsidR="0005433D" w:rsidRPr="0005433D" w:rsidRDefault="0005433D" w:rsidP="0005433D">
            <w:pPr>
              <w:spacing w:before="0" w:beforeAutospacing="0" w:after="0" w:afterAutospacing="0"/>
              <w:jc w:val="center"/>
              <w:rPr>
                <w:rFonts w:ascii="Calibri" w:eastAsia="Times New Roman" w:hAnsi="Calibri" w:cs="Times New Roman"/>
                <w:color w:val="000000"/>
                <w:sz w:val="20"/>
                <w:szCs w:val="20"/>
                <w:lang w:eastAsia="en-GB"/>
              </w:rPr>
            </w:pPr>
          </w:p>
        </w:tc>
        <w:tc>
          <w:tcPr>
            <w:tcW w:w="1373" w:type="dxa"/>
            <w:tcBorders>
              <w:top w:val="nil"/>
              <w:left w:val="nil"/>
              <w:bottom w:val="single" w:sz="4" w:space="0" w:color="auto"/>
              <w:right w:val="nil"/>
            </w:tcBorders>
            <w:shd w:val="clear" w:color="auto" w:fill="auto"/>
            <w:vAlign w:val="center"/>
          </w:tcPr>
          <w:p w14:paraId="130572DB" w14:textId="77777777" w:rsidR="0005433D" w:rsidRPr="0005433D" w:rsidRDefault="0005433D" w:rsidP="0005433D">
            <w:pPr>
              <w:spacing w:before="0" w:beforeAutospacing="0" w:after="0" w:afterAutospacing="0"/>
              <w:jc w:val="center"/>
              <w:rPr>
                <w:rFonts w:ascii="Calibri" w:eastAsia="Times New Roman" w:hAnsi="Calibri" w:cs="Times New Roman"/>
                <w:color w:val="000000"/>
                <w:sz w:val="20"/>
                <w:szCs w:val="20"/>
                <w:lang w:eastAsia="en-GB"/>
              </w:rPr>
            </w:pPr>
          </w:p>
        </w:tc>
      </w:tr>
      <w:tr w:rsidR="0005433D" w:rsidRPr="004E1942" w14:paraId="74B703D5" w14:textId="77777777" w:rsidTr="00C654E5">
        <w:trPr>
          <w:trHeight w:val="323"/>
        </w:trPr>
        <w:tc>
          <w:tcPr>
            <w:tcW w:w="1372" w:type="dxa"/>
            <w:tcBorders>
              <w:top w:val="single" w:sz="4" w:space="0" w:color="auto"/>
              <w:left w:val="nil"/>
              <w:bottom w:val="single" w:sz="4" w:space="0" w:color="auto"/>
              <w:right w:val="nil"/>
            </w:tcBorders>
            <w:shd w:val="clear" w:color="auto" w:fill="auto"/>
            <w:vAlign w:val="center"/>
          </w:tcPr>
          <w:p w14:paraId="3DA68AE0" w14:textId="6BD2B8E3" w:rsidR="0005433D" w:rsidRPr="00851DC2" w:rsidRDefault="0005433D" w:rsidP="0005433D">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881,767</w:t>
            </w:r>
          </w:p>
        </w:tc>
        <w:tc>
          <w:tcPr>
            <w:tcW w:w="2905" w:type="dxa"/>
            <w:tcBorders>
              <w:left w:val="nil"/>
              <w:right w:val="nil"/>
            </w:tcBorders>
            <w:shd w:val="clear" w:color="auto" w:fill="auto"/>
            <w:vAlign w:val="center"/>
            <w:hideMark/>
          </w:tcPr>
          <w:p w14:paraId="392A82E0" w14:textId="77777777" w:rsidR="0005433D" w:rsidRPr="004E1942" w:rsidRDefault="0005433D" w:rsidP="0005433D">
            <w:pPr>
              <w:spacing w:before="0" w:beforeAutospacing="0" w:after="0" w:afterAutospacing="0"/>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Cost of services</w:t>
            </w:r>
          </w:p>
        </w:tc>
        <w:tc>
          <w:tcPr>
            <w:tcW w:w="867" w:type="dxa"/>
            <w:tcBorders>
              <w:left w:val="nil"/>
              <w:right w:val="nil"/>
            </w:tcBorders>
            <w:shd w:val="clear" w:color="auto" w:fill="auto"/>
            <w:noWrap/>
            <w:vAlign w:val="center"/>
            <w:hideMark/>
          </w:tcPr>
          <w:p w14:paraId="2EEB9A80" w14:textId="77777777" w:rsidR="0005433D" w:rsidRPr="00B1005D" w:rsidRDefault="0005433D" w:rsidP="0005433D">
            <w:pPr>
              <w:spacing w:before="0" w:beforeAutospacing="0" w:after="0" w:afterAutospacing="0"/>
              <w:jc w:val="center"/>
              <w:rPr>
                <w:rFonts w:ascii="Calibri" w:eastAsia="Times New Roman" w:hAnsi="Calibri" w:cs="Times New Roman"/>
                <w:color w:val="000000"/>
                <w:sz w:val="20"/>
                <w:szCs w:val="20"/>
                <w:lang w:eastAsia="en-GB"/>
              </w:rPr>
            </w:pPr>
          </w:p>
        </w:tc>
        <w:tc>
          <w:tcPr>
            <w:tcW w:w="1373" w:type="dxa"/>
            <w:tcBorders>
              <w:top w:val="single" w:sz="4" w:space="0" w:color="auto"/>
              <w:left w:val="nil"/>
              <w:bottom w:val="single" w:sz="4" w:space="0" w:color="auto"/>
              <w:right w:val="nil"/>
            </w:tcBorders>
            <w:shd w:val="clear" w:color="auto" w:fill="auto"/>
            <w:vAlign w:val="center"/>
          </w:tcPr>
          <w:p w14:paraId="1F92F326" w14:textId="13B05503" w:rsidR="0005433D" w:rsidRPr="0005433D" w:rsidRDefault="007B4808" w:rsidP="0005433D">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923,269</w:t>
            </w:r>
          </w:p>
        </w:tc>
        <w:tc>
          <w:tcPr>
            <w:tcW w:w="1373" w:type="dxa"/>
            <w:tcBorders>
              <w:top w:val="single" w:sz="4" w:space="0" w:color="auto"/>
              <w:left w:val="nil"/>
              <w:bottom w:val="single" w:sz="4" w:space="0" w:color="auto"/>
              <w:right w:val="nil"/>
            </w:tcBorders>
            <w:shd w:val="clear" w:color="auto" w:fill="auto"/>
            <w:vAlign w:val="center"/>
          </w:tcPr>
          <w:p w14:paraId="6386B9B1" w14:textId="77777777" w:rsidR="0005433D" w:rsidRPr="0005433D" w:rsidRDefault="0005433D" w:rsidP="0005433D">
            <w:pPr>
              <w:spacing w:before="0" w:beforeAutospacing="0" w:after="0" w:afterAutospacing="0"/>
              <w:jc w:val="center"/>
              <w:rPr>
                <w:rFonts w:ascii="Calibri" w:eastAsia="Times New Roman" w:hAnsi="Calibri" w:cs="Times New Roman"/>
                <w:b/>
                <w:bCs/>
                <w:color w:val="000000"/>
                <w:sz w:val="20"/>
                <w:szCs w:val="20"/>
                <w:lang w:eastAsia="en-GB"/>
              </w:rPr>
            </w:pPr>
            <w:r w:rsidRPr="0005433D">
              <w:rPr>
                <w:rFonts w:ascii="Calibri" w:eastAsia="Times New Roman" w:hAnsi="Calibri" w:cs="Times New Roman"/>
                <w:b/>
                <w:bCs/>
                <w:color w:val="000000"/>
                <w:sz w:val="20"/>
                <w:szCs w:val="20"/>
                <w:lang w:eastAsia="en-GB"/>
              </w:rPr>
              <w:t>0</w:t>
            </w:r>
          </w:p>
        </w:tc>
        <w:tc>
          <w:tcPr>
            <w:tcW w:w="1373" w:type="dxa"/>
            <w:tcBorders>
              <w:top w:val="single" w:sz="4" w:space="0" w:color="auto"/>
              <w:left w:val="nil"/>
              <w:bottom w:val="single" w:sz="4" w:space="0" w:color="auto"/>
              <w:right w:val="nil"/>
            </w:tcBorders>
            <w:shd w:val="clear" w:color="auto" w:fill="auto"/>
            <w:vAlign w:val="center"/>
          </w:tcPr>
          <w:p w14:paraId="428EA0AE" w14:textId="406E3146" w:rsidR="0005433D" w:rsidRPr="0005433D" w:rsidRDefault="007B4808" w:rsidP="0005433D">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923,269</w:t>
            </w:r>
          </w:p>
        </w:tc>
      </w:tr>
      <w:tr w:rsidR="00B65609" w:rsidRPr="004E1942" w14:paraId="3D596FD6" w14:textId="77777777" w:rsidTr="00C654E5">
        <w:trPr>
          <w:trHeight w:val="120"/>
        </w:trPr>
        <w:tc>
          <w:tcPr>
            <w:tcW w:w="1372" w:type="dxa"/>
            <w:tcBorders>
              <w:top w:val="single" w:sz="4" w:space="0" w:color="auto"/>
              <w:left w:val="nil"/>
              <w:right w:val="nil"/>
            </w:tcBorders>
            <w:shd w:val="clear" w:color="auto" w:fill="auto"/>
            <w:vAlign w:val="center"/>
          </w:tcPr>
          <w:p w14:paraId="2C1AED4E" w14:textId="77777777" w:rsidR="00B65609" w:rsidRPr="004E1942"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2905" w:type="dxa"/>
            <w:tcBorders>
              <w:left w:val="nil"/>
              <w:bottom w:val="nil"/>
              <w:right w:val="nil"/>
            </w:tcBorders>
            <w:shd w:val="clear" w:color="auto" w:fill="auto"/>
            <w:vAlign w:val="center"/>
            <w:hideMark/>
          </w:tcPr>
          <w:p w14:paraId="200E849B" w14:textId="77777777" w:rsidR="00B65609" w:rsidRPr="004E1942" w:rsidRDefault="00B65609" w:rsidP="00B65609">
            <w:pPr>
              <w:spacing w:before="0" w:beforeAutospacing="0" w:after="0" w:afterAutospacing="0"/>
              <w:rPr>
                <w:rFonts w:ascii="Calibri" w:eastAsia="Times New Roman" w:hAnsi="Calibri" w:cs="Times New Roman"/>
                <w:color w:val="000000"/>
                <w:sz w:val="20"/>
                <w:szCs w:val="20"/>
                <w:lang w:eastAsia="en-GB"/>
              </w:rPr>
            </w:pPr>
          </w:p>
        </w:tc>
        <w:tc>
          <w:tcPr>
            <w:tcW w:w="867" w:type="dxa"/>
            <w:tcBorders>
              <w:left w:val="nil"/>
              <w:bottom w:val="nil"/>
              <w:right w:val="nil"/>
            </w:tcBorders>
            <w:shd w:val="clear" w:color="auto" w:fill="auto"/>
            <w:vAlign w:val="center"/>
            <w:hideMark/>
          </w:tcPr>
          <w:p w14:paraId="6801FBC8" w14:textId="77777777" w:rsidR="00B65609" w:rsidRPr="004E1942"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1373" w:type="dxa"/>
            <w:tcBorders>
              <w:top w:val="single" w:sz="4" w:space="0" w:color="auto"/>
              <w:left w:val="nil"/>
              <w:right w:val="nil"/>
            </w:tcBorders>
            <w:shd w:val="clear" w:color="auto" w:fill="auto"/>
            <w:vAlign w:val="center"/>
          </w:tcPr>
          <w:p w14:paraId="2F2520D1" w14:textId="77777777" w:rsidR="00B65609" w:rsidRPr="00B65609" w:rsidRDefault="00B65609" w:rsidP="00B65609">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373" w:type="dxa"/>
            <w:tcBorders>
              <w:top w:val="single" w:sz="4" w:space="0" w:color="auto"/>
              <w:left w:val="nil"/>
              <w:right w:val="nil"/>
            </w:tcBorders>
            <w:shd w:val="clear" w:color="auto" w:fill="auto"/>
            <w:vAlign w:val="center"/>
          </w:tcPr>
          <w:p w14:paraId="3E68C0C0" w14:textId="77777777" w:rsidR="00B65609" w:rsidRPr="00B65609" w:rsidRDefault="00B65609" w:rsidP="00B65609">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373" w:type="dxa"/>
            <w:tcBorders>
              <w:top w:val="single" w:sz="4" w:space="0" w:color="auto"/>
              <w:left w:val="nil"/>
              <w:right w:val="nil"/>
            </w:tcBorders>
            <w:shd w:val="clear" w:color="auto" w:fill="auto"/>
            <w:vAlign w:val="center"/>
          </w:tcPr>
          <w:p w14:paraId="53B762E3" w14:textId="77777777" w:rsidR="00B65609" w:rsidRPr="00B65609" w:rsidRDefault="00B65609" w:rsidP="00B65609">
            <w:pPr>
              <w:spacing w:before="0" w:beforeAutospacing="0" w:after="0" w:afterAutospacing="0"/>
              <w:jc w:val="center"/>
              <w:rPr>
                <w:rFonts w:ascii="Calibri" w:eastAsia="Times New Roman" w:hAnsi="Calibri" w:cs="Times New Roman"/>
                <w:color w:val="000000"/>
                <w:sz w:val="20"/>
                <w:szCs w:val="20"/>
                <w:highlight w:val="yellow"/>
                <w:lang w:eastAsia="en-GB"/>
              </w:rPr>
            </w:pPr>
          </w:p>
        </w:tc>
      </w:tr>
      <w:tr w:rsidR="00B65609" w:rsidRPr="004E1942" w14:paraId="017BC97F" w14:textId="77777777" w:rsidTr="00C654E5">
        <w:trPr>
          <w:trHeight w:val="510"/>
        </w:trPr>
        <w:tc>
          <w:tcPr>
            <w:tcW w:w="1372" w:type="dxa"/>
            <w:tcBorders>
              <w:left w:val="nil"/>
              <w:right w:val="nil"/>
            </w:tcBorders>
            <w:shd w:val="clear" w:color="auto" w:fill="auto"/>
            <w:vAlign w:val="center"/>
          </w:tcPr>
          <w:p w14:paraId="2B2448A0" w14:textId="78A477DD" w:rsidR="00B65609" w:rsidRPr="00B737C0" w:rsidRDefault="00B65609" w:rsidP="00B65609">
            <w:pPr>
              <w:spacing w:before="0" w:beforeAutospacing="0" w:after="0" w:afterAutospacing="0"/>
              <w:jc w:val="center"/>
              <w:rPr>
                <w:rFonts w:ascii="Calibri" w:eastAsia="Times New Roman" w:hAnsi="Calibri" w:cs="Times New Roman"/>
                <w:b/>
                <w:bCs/>
                <w:color w:val="000000"/>
                <w:sz w:val="20"/>
                <w:szCs w:val="20"/>
                <w:lang w:eastAsia="en-GB"/>
              </w:rPr>
            </w:pPr>
            <w:r w:rsidRPr="00B1005D">
              <w:rPr>
                <w:rFonts w:ascii="Calibri" w:eastAsia="Times New Roman" w:hAnsi="Calibri" w:cs="Times New Roman"/>
                <w:b/>
                <w:bCs/>
                <w:color w:val="000000"/>
                <w:sz w:val="20"/>
                <w:szCs w:val="20"/>
                <w:lang w:eastAsia="en-GB"/>
              </w:rPr>
              <w:t>(</w:t>
            </w:r>
            <w:r>
              <w:rPr>
                <w:rFonts w:ascii="Calibri" w:eastAsia="Times New Roman" w:hAnsi="Calibri" w:cs="Times New Roman"/>
                <w:b/>
                <w:bCs/>
                <w:color w:val="000000"/>
                <w:sz w:val="20"/>
                <w:szCs w:val="20"/>
                <w:lang w:eastAsia="en-GB"/>
              </w:rPr>
              <w:t>938,516</w:t>
            </w:r>
            <w:r w:rsidRPr="00B1005D">
              <w:rPr>
                <w:rFonts w:ascii="Calibri" w:eastAsia="Times New Roman" w:hAnsi="Calibri" w:cs="Times New Roman"/>
                <w:b/>
                <w:bCs/>
                <w:color w:val="000000"/>
                <w:sz w:val="20"/>
                <w:szCs w:val="20"/>
                <w:lang w:eastAsia="en-GB"/>
              </w:rPr>
              <w:t>)</w:t>
            </w:r>
          </w:p>
        </w:tc>
        <w:tc>
          <w:tcPr>
            <w:tcW w:w="2905" w:type="dxa"/>
            <w:tcBorders>
              <w:top w:val="nil"/>
              <w:left w:val="nil"/>
              <w:bottom w:val="nil"/>
              <w:right w:val="nil"/>
            </w:tcBorders>
            <w:shd w:val="clear" w:color="auto" w:fill="auto"/>
            <w:vAlign w:val="center"/>
            <w:hideMark/>
          </w:tcPr>
          <w:p w14:paraId="2A02DA79" w14:textId="77777777" w:rsidR="00B65609" w:rsidRPr="004E1942" w:rsidRDefault="00B65609" w:rsidP="00B65609">
            <w:pPr>
              <w:spacing w:before="0" w:beforeAutospacing="0" w:after="0" w:afterAutospacing="0"/>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Taxation and non-specific grant income and expenditure</w:t>
            </w:r>
          </w:p>
        </w:tc>
        <w:tc>
          <w:tcPr>
            <w:tcW w:w="867" w:type="dxa"/>
            <w:tcBorders>
              <w:top w:val="nil"/>
              <w:left w:val="nil"/>
              <w:bottom w:val="nil"/>
              <w:right w:val="nil"/>
            </w:tcBorders>
            <w:shd w:val="clear" w:color="auto" w:fill="auto"/>
            <w:noWrap/>
            <w:vAlign w:val="center"/>
            <w:hideMark/>
          </w:tcPr>
          <w:p w14:paraId="4A841E36" w14:textId="77777777" w:rsidR="00B65609" w:rsidRPr="004E1942"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w:t>
            </w:r>
          </w:p>
        </w:tc>
        <w:tc>
          <w:tcPr>
            <w:tcW w:w="1373" w:type="dxa"/>
            <w:tcBorders>
              <w:left w:val="nil"/>
              <w:right w:val="nil"/>
            </w:tcBorders>
            <w:shd w:val="clear" w:color="auto" w:fill="auto"/>
            <w:noWrap/>
            <w:vAlign w:val="center"/>
          </w:tcPr>
          <w:p w14:paraId="4987D7AE" w14:textId="77777777" w:rsidR="00B65609" w:rsidRPr="0005433D" w:rsidRDefault="00B65609" w:rsidP="00B65609">
            <w:pPr>
              <w:spacing w:before="0" w:beforeAutospacing="0" w:after="0" w:afterAutospacing="0"/>
              <w:jc w:val="center"/>
              <w:rPr>
                <w:rFonts w:ascii="Calibri" w:eastAsia="Times New Roman" w:hAnsi="Calibri" w:cs="Times New Roman"/>
                <w:b/>
                <w:color w:val="000000"/>
                <w:sz w:val="20"/>
                <w:szCs w:val="20"/>
                <w:lang w:eastAsia="en-GB"/>
              </w:rPr>
            </w:pPr>
            <w:r w:rsidRPr="0005433D">
              <w:rPr>
                <w:rFonts w:ascii="Calibri" w:eastAsia="Times New Roman" w:hAnsi="Calibri" w:cs="Times New Roman"/>
                <w:b/>
                <w:color w:val="000000"/>
                <w:sz w:val="20"/>
                <w:szCs w:val="20"/>
                <w:lang w:eastAsia="en-GB"/>
              </w:rPr>
              <w:t>0</w:t>
            </w:r>
          </w:p>
        </w:tc>
        <w:tc>
          <w:tcPr>
            <w:tcW w:w="1373" w:type="dxa"/>
            <w:tcBorders>
              <w:left w:val="nil"/>
              <w:right w:val="nil"/>
            </w:tcBorders>
            <w:shd w:val="clear" w:color="auto" w:fill="auto"/>
            <w:noWrap/>
            <w:vAlign w:val="center"/>
          </w:tcPr>
          <w:p w14:paraId="7B6A14C9" w14:textId="53475838" w:rsidR="00B65609" w:rsidRPr="0005433D" w:rsidRDefault="00B65609" w:rsidP="00B65609">
            <w:pPr>
              <w:spacing w:before="0" w:beforeAutospacing="0" w:after="0" w:afterAutospacing="0"/>
              <w:jc w:val="center"/>
              <w:rPr>
                <w:rFonts w:ascii="Calibri" w:eastAsia="Times New Roman" w:hAnsi="Calibri" w:cs="Times New Roman"/>
                <w:b/>
                <w:color w:val="000000"/>
                <w:sz w:val="20"/>
                <w:szCs w:val="20"/>
                <w:lang w:eastAsia="en-GB"/>
              </w:rPr>
            </w:pPr>
            <w:r w:rsidRPr="0005433D">
              <w:rPr>
                <w:rFonts w:ascii="Calibri" w:eastAsia="Times New Roman" w:hAnsi="Calibri" w:cs="Times New Roman"/>
                <w:b/>
                <w:color w:val="000000"/>
                <w:sz w:val="20"/>
                <w:szCs w:val="20"/>
                <w:lang w:eastAsia="en-GB"/>
              </w:rPr>
              <w:t>(</w:t>
            </w:r>
            <w:r w:rsidR="007B4808">
              <w:rPr>
                <w:rFonts w:ascii="Calibri" w:eastAsia="Times New Roman" w:hAnsi="Calibri" w:cs="Times New Roman"/>
                <w:b/>
                <w:color w:val="000000"/>
                <w:sz w:val="20"/>
                <w:szCs w:val="20"/>
                <w:lang w:eastAsia="en-GB"/>
              </w:rPr>
              <w:t>865,143</w:t>
            </w:r>
            <w:r w:rsidRPr="0005433D">
              <w:rPr>
                <w:rFonts w:ascii="Calibri" w:eastAsia="Times New Roman" w:hAnsi="Calibri" w:cs="Times New Roman"/>
                <w:b/>
                <w:color w:val="000000"/>
                <w:sz w:val="20"/>
                <w:szCs w:val="20"/>
                <w:lang w:eastAsia="en-GB"/>
              </w:rPr>
              <w:t>)</w:t>
            </w:r>
          </w:p>
        </w:tc>
        <w:tc>
          <w:tcPr>
            <w:tcW w:w="1373" w:type="dxa"/>
            <w:tcBorders>
              <w:left w:val="nil"/>
              <w:right w:val="nil"/>
            </w:tcBorders>
            <w:shd w:val="clear" w:color="auto" w:fill="auto"/>
            <w:vAlign w:val="center"/>
          </w:tcPr>
          <w:p w14:paraId="2FAC5669" w14:textId="48B74996" w:rsidR="00B65609" w:rsidRPr="0005433D" w:rsidRDefault="00B65609" w:rsidP="00B65609">
            <w:pPr>
              <w:spacing w:before="0" w:beforeAutospacing="0" w:after="0" w:afterAutospacing="0"/>
              <w:jc w:val="center"/>
              <w:rPr>
                <w:rFonts w:ascii="Calibri" w:eastAsia="Times New Roman" w:hAnsi="Calibri" w:cs="Times New Roman"/>
                <w:b/>
                <w:bCs/>
                <w:color w:val="000000"/>
                <w:sz w:val="20"/>
                <w:szCs w:val="20"/>
                <w:lang w:eastAsia="en-GB"/>
              </w:rPr>
            </w:pPr>
            <w:r w:rsidRPr="0005433D">
              <w:rPr>
                <w:rFonts w:ascii="Calibri" w:eastAsia="Times New Roman" w:hAnsi="Calibri" w:cs="Times New Roman"/>
                <w:b/>
                <w:bCs/>
                <w:color w:val="000000"/>
                <w:sz w:val="20"/>
                <w:szCs w:val="20"/>
                <w:lang w:eastAsia="en-GB"/>
              </w:rPr>
              <w:t>(</w:t>
            </w:r>
            <w:r w:rsidR="007B4808">
              <w:rPr>
                <w:rFonts w:ascii="Calibri" w:eastAsia="Times New Roman" w:hAnsi="Calibri" w:cs="Times New Roman"/>
                <w:b/>
                <w:bCs/>
                <w:color w:val="000000"/>
                <w:sz w:val="20"/>
                <w:szCs w:val="20"/>
                <w:lang w:eastAsia="en-GB"/>
              </w:rPr>
              <w:t>865,143</w:t>
            </w:r>
            <w:r w:rsidRPr="0005433D">
              <w:rPr>
                <w:rFonts w:ascii="Calibri" w:eastAsia="Times New Roman" w:hAnsi="Calibri" w:cs="Times New Roman"/>
                <w:b/>
                <w:bCs/>
                <w:color w:val="000000"/>
                <w:sz w:val="20"/>
                <w:szCs w:val="20"/>
                <w:lang w:eastAsia="en-GB"/>
              </w:rPr>
              <w:t>)</w:t>
            </w:r>
          </w:p>
        </w:tc>
      </w:tr>
      <w:tr w:rsidR="00B65609" w:rsidRPr="004E1942" w14:paraId="447CBF6E" w14:textId="77777777" w:rsidTr="00C654E5">
        <w:trPr>
          <w:trHeight w:val="120"/>
        </w:trPr>
        <w:tc>
          <w:tcPr>
            <w:tcW w:w="1372" w:type="dxa"/>
            <w:tcBorders>
              <w:left w:val="nil"/>
              <w:bottom w:val="single" w:sz="4" w:space="0" w:color="auto"/>
              <w:right w:val="nil"/>
            </w:tcBorders>
            <w:shd w:val="clear" w:color="auto" w:fill="auto"/>
            <w:vAlign w:val="center"/>
          </w:tcPr>
          <w:p w14:paraId="04EDCE54" w14:textId="77777777" w:rsidR="00B65609" w:rsidRPr="004E1942"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2905" w:type="dxa"/>
            <w:tcBorders>
              <w:top w:val="nil"/>
              <w:left w:val="nil"/>
              <w:right w:val="nil"/>
            </w:tcBorders>
            <w:shd w:val="clear" w:color="auto" w:fill="auto"/>
            <w:vAlign w:val="center"/>
            <w:hideMark/>
          </w:tcPr>
          <w:p w14:paraId="3211210B" w14:textId="77777777" w:rsidR="00B65609" w:rsidRPr="004E1942" w:rsidRDefault="00B65609" w:rsidP="00B65609">
            <w:pPr>
              <w:spacing w:before="0" w:beforeAutospacing="0" w:after="0" w:afterAutospacing="0"/>
              <w:rPr>
                <w:rFonts w:ascii="Calibri" w:eastAsia="Times New Roman" w:hAnsi="Calibri" w:cs="Times New Roman"/>
                <w:color w:val="000000"/>
                <w:sz w:val="20"/>
                <w:szCs w:val="20"/>
                <w:lang w:eastAsia="en-GB"/>
              </w:rPr>
            </w:pPr>
          </w:p>
        </w:tc>
        <w:tc>
          <w:tcPr>
            <w:tcW w:w="867" w:type="dxa"/>
            <w:tcBorders>
              <w:top w:val="nil"/>
              <w:left w:val="nil"/>
              <w:right w:val="nil"/>
            </w:tcBorders>
            <w:shd w:val="clear" w:color="auto" w:fill="auto"/>
            <w:vAlign w:val="center"/>
            <w:hideMark/>
          </w:tcPr>
          <w:p w14:paraId="562D6EA1" w14:textId="77777777" w:rsidR="00B65609" w:rsidRPr="004E1942"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1373" w:type="dxa"/>
            <w:tcBorders>
              <w:left w:val="nil"/>
              <w:bottom w:val="single" w:sz="4" w:space="0" w:color="auto"/>
              <w:right w:val="nil"/>
            </w:tcBorders>
            <w:shd w:val="clear" w:color="auto" w:fill="auto"/>
            <w:vAlign w:val="center"/>
          </w:tcPr>
          <w:p w14:paraId="27FA09EB" w14:textId="77777777" w:rsidR="00B65609" w:rsidRPr="00B65609" w:rsidRDefault="00B65609" w:rsidP="00B65609">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373" w:type="dxa"/>
            <w:tcBorders>
              <w:left w:val="nil"/>
              <w:bottom w:val="single" w:sz="4" w:space="0" w:color="auto"/>
              <w:right w:val="nil"/>
            </w:tcBorders>
            <w:shd w:val="clear" w:color="auto" w:fill="auto"/>
            <w:vAlign w:val="center"/>
          </w:tcPr>
          <w:p w14:paraId="3E5B3C10" w14:textId="77777777" w:rsidR="00B65609" w:rsidRPr="00B65609" w:rsidRDefault="00B65609" w:rsidP="00B65609">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373" w:type="dxa"/>
            <w:tcBorders>
              <w:left w:val="nil"/>
              <w:bottom w:val="single" w:sz="4" w:space="0" w:color="auto"/>
              <w:right w:val="nil"/>
            </w:tcBorders>
            <w:shd w:val="clear" w:color="auto" w:fill="auto"/>
            <w:vAlign w:val="center"/>
          </w:tcPr>
          <w:p w14:paraId="4D1BF46C" w14:textId="77777777" w:rsidR="00B65609" w:rsidRPr="00B65609" w:rsidRDefault="00B65609" w:rsidP="00B65609">
            <w:pPr>
              <w:spacing w:before="0" w:beforeAutospacing="0" w:after="0" w:afterAutospacing="0"/>
              <w:jc w:val="center"/>
              <w:rPr>
                <w:rFonts w:ascii="Calibri" w:eastAsia="Times New Roman" w:hAnsi="Calibri" w:cs="Times New Roman"/>
                <w:color w:val="000000"/>
                <w:sz w:val="20"/>
                <w:szCs w:val="20"/>
                <w:highlight w:val="yellow"/>
                <w:lang w:eastAsia="en-GB"/>
              </w:rPr>
            </w:pPr>
          </w:p>
        </w:tc>
      </w:tr>
      <w:tr w:rsidR="00B65609" w:rsidRPr="004E1942" w14:paraId="5F385D0B" w14:textId="77777777" w:rsidTr="00C654E5">
        <w:trPr>
          <w:trHeight w:val="315"/>
        </w:trPr>
        <w:tc>
          <w:tcPr>
            <w:tcW w:w="1372" w:type="dxa"/>
            <w:tcBorders>
              <w:top w:val="single" w:sz="4" w:space="0" w:color="auto"/>
              <w:left w:val="nil"/>
              <w:bottom w:val="double" w:sz="4" w:space="0" w:color="auto"/>
              <w:right w:val="nil"/>
            </w:tcBorders>
            <w:shd w:val="clear" w:color="auto" w:fill="auto"/>
            <w:vAlign w:val="center"/>
          </w:tcPr>
          <w:p w14:paraId="00C8C3E5" w14:textId="3D4EB067" w:rsidR="00B65609" w:rsidRPr="007A5945" w:rsidRDefault="00B65609" w:rsidP="00B65609">
            <w:pPr>
              <w:spacing w:before="0" w:beforeAutospacing="0" w:after="0" w:afterAutospacing="0"/>
              <w:jc w:val="center"/>
              <w:rPr>
                <w:rFonts w:ascii="Calibri" w:eastAsia="Times New Roman" w:hAnsi="Calibri" w:cs="Times New Roman"/>
                <w:b/>
                <w:bCs/>
                <w:color w:val="000000"/>
                <w:sz w:val="20"/>
                <w:szCs w:val="20"/>
                <w:lang w:eastAsia="en-GB"/>
              </w:rPr>
            </w:pPr>
            <w:r w:rsidRPr="00B1005D">
              <w:rPr>
                <w:rFonts w:ascii="Calibri" w:eastAsia="Times New Roman" w:hAnsi="Calibri" w:cs="Times New Roman"/>
                <w:b/>
                <w:bCs/>
                <w:color w:val="000000"/>
                <w:sz w:val="20"/>
                <w:szCs w:val="20"/>
                <w:lang w:eastAsia="en-GB"/>
              </w:rPr>
              <w:t>(56,74</w:t>
            </w:r>
            <w:r>
              <w:rPr>
                <w:rFonts w:ascii="Calibri" w:eastAsia="Times New Roman" w:hAnsi="Calibri" w:cs="Times New Roman"/>
                <w:b/>
                <w:bCs/>
                <w:color w:val="000000"/>
                <w:sz w:val="20"/>
                <w:szCs w:val="20"/>
                <w:lang w:eastAsia="en-GB"/>
              </w:rPr>
              <w:t>9</w:t>
            </w:r>
            <w:r w:rsidRPr="00B1005D">
              <w:rPr>
                <w:rFonts w:ascii="Calibri" w:eastAsia="Times New Roman" w:hAnsi="Calibri" w:cs="Times New Roman"/>
                <w:b/>
                <w:bCs/>
                <w:color w:val="000000"/>
                <w:sz w:val="20"/>
                <w:szCs w:val="20"/>
                <w:lang w:eastAsia="en-GB"/>
              </w:rPr>
              <w:t>)</w:t>
            </w:r>
          </w:p>
        </w:tc>
        <w:tc>
          <w:tcPr>
            <w:tcW w:w="2905" w:type="dxa"/>
            <w:tcBorders>
              <w:left w:val="nil"/>
              <w:right w:val="nil"/>
            </w:tcBorders>
            <w:shd w:val="clear" w:color="auto" w:fill="auto"/>
            <w:vAlign w:val="center"/>
            <w:hideMark/>
          </w:tcPr>
          <w:p w14:paraId="310FCF01" w14:textId="77777777" w:rsidR="00B65609" w:rsidRPr="004E1942" w:rsidRDefault="00B65609" w:rsidP="00B65609">
            <w:pPr>
              <w:spacing w:before="0" w:beforeAutospacing="0" w:after="0" w:afterAutospacing="0"/>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(Surplus)/Deficit on provision of services</w:t>
            </w:r>
          </w:p>
        </w:tc>
        <w:tc>
          <w:tcPr>
            <w:tcW w:w="867" w:type="dxa"/>
            <w:tcBorders>
              <w:left w:val="nil"/>
              <w:right w:val="nil"/>
            </w:tcBorders>
            <w:shd w:val="clear" w:color="auto" w:fill="auto"/>
            <w:noWrap/>
            <w:vAlign w:val="center"/>
            <w:hideMark/>
          </w:tcPr>
          <w:p w14:paraId="468536A6" w14:textId="77777777" w:rsidR="00B65609" w:rsidRPr="004E1942" w:rsidRDefault="00B65609" w:rsidP="00B65609">
            <w:pPr>
              <w:spacing w:before="0" w:beforeAutospacing="0" w:after="0" w:afterAutospacing="0"/>
              <w:jc w:val="right"/>
              <w:rPr>
                <w:rFonts w:ascii="Calibri" w:eastAsia="Times New Roman" w:hAnsi="Calibri" w:cs="Times New Roman"/>
                <w:color w:val="000000"/>
                <w:sz w:val="20"/>
                <w:szCs w:val="20"/>
                <w:lang w:eastAsia="en-GB"/>
              </w:rPr>
            </w:pPr>
          </w:p>
        </w:tc>
        <w:tc>
          <w:tcPr>
            <w:tcW w:w="1373" w:type="dxa"/>
            <w:tcBorders>
              <w:top w:val="single" w:sz="4" w:space="0" w:color="auto"/>
              <w:left w:val="nil"/>
              <w:bottom w:val="double" w:sz="4" w:space="0" w:color="auto"/>
              <w:right w:val="nil"/>
            </w:tcBorders>
            <w:shd w:val="clear" w:color="auto" w:fill="auto"/>
            <w:noWrap/>
            <w:vAlign w:val="center"/>
          </w:tcPr>
          <w:p w14:paraId="7F8E691D" w14:textId="6B1306E1" w:rsidR="00B65609" w:rsidRPr="00B65609" w:rsidRDefault="007B4808" w:rsidP="00B65609">
            <w:pPr>
              <w:spacing w:before="0" w:beforeAutospacing="0" w:after="0" w:afterAutospacing="0"/>
              <w:jc w:val="center"/>
              <w:rPr>
                <w:rFonts w:ascii="Calibri" w:eastAsia="Times New Roman" w:hAnsi="Calibri" w:cs="Times New Roman"/>
                <w:b/>
                <w:color w:val="000000"/>
                <w:sz w:val="20"/>
                <w:szCs w:val="20"/>
                <w:highlight w:val="yellow"/>
                <w:lang w:eastAsia="en-GB"/>
              </w:rPr>
            </w:pPr>
            <w:r>
              <w:rPr>
                <w:rFonts w:ascii="Calibri" w:eastAsia="Times New Roman" w:hAnsi="Calibri" w:cs="Times New Roman"/>
                <w:b/>
                <w:color w:val="000000"/>
                <w:sz w:val="20"/>
                <w:szCs w:val="20"/>
                <w:lang w:eastAsia="en-GB"/>
              </w:rPr>
              <w:t>923,269</w:t>
            </w:r>
          </w:p>
        </w:tc>
        <w:tc>
          <w:tcPr>
            <w:tcW w:w="1373" w:type="dxa"/>
            <w:tcBorders>
              <w:top w:val="single" w:sz="4" w:space="0" w:color="auto"/>
              <w:left w:val="nil"/>
              <w:bottom w:val="double" w:sz="4" w:space="0" w:color="auto"/>
              <w:right w:val="nil"/>
            </w:tcBorders>
            <w:shd w:val="clear" w:color="auto" w:fill="auto"/>
            <w:noWrap/>
            <w:vAlign w:val="center"/>
          </w:tcPr>
          <w:p w14:paraId="156367C9" w14:textId="555BE518" w:rsidR="00B65609" w:rsidRPr="00B65609" w:rsidRDefault="00B65609" w:rsidP="00B65609">
            <w:pPr>
              <w:spacing w:before="0" w:beforeAutospacing="0" w:after="0" w:afterAutospacing="0"/>
              <w:jc w:val="center"/>
              <w:rPr>
                <w:rFonts w:ascii="Calibri" w:eastAsia="Times New Roman" w:hAnsi="Calibri" w:cs="Times New Roman"/>
                <w:b/>
                <w:color w:val="000000"/>
                <w:sz w:val="20"/>
                <w:szCs w:val="20"/>
                <w:highlight w:val="yellow"/>
                <w:lang w:eastAsia="en-GB"/>
              </w:rPr>
            </w:pPr>
            <w:r w:rsidRPr="0005433D">
              <w:rPr>
                <w:rFonts w:ascii="Calibri" w:eastAsia="Times New Roman" w:hAnsi="Calibri" w:cs="Times New Roman"/>
                <w:b/>
                <w:color w:val="000000"/>
                <w:sz w:val="20"/>
                <w:szCs w:val="20"/>
                <w:lang w:eastAsia="en-GB"/>
              </w:rPr>
              <w:t>(</w:t>
            </w:r>
            <w:r w:rsidR="007B4808">
              <w:rPr>
                <w:rFonts w:ascii="Calibri" w:eastAsia="Times New Roman" w:hAnsi="Calibri" w:cs="Times New Roman"/>
                <w:b/>
                <w:color w:val="000000"/>
                <w:sz w:val="20"/>
                <w:szCs w:val="20"/>
                <w:lang w:eastAsia="en-GB"/>
              </w:rPr>
              <w:t>865,143</w:t>
            </w:r>
            <w:r w:rsidRPr="0005433D">
              <w:rPr>
                <w:rFonts w:ascii="Calibri" w:eastAsia="Times New Roman" w:hAnsi="Calibri" w:cs="Times New Roman"/>
                <w:b/>
                <w:color w:val="000000"/>
                <w:sz w:val="20"/>
                <w:szCs w:val="20"/>
                <w:lang w:eastAsia="en-GB"/>
              </w:rPr>
              <w:t>)</w:t>
            </w:r>
          </w:p>
        </w:tc>
        <w:tc>
          <w:tcPr>
            <w:tcW w:w="1373" w:type="dxa"/>
            <w:tcBorders>
              <w:top w:val="single" w:sz="4" w:space="0" w:color="auto"/>
              <w:left w:val="nil"/>
              <w:bottom w:val="double" w:sz="4" w:space="0" w:color="auto"/>
              <w:right w:val="nil"/>
            </w:tcBorders>
            <w:shd w:val="clear" w:color="auto" w:fill="auto"/>
            <w:vAlign w:val="center"/>
          </w:tcPr>
          <w:p w14:paraId="21915360" w14:textId="13EA618A" w:rsidR="00B65609" w:rsidRPr="00B65609" w:rsidRDefault="00CB1C7C" w:rsidP="00B65609">
            <w:pPr>
              <w:spacing w:before="0" w:beforeAutospacing="0" w:after="0" w:afterAutospacing="0"/>
              <w:jc w:val="center"/>
              <w:rPr>
                <w:rFonts w:ascii="Calibri" w:eastAsia="Times New Roman" w:hAnsi="Calibri" w:cs="Times New Roman"/>
                <w:b/>
                <w:bCs/>
                <w:color w:val="000000"/>
                <w:sz w:val="20"/>
                <w:szCs w:val="20"/>
                <w:highlight w:val="yellow"/>
                <w:lang w:eastAsia="en-GB"/>
              </w:rPr>
            </w:pPr>
            <w:r w:rsidRPr="00CB1C7C">
              <w:rPr>
                <w:rFonts w:ascii="Calibri" w:eastAsia="Times New Roman" w:hAnsi="Calibri" w:cs="Times New Roman"/>
                <w:b/>
                <w:bCs/>
                <w:color w:val="000000"/>
                <w:sz w:val="20"/>
                <w:szCs w:val="20"/>
                <w:lang w:eastAsia="en-GB"/>
              </w:rPr>
              <w:t>58,12</w:t>
            </w:r>
            <w:r w:rsidR="008B3DCE">
              <w:rPr>
                <w:rFonts w:ascii="Calibri" w:eastAsia="Times New Roman" w:hAnsi="Calibri" w:cs="Times New Roman"/>
                <w:b/>
                <w:bCs/>
                <w:color w:val="000000"/>
                <w:sz w:val="20"/>
                <w:szCs w:val="20"/>
                <w:lang w:eastAsia="en-GB"/>
              </w:rPr>
              <w:t>6</w:t>
            </w:r>
          </w:p>
        </w:tc>
      </w:tr>
    </w:tbl>
    <w:p w14:paraId="105660AA" w14:textId="77777777" w:rsidR="00E633A2" w:rsidRDefault="00E633A2" w:rsidP="002A7161">
      <w:pPr>
        <w:pStyle w:val="Heading1"/>
        <w:rPr>
          <w:rFonts w:asciiTheme="minorHAnsi" w:hAnsiTheme="minorHAnsi"/>
          <w:color w:val="6D3465"/>
        </w:rPr>
      </w:pPr>
    </w:p>
    <w:p w14:paraId="5CC72249" w14:textId="77777777" w:rsidR="002A7161" w:rsidRPr="002B4772" w:rsidRDefault="002A7161" w:rsidP="002A7161">
      <w:pPr>
        <w:pStyle w:val="Heading1"/>
        <w:rPr>
          <w:rFonts w:asciiTheme="minorHAnsi" w:hAnsiTheme="minorHAnsi"/>
          <w:color w:val="6D3465"/>
        </w:rPr>
      </w:pPr>
      <w:bookmarkStart w:id="54" w:name="_Toc112948384"/>
      <w:r w:rsidRPr="002B4772">
        <w:rPr>
          <w:rFonts w:asciiTheme="minorHAnsi" w:hAnsiTheme="minorHAnsi"/>
          <w:color w:val="6D3465"/>
        </w:rPr>
        <w:t>BALANCE SHEET</w:t>
      </w:r>
      <w:bookmarkEnd w:id="54"/>
    </w:p>
    <w:p w14:paraId="5E7B4420" w14:textId="3603E638" w:rsidR="00370E09" w:rsidRPr="00815A90" w:rsidRDefault="006238B7" w:rsidP="00B02FC9">
      <w:pPr>
        <w:keepNext/>
        <w:keepLines/>
        <w:tabs>
          <w:tab w:val="right" w:pos="9960"/>
        </w:tabs>
        <w:spacing w:beforeLines="50" w:before="120"/>
        <w:ind w:rightChars="11" w:right="24"/>
        <w:rPr>
          <w:rFonts w:cs="Arial"/>
          <w:i/>
          <w:sz w:val="20"/>
          <w:szCs w:val="20"/>
        </w:rPr>
      </w:pPr>
      <w:r w:rsidRPr="00815A90">
        <w:rPr>
          <w:rFonts w:cs="Arial"/>
          <w:i/>
          <w:sz w:val="20"/>
          <w:szCs w:val="20"/>
        </w:rPr>
        <w:t>The B</w:t>
      </w:r>
      <w:r w:rsidR="00A7636F" w:rsidRPr="00815A90">
        <w:rPr>
          <w:rFonts w:cs="Arial"/>
          <w:i/>
          <w:sz w:val="20"/>
          <w:szCs w:val="20"/>
        </w:rPr>
        <w:t xml:space="preserve">alance Sheet shows the value, as </w:t>
      </w:r>
      <w:proofErr w:type="gramStart"/>
      <w:r w:rsidR="00192DA0">
        <w:rPr>
          <w:rFonts w:cs="Arial"/>
          <w:i/>
          <w:sz w:val="20"/>
          <w:szCs w:val="20"/>
        </w:rPr>
        <w:t>at</w:t>
      </w:r>
      <w:proofErr w:type="gramEnd"/>
      <w:r w:rsidR="00192DA0">
        <w:rPr>
          <w:rFonts w:cs="Arial"/>
          <w:i/>
          <w:sz w:val="20"/>
          <w:szCs w:val="20"/>
        </w:rPr>
        <w:t xml:space="preserve"> 31 March 2</w:t>
      </w:r>
      <w:r w:rsidR="000F6291">
        <w:rPr>
          <w:rFonts w:cs="Arial"/>
          <w:i/>
          <w:sz w:val="20"/>
          <w:szCs w:val="20"/>
        </w:rPr>
        <w:t>02</w:t>
      </w:r>
      <w:r w:rsidR="00B65609">
        <w:rPr>
          <w:rFonts w:cs="Arial"/>
          <w:i/>
          <w:sz w:val="20"/>
          <w:szCs w:val="20"/>
        </w:rPr>
        <w:t>3</w:t>
      </w:r>
      <w:r w:rsidR="00A7636F" w:rsidRPr="00815A90">
        <w:rPr>
          <w:rFonts w:cs="Arial"/>
          <w:i/>
          <w:sz w:val="20"/>
          <w:szCs w:val="20"/>
        </w:rPr>
        <w:t xml:space="preserve">, </w:t>
      </w:r>
      <w:r w:rsidRPr="00815A90">
        <w:rPr>
          <w:rFonts w:cs="Arial"/>
          <w:i/>
          <w:sz w:val="20"/>
          <w:szCs w:val="20"/>
        </w:rPr>
        <w:t>of the assets and</w:t>
      </w:r>
      <w:r w:rsidR="00A7636F" w:rsidRPr="00815A90">
        <w:rPr>
          <w:rFonts w:cs="Arial"/>
          <w:i/>
          <w:sz w:val="20"/>
          <w:szCs w:val="20"/>
        </w:rPr>
        <w:t xml:space="preserve"> liabilities recognised by the B</w:t>
      </w:r>
      <w:r w:rsidRPr="00815A90">
        <w:rPr>
          <w:rFonts w:cs="Arial"/>
          <w:i/>
          <w:sz w:val="20"/>
          <w:szCs w:val="20"/>
        </w:rPr>
        <w:t>oard.</w:t>
      </w:r>
      <w:r w:rsidR="007C2394" w:rsidRPr="00815A90">
        <w:rPr>
          <w:rFonts w:cs="Arial"/>
          <w:i/>
          <w:sz w:val="20"/>
          <w:szCs w:val="20"/>
        </w:rPr>
        <w:t xml:space="preserve"> </w:t>
      </w:r>
      <w:r w:rsidR="005E33CC" w:rsidRPr="00815A90">
        <w:rPr>
          <w:rFonts w:cs="Arial"/>
          <w:i/>
          <w:sz w:val="20"/>
          <w:szCs w:val="20"/>
        </w:rPr>
        <w:t xml:space="preserve">The net assets of the Board are matched by the reserves </w:t>
      </w:r>
      <w:r w:rsidR="00A7636F" w:rsidRPr="00815A90">
        <w:rPr>
          <w:rFonts w:cs="Arial"/>
          <w:i/>
          <w:sz w:val="20"/>
          <w:szCs w:val="20"/>
        </w:rPr>
        <w:t>held</w:t>
      </w:r>
      <w:r w:rsidR="005E33CC" w:rsidRPr="00815A90">
        <w:rPr>
          <w:rFonts w:cs="Arial"/>
          <w:i/>
          <w:sz w:val="20"/>
          <w:szCs w:val="20"/>
        </w:rPr>
        <w:t>.</w:t>
      </w:r>
    </w:p>
    <w:p w14:paraId="39F17843" w14:textId="77777777" w:rsidR="005E0D22" w:rsidRDefault="005E0D22" w:rsidP="00DF7A72">
      <w:pPr>
        <w:keepNext/>
        <w:keepLines/>
        <w:tabs>
          <w:tab w:val="right" w:pos="9960"/>
        </w:tabs>
        <w:ind w:rightChars="11" w:right="24"/>
        <w:rPr>
          <w:rFonts w:ascii="Arial" w:hAnsi="Arial" w:cs="Arial"/>
          <w:b/>
          <w:sz w:val="20"/>
        </w:rPr>
      </w:pPr>
    </w:p>
    <w:p w14:paraId="7F9F66BF" w14:textId="7C477F78" w:rsidR="005E0D22" w:rsidRPr="004E1942" w:rsidRDefault="004D099C" w:rsidP="00DF7A72">
      <w:pPr>
        <w:keepNext/>
        <w:keepLines/>
        <w:tabs>
          <w:tab w:val="right" w:pos="9960"/>
        </w:tabs>
        <w:ind w:rightChars="11" w:right="24"/>
        <w:jc w:val="center"/>
        <w:rPr>
          <w:rFonts w:cs="Arial"/>
          <w:b/>
          <w:sz w:val="20"/>
        </w:rPr>
      </w:pPr>
      <w:r w:rsidRPr="004E1942">
        <w:rPr>
          <w:rFonts w:cs="Arial"/>
          <w:b/>
          <w:sz w:val="20"/>
        </w:rPr>
        <w:t>BALANCE SHEET</w:t>
      </w:r>
      <w:r>
        <w:rPr>
          <w:rFonts w:cs="Arial"/>
          <w:b/>
          <w:sz w:val="20"/>
        </w:rPr>
        <w:t xml:space="preserve"> </w:t>
      </w:r>
      <w:r w:rsidRPr="004E1942">
        <w:rPr>
          <w:rFonts w:cs="Arial"/>
          <w:b/>
          <w:sz w:val="20"/>
        </w:rPr>
        <w:t>AS AT 31 MARCH 20</w:t>
      </w:r>
      <w:r w:rsidR="00CF10DD">
        <w:rPr>
          <w:rFonts w:cs="Arial"/>
          <w:b/>
          <w:sz w:val="20"/>
        </w:rPr>
        <w:t>2</w:t>
      </w:r>
      <w:r w:rsidR="00B65609">
        <w:rPr>
          <w:rFonts w:cs="Arial"/>
          <w:b/>
          <w:sz w:val="20"/>
        </w:rPr>
        <w:t>3</w:t>
      </w:r>
    </w:p>
    <w:tbl>
      <w:tblPr>
        <w:tblW w:w="6411" w:type="dxa"/>
        <w:jc w:val="center"/>
        <w:tblLook w:val="04A0" w:firstRow="1" w:lastRow="0" w:firstColumn="1" w:lastColumn="0" w:noHBand="0" w:noVBand="1"/>
      </w:tblPr>
      <w:tblGrid>
        <w:gridCol w:w="1387"/>
        <w:gridCol w:w="2833"/>
        <w:gridCol w:w="992"/>
        <w:gridCol w:w="1199"/>
      </w:tblGrid>
      <w:tr w:rsidR="003719C9" w:rsidRPr="00E72311" w14:paraId="5638F459" w14:textId="77777777" w:rsidTr="004C329C">
        <w:trPr>
          <w:trHeight w:val="300"/>
          <w:jc w:val="center"/>
        </w:trPr>
        <w:tc>
          <w:tcPr>
            <w:tcW w:w="1387" w:type="dxa"/>
            <w:tcBorders>
              <w:top w:val="nil"/>
              <w:left w:val="nil"/>
              <w:bottom w:val="nil"/>
              <w:right w:val="nil"/>
            </w:tcBorders>
            <w:vAlign w:val="center"/>
          </w:tcPr>
          <w:p w14:paraId="2135A75F" w14:textId="2F741164" w:rsidR="003719C9" w:rsidRPr="002228C0" w:rsidRDefault="003719C9" w:rsidP="00C624B0">
            <w:pPr>
              <w:spacing w:before="0" w:beforeAutospacing="0" w:after="0" w:afterAutospacing="0"/>
              <w:jc w:val="center"/>
              <w:rPr>
                <w:rFonts w:ascii="Calibri" w:eastAsia="Times New Roman" w:hAnsi="Calibri" w:cs="Times New Roman"/>
                <w:b/>
                <w:color w:val="000000"/>
                <w:sz w:val="20"/>
                <w:szCs w:val="20"/>
                <w:lang w:eastAsia="en-GB"/>
              </w:rPr>
            </w:pPr>
            <w:r w:rsidRPr="002228C0">
              <w:rPr>
                <w:rFonts w:ascii="Calibri" w:eastAsia="Times New Roman" w:hAnsi="Calibri" w:cs="Times New Roman"/>
                <w:b/>
                <w:color w:val="000000"/>
                <w:sz w:val="20"/>
                <w:szCs w:val="20"/>
                <w:lang w:eastAsia="en-GB"/>
              </w:rPr>
              <w:t>31/03/20</w:t>
            </w:r>
            <w:r w:rsidR="005C3A07">
              <w:rPr>
                <w:rFonts w:ascii="Calibri" w:eastAsia="Times New Roman" w:hAnsi="Calibri" w:cs="Times New Roman"/>
                <w:b/>
                <w:color w:val="000000"/>
                <w:sz w:val="20"/>
                <w:szCs w:val="20"/>
                <w:lang w:eastAsia="en-GB"/>
              </w:rPr>
              <w:t>2</w:t>
            </w:r>
            <w:r w:rsidR="00B65609">
              <w:rPr>
                <w:rFonts w:ascii="Calibri" w:eastAsia="Times New Roman" w:hAnsi="Calibri" w:cs="Times New Roman"/>
                <w:b/>
                <w:color w:val="000000"/>
                <w:sz w:val="20"/>
                <w:szCs w:val="20"/>
                <w:lang w:eastAsia="en-GB"/>
              </w:rPr>
              <w:t>2</w:t>
            </w:r>
          </w:p>
        </w:tc>
        <w:tc>
          <w:tcPr>
            <w:tcW w:w="2833" w:type="dxa"/>
            <w:tcBorders>
              <w:top w:val="nil"/>
              <w:left w:val="nil"/>
              <w:bottom w:val="nil"/>
              <w:right w:val="nil"/>
            </w:tcBorders>
            <w:shd w:val="clear" w:color="auto" w:fill="auto"/>
            <w:vAlign w:val="center"/>
            <w:hideMark/>
          </w:tcPr>
          <w:p w14:paraId="2262B643" w14:textId="77777777" w:rsidR="003719C9" w:rsidRPr="002228C0" w:rsidRDefault="003719C9" w:rsidP="00657036">
            <w:pPr>
              <w:spacing w:before="0" w:beforeAutospacing="0" w:after="0" w:afterAutospacing="0"/>
              <w:jc w:val="right"/>
              <w:rPr>
                <w:rFonts w:ascii="Calibri" w:eastAsia="Times New Roman" w:hAnsi="Calibri" w:cs="Times New Roman"/>
                <w:b/>
                <w:color w:val="000000"/>
                <w:sz w:val="20"/>
                <w:szCs w:val="20"/>
                <w:lang w:eastAsia="en-GB"/>
              </w:rPr>
            </w:pPr>
          </w:p>
        </w:tc>
        <w:tc>
          <w:tcPr>
            <w:tcW w:w="992" w:type="dxa"/>
            <w:tcBorders>
              <w:top w:val="nil"/>
              <w:left w:val="nil"/>
              <w:bottom w:val="nil"/>
              <w:right w:val="nil"/>
            </w:tcBorders>
            <w:shd w:val="clear" w:color="auto" w:fill="auto"/>
            <w:vAlign w:val="center"/>
            <w:hideMark/>
          </w:tcPr>
          <w:p w14:paraId="3FF6FE82" w14:textId="77777777" w:rsidR="003719C9" w:rsidRPr="002228C0" w:rsidRDefault="003719C9" w:rsidP="00902D8D">
            <w:pPr>
              <w:spacing w:before="0" w:beforeAutospacing="0" w:after="0" w:afterAutospacing="0"/>
              <w:jc w:val="center"/>
              <w:rPr>
                <w:rFonts w:ascii="Calibri" w:eastAsia="Times New Roman" w:hAnsi="Calibri" w:cs="Times New Roman"/>
                <w:b/>
                <w:color w:val="000000"/>
                <w:sz w:val="20"/>
                <w:szCs w:val="20"/>
                <w:lang w:eastAsia="en-GB"/>
              </w:rPr>
            </w:pPr>
            <w:r w:rsidRPr="002228C0">
              <w:rPr>
                <w:rFonts w:ascii="Calibri" w:eastAsia="Times New Roman" w:hAnsi="Calibri" w:cs="Times New Roman"/>
                <w:b/>
                <w:color w:val="000000"/>
                <w:sz w:val="20"/>
                <w:szCs w:val="20"/>
                <w:lang w:eastAsia="en-GB"/>
              </w:rPr>
              <w:t>Note</w:t>
            </w:r>
            <w:r w:rsidR="002228C0" w:rsidRPr="002228C0">
              <w:rPr>
                <w:rFonts w:ascii="Calibri" w:eastAsia="Times New Roman" w:hAnsi="Calibri" w:cs="Times New Roman"/>
                <w:b/>
                <w:color w:val="000000"/>
                <w:sz w:val="20"/>
                <w:szCs w:val="20"/>
                <w:lang w:eastAsia="en-GB"/>
              </w:rPr>
              <w:t>s</w:t>
            </w:r>
          </w:p>
        </w:tc>
        <w:tc>
          <w:tcPr>
            <w:tcW w:w="1199" w:type="dxa"/>
            <w:tcBorders>
              <w:top w:val="nil"/>
              <w:left w:val="nil"/>
              <w:bottom w:val="nil"/>
              <w:right w:val="nil"/>
            </w:tcBorders>
            <w:shd w:val="clear" w:color="auto" w:fill="auto"/>
            <w:vAlign w:val="center"/>
            <w:hideMark/>
          </w:tcPr>
          <w:p w14:paraId="018E96B9" w14:textId="37FE5628" w:rsidR="003719C9" w:rsidRPr="002228C0" w:rsidRDefault="003719C9" w:rsidP="00C624B0">
            <w:pPr>
              <w:spacing w:before="0" w:beforeAutospacing="0" w:after="0" w:afterAutospacing="0"/>
              <w:jc w:val="center"/>
              <w:rPr>
                <w:rFonts w:ascii="Calibri" w:eastAsia="Times New Roman" w:hAnsi="Calibri" w:cs="Times New Roman"/>
                <w:b/>
                <w:color w:val="000000"/>
                <w:sz w:val="20"/>
                <w:szCs w:val="20"/>
                <w:lang w:eastAsia="en-GB"/>
              </w:rPr>
            </w:pPr>
            <w:r w:rsidRPr="002228C0">
              <w:rPr>
                <w:rFonts w:ascii="Calibri" w:eastAsia="Times New Roman" w:hAnsi="Calibri" w:cs="Times New Roman"/>
                <w:b/>
                <w:color w:val="000000"/>
                <w:sz w:val="20"/>
                <w:szCs w:val="20"/>
                <w:lang w:eastAsia="en-GB"/>
              </w:rPr>
              <w:t>31/03/20</w:t>
            </w:r>
            <w:r w:rsidR="00CF10DD">
              <w:rPr>
                <w:rFonts w:ascii="Calibri" w:eastAsia="Times New Roman" w:hAnsi="Calibri" w:cs="Times New Roman"/>
                <w:b/>
                <w:color w:val="000000"/>
                <w:sz w:val="20"/>
                <w:szCs w:val="20"/>
                <w:lang w:eastAsia="en-GB"/>
              </w:rPr>
              <w:t>2</w:t>
            </w:r>
            <w:r w:rsidR="00B65609">
              <w:rPr>
                <w:rFonts w:ascii="Calibri" w:eastAsia="Times New Roman" w:hAnsi="Calibri" w:cs="Times New Roman"/>
                <w:b/>
                <w:color w:val="000000"/>
                <w:sz w:val="20"/>
                <w:szCs w:val="20"/>
                <w:lang w:eastAsia="en-GB"/>
              </w:rPr>
              <w:t>3</w:t>
            </w:r>
          </w:p>
        </w:tc>
      </w:tr>
      <w:tr w:rsidR="003719C9" w:rsidRPr="00E72311" w14:paraId="627B62F8" w14:textId="77777777" w:rsidTr="004C329C">
        <w:trPr>
          <w:trHeight w:val="300"/>
          <w:jc w:val="center"/>
        </w:trPr>
        <w:tc>
          <w:tcPr>
            <w:tcW w:w="1387" w:type="dxa"/>
            <w:tcBorders>
              <w:top w:val="nil"/>
              <w:left w:val="nil"/>
              <w:bottom w:val="nil"/>
              <w:right w:val="nil"/>
            </w:tcBorders>
            <w:vAlign w:val="center"/>
          </w:tcPr>
          <w:p w14:paraId="6202DC90" w14:textId="77777777" w:rsidR="003719C9" w:rsidRPr="00BA6887" w:rsidRDefault="003719C9" w:rsidP="00C624B0">
            <w:pPr>
              <w:spacing w:before="0" w:beforeAutospacing="0" w:after="0" w:afterAutospacing="0"/>
              <w:jc w:val="center"/>
              <w:rPr>
                <w:rFonts w:ascii="Calibri" w:eastAsia="Times New Roman" w:hAnsi="Calibri" w:cs="Times New Roman"/>
                <w:b/>
                <w:iCs/>
                <w:color w:val="000000"/>
                <w:sz w:val="20"/>
                <w:szCs w:val="20"/>
                <w:lang w:eastAsia="en-GB"/>
              </w:rPr>
            </w:pPr>
            <w:r w:rsidRPr="00BA6887">
              <w:rPr>
                <w:rFonts w:ascii="Calibri" w:eastAsia="Times New Roman" w:hAnsi="Calibri" w:cs="Times New Roman"/>
                <w:b/>
                <w:iCs/>
                <w:color w:val="000000"/>
                <w:sz w:val="20"/>
                <w:szCs w:val="20"/>
                <w:lang w:eastAsia="en-GB"/>
              </w:rPr>
              <w:t>£000</w:t>
            </w:r>
          </w:p>
        </w:tc>
        <w:tc>
          <w:tcPr>
            <w:tcW w:w="2833" w:type="dxa"/>
            <w:tcBorders>
              <w:top w:val="nil"/>
              <w:left w:val="nil"/>
              <w:bottom w:val="nil"/>
              <w:right w:val="nil"/>
            </w:tcBorders>
            <w:shd w:val="clear" w:color="auto" w:fill="auto"/>
            <w:vAlign w:val="center"/>
            <w:hideMark/>
          </w:tcPr>
          <w:p w14:paraId="22D46AA3" w14:textId="77777777" w:rsidR="003719C9" w:rsidRPr="00BA6887" w:rsidRDefault="003719C9" w:rsidP="00657036">
            <w:pPr>
              <w:spacing w:before="0" w:beforeAutospacing="0" w:after="0" w:afterAutospacing="0"/>
              <w:jc w:val="right"/>
              <w:rPr>
                <w:rFonts w:ascii="Calibri" w:eastAsia="Times New Roman" w:hAnsi="Calibri" w:cs="Times New Roman"/>
                <w:b/>
                <w:color w:val="000000"/>
                <w:sz w:val="20"/>
                <w:szCs w:val="20"/>
                <w:lang w:eastAsia="en-GB"/>
              </w:rPr>
            </w:pPr>
          </w:p>
        </w:tc>
        <w:tc>
          <w:tcPr>
            <w:tcW w:w="992" w:type="dxa"/>
            <w:tcBorders>
              <w:top w:val="nil"/>
              <w:left w:val="nil"/>
              <w:bottom w:val="nil"/>
              <w:right w:val="nil"/>
            </w:tcBorders>
            <w:shd w:val="clear" w:color="auto" w:fill="auto"/>
            <w:vAlign w:val="center"/>
            <w:hideMark/>
          </w:tcPr>
          <w:p w14:paraId="4A0BBF63" w14:textId="77777777" w:rsidR="003719C9" w:rsidRPr="00BA6887" w:rsidRDefault="003719C9" w:rsidP="00902D8D">
            <w:pPr>
              <w:spacing w:before="0" w:beforeAutospacing="0" w:after="0" w:afterAutospacing="0"/>
              <w:jc w:val="center"/>
              <w:rPr>
                <w:rFonts w:ascii="Calibri" w:eastAsia="Times New Roman" w:hAnsi="Calibri" w:cs="Times New Roman"/>
                <w:b/>
                <w:color w:val="000000"/>
                <w:sz w:val="20"/>
                <w:szCs w:val="20"/>
                <w:lang w:eastAsia="en-GB"/>
              </w:rPr>
            </w:pPr>
          </w:p>
        </w:tc>
        <w:tc>
          <w:tcPr>
            <w:tcW w:w="1199" w:type="dxa"/>
            <w:tcBorders>
              <w:top w:val="nil"/>
              <w:left w:val="nil"/>
              <w:bottom w:val="nil"/>
              <w:right w:val="nil"/>
            </w:tcBorders>
            <w:shd w:val="clear" w:color="auto" w:fill="auto"/>
            <w:vAlign w:val="center"/>
            <w:hideMark/>
          </w:tcPr>
          <w:p w14:paraId="3FBA2071" w14:textId="77777777" w:rsidR="003719C9" w:rsidRPr="00BA6887" w:rsidRDefault="003719C9" w:rsidP="00C624B0">
            <w:pPr>
              <w:spacing w:before="0" w:beforeAutospacing="0" w:after="0" w:afterAutospacing="0"/>
              <w:jc w:val="center"/>
              <w:rPr>
                <w:rFonts w:ascii="Calibri" w:eastAsia="Times New Roman" w:hAnsi="Calibri" w:cs="Times New Roman"/>
                <w:b/>
                <w:iCs/>
                <w:color w:val="000000"/>
                <w:sz w:val="20"/>
                <w:szCs w:val="20"/>
                <w:lang w:eastAsia="en-GB"/>
              </w:rPr>
            </w:pPr>
            <w:r w:rsidRPr="00BA6887">
              <w:rPr>
                <w:rFonts w:ascii="Calibri" w:eastAsia="Times New Roman" w:hAnsi="Calibri" w:cs="Times New Roman"/>
                <w:b/>
                <w:iCs/>
                <w:color w:val="000000"/>
                <w:sz w:val="20"/>
                <w:szCs w:val="20"/>
                <w:lang w:eastAsia="en-GB"/>
              </w:rPr>
              <w:t>£000</w:t>
            </w:r>
          </w:p>
        </w:tc>
      </w:tr>
      <w:tr w:rsidR="003719C9" w:rsidRPr="00E72311" w14:paraId="020FBA59" w14:textId="77777777" w:rsidTr="004C329C">
        <w:trPr>
          <w:trHeight w:val="300"/>
          <w:jc w:val="center"/>
        </w:trPr>
        <w:tc>
          <w:tcPr>
            <w:tcW w:w="1387" w:type="dxa"/>
            <w:tcBorders>
              <w:top w:val="nil"/>
              <w:left w:val="nil"/>
              <w:bottom w:val="nil"/>
              <w:right w:val="nil"/>
            </w:tcBorders>
            <w:vAlign w:val="center"/>
          </w:tcPr>
          <w:p w14:paraId="3290AEB8" w14:textId="77777777" w:rsidR="003719C9" w:rsidRPr="00E72311" w:rsidRDefault="003719C9" w:rsidP="00C624B0">
            <w:pPr>
              <w:spacing w:before="0" w:beforeAutospacing="0" w:after="0" w:afterAutospacing="0"/>
              <w:jc w:val="center"/>
              <w:rPr>
                <w:rFonts w:ascii="Calibri" w:eastAsia="Times New Roman" w:hAnsi="Calibri" w:cs="Times New Roman"/>
                <w:color w:val="000000"/>
                <w:sz w:val="20"/>
                <w:szCs w:val="20"/>
                <w:lang w:eastAsia="en-GB"/>
              </w:rPr>
            </w:pPr>
          </w:p>
        </w:tc>
        <w:tc>
          <w:tcPr>
            <w:tcW w:w="2833" w:type="dxa"/>
            <w:tcBorders>
              <w:top w:val="nil"/>
              <w:left w:val="nil"/>
              <w:bottom w:val="nil"/>
              <w:right w:val="nil"/>
            </w:tcBorders>
            <w:shd w:val="clear" w:color="auto" w:fill="auto"/>
            <w:vAlign w:val="center"/>
            <w:hideMark/>
          </w:tcPr>
          <w:p w14:paraId="738B8E86" w14:textId="77777777" w:rsidR="003719C9" w:rsidRPr="00E72311" w:rsidRDefault="003719C9" w:rsidP="009F2CC3">
            <w:pPr>
              <w:spacing w:before="0" w:beforeAutospacing="0" w:after="0" w:afterAutospacing="0"/>
              <w:rPr>
                <w:rFonts w:ascii="Calibri" w:eastAsia="Times New Roman" w:hAnsi="Calibri" w:cs="Times New Roman"/>
                <w:b/>
                <w:bCs/>
                <w:color w:val="000000"/>
                <w:sz w:val="20"/>
                <w:szCs w:val="20"/>
                <w:lang w:eastAsia="en-GB"/>
              </w:rPr>
            </w:pPr>
            <w:r w:rsidRPr="00E72311">
              <w:rPr>
                <w:rFonts w:ascii="Calibri" w:eastAsia="Times New Roman" w:hAnsi="Calibri" w:cs="Times New Roman"/>
                <w:b/>
                <w:bCs/>
                <w:color w:val="000000"/>
                <w:sz w:val="20"/>
                <w:szCs w:val="20"/>
                <w:lang w:eastAsia="en-GB"/>
              </w:rPr>
              <w:t>Current assets</w:t>
            </w:r>
          </w:p>
        </w:tc>
        <w:tc>
          <w:tcPr>
            <w:tcW w:w="992" w:type="dxa"/>
            <w:tcBorders>
              <w:top w:val="nil"/>
              <w:left w:val="nil"/>
              <w:bottom w:val="nil"/>
              <w:right w:val="nil"/>
            </w:tcBorders>
            <w:shd w:val="clear" w:color="auto" w:fill="auto"/>
            <w:vAlign w:val="center"/>
            <w:hideMark/>
          </w:tcPr>
          <w:p w14:paraId="4BE7A809" w14:textId="77777777" w:rsidR="003719C9" w:rsidRPr="00E72311" w:rsidRDefault="003719C9" w:rsidP="00902D8D">
            <w:pPr>
              <w:spacing w:before="0" w:beforeAutospacing="0" w:after="0" w:afterAutospacing="0"/>
              <w:jc w:val="center"/>
              <w:rPr>
                <w:rFonts w:ascii="Calibri" w:eastAsia="Times New Roman" w:hAnsi="Calibri" w:cs="Times New Roman"/>
                <w:color w:val="000000"/>
                <w:sz w:val="20"/>
                <w:szCs w:val="20"/>
                <w:lang w:eastAsia="en-GB"/>
              </w:rPr>
            </w:pPr>
          </w:p>
        </w:tc>
        <w:tc>
          <w:tcPr>
            <w:tcW w:w="1199" w:type="dxa"/>
            <w:tcBorders>
              <w:top w:val="nil"/>
              <w:left w:val="nil"/>
              <w:bottom w:val="nil"/>
              <w:right w:val="nil"/>
            </w:tcBorders>
            <w:shd w:val="clear" w:color="auto" w:fill="auto"/>
            <w:vAlign w:val="center"/>
            <w:hideMark/>
          </w:tcPr>
          <w:p w14:paraId="112636C4" w14:textId="77777777" w:rsidR="003719C9" w:rsidRPr="003630FE" w:rsidRDefault="003719C9" w:rsidP="00C624B0">
            <w:pPr>
              <w:spacing w:before="0" w:beforeAutospacing="0" w:after="0" w:afterAutospacing="0"/>
              <w:jc w:val="center"/>
              <w:rPr>
                <w:rFonts w:ascii="Calibri" w:eastAsia="Times New Roman" w:hAnsi="Calibri" w:cs="Times New Roman"/>
                <w:color w:val="000000"/>
                <w:sz w:val="20"/>
                <w:szCs w:val="20"/>
                <w:highlight w:val="yellow"/>
                <w:lang w:eastAsia="en-GB"/>
              </w:rPr>
            </w:pPr>
          </w:p>
        </w:tc>
      </w:tr>
      <w:tr w:rsidR="00B65609" w:rsidRPr="00E72311" w14:paraId="49DF0174" w14:textId="77777777" w:rsidTr="00372034">
        <w:trPr>
          <w:trHeight w:val="300"/>
          <w:jc w:val="center"/>
        </w:trPr>
        <w:tc>
          <w:tcPr>
            <w:tcW w:w="1387" w:type="dxa"/>
            <w:tcBorders>
              <w:top w:val="nil"/>
              <w:left w:val="nil"/>
              <w:bottom w:val="nil"/>
              <w:right w:val="nil"/>
            </w:tcBorders>
            <w:shd w:val="clear" w:color="auto" w:fill="auto"/>
            <w:vAlign w:val="center"/>
          </w:tcPr>
          <w:p w14:paraId="306CA433" w14:textId="213BCF5D"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r w:rsidRPr="003228DC">
              <w:rPr>
                <w:rFonts w:ascii="Calibri" w:eastAsia="Times New Roman" w:hAnsi="Calibri" w:cs="Times New Roman"/>
                <w:color w:val="000000"/>
                <w:sz w:val="20"/>
                <w:szCs w:val="20"/>
                <w:lang w:eastAsia="en-GB"/>
              </w:rPr>
              <w:t>82,201</w:t>
            </w:r>
          </w:p>
        </w:tc>
        <w:tc>
          <w:tcPr>
            <w:tcW w:w="2833" w:type="dxa"/>
            <w:tcBorders>
              <w:top w:val="nil"/>
              <w:left w:val="nil"/>
              <w:bottom w:val="nil"/>
              <w:right w:val="nil"/>
            </w:tcBorders>
            <w:shd w:val="clear" w:color="auto" w:fill="auto"/>
            <w:vAlign w:val="center"/>
            <w:hideMark/>
          </w:tcPr>
          <w:p w14:paraId="52E41763" w14:textId="77777777" w:rsidR="00B65609" w:rsidRPr="00E72311" w:rsidRDefault="00B65609" w:rsidP="00B65609">
            <w:pPr>
              <w:spacing w:before="0" w:beforeAutospacing="0" w:after="0" w:afterAutospacing="0"/>
              <w:rPr>
                <w:rFonts w:ascii="Calibri" w:eastAsia="Times New Roman" w:hAnsi="Calibri" w:cs="Times New Roman"/>
                <w:color w:val="000000"/>
                <w:sz w:val="20"/>
                <w:szCs w:val="20"/>
                <w:lang w:eastAsia="en-GB"/>
              </w:rPr>
            </w:pPr>
            <w:r w:rsidRPr="00E72311">
              <w:rPr>
                <w:rFonts w:ascii="Calibri" w:eastAsia="Times New Roman" w:hAnsi="Calibri" w:cs="Times New Roman"/>
                <w:color w:val="000000"/>
                <w:sz w:val="20"/>
                <w:szCs w:val="20"/>
                <w:lang w:eastAsia="en-GB"/>
              </w:rPr>
              <w:t>Short term debtors</w:t>
            </w:r>
          </w:p>
        </w:tc>
        <w:tc>
          <w:tcPr>
            <w:tcW w:w="992" w:type="dxa"/>
            <w:tcBorders>
              <w:top w:val="nil"/>
              <w:left w:val="nil"/>
              <w:bottom w:val="nil"/>
              <w:right w:val="nil"/>
            </w:tcBorders>
            <w:shd w:val="clear" w:color="auto" w:fill="auto"/>
            <w:vAlign w:val="center"/>
            <w:hideMark/>
          </w:tcPr>
          <w:p w14:paraId="13622029"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r w:rsidRPr="00E72311">
              <w:rPr>
                <w:rFonts w:ascii="Calibri" w:eastAsia="Times New Roman" w:hAnsi="Calibri" w:cs="Times New Roman"/>
                <w:color w:val="000000"/>
                <w:sz w:val="20"/>
                <w:szCs w:val="20"/>
                <w:lang w:eastAsia="en-GB"/>
              </w:rPr>
              <w:t>4</w:t>
            </w:r>
          </w:p>
        </w:tc>
        <w:tc>
          <w:tcPr>
            <w:tcW w:w="1199" w:type="dxa"/>
            <w:tcBorders>
              <w:top w:val="nil"/>
              <w:left w:val="nil"/>
              <w:bottom w:val="nil"/>
              <w:right w:val="nil"/>
            </w:tcBorders>
            <w:shd w:val="clear" w:color="auto" w:fill="auto"/>
            <w:vAlign w:val="center"/>
          </w:tcPr>
          <w:p w14:paraId="36788DA7" w14:textId="5732EF18" w:rsidR="00B65609" w:rsidRPr="008B3DCE" w:rsidRDefault="008B3DCE" w:rsidP="00B65609">
            <w:pPr>
              <w:spacing w:before="0" w:beforeAutospacing="0" w:after="0" w:afterAutospacing="0"/>
              <w:jc w:val="center"/>
              <w:rPr>
                <w:rFonts w:ascii="Calibri" w:eastAsia="Times New Roman" w:hAnsi="Calibri" w:cs="Times New Roman"/>
                <w:color w:val="000000"/>
                <w:sz w:val="20"/>
                <w:szCs w:val="20"/>
                <w:lang w:eastAsia="en-GB"/>
              </w:rPr>
            </w:pPr>
            <w:r w:rsidRPr="008B3DCE">
              <w:rPr>
                <w:rFonts w:ascii="Calibri" w:eastAsia="Times New Roman" w:hAnsi="Calibri" w:cs="Times New Roman"/>
                <w:color w:val="000000"/>
                <w:sz w:val="20"/>
                <w:szCs w:val="20"/>
                <w:lang w:eastAsia="en-GB"/>
              </w:rPr>
              <w:t>24,088</w:t>
            </w:r>
          </w:p>
        </w:tc>
      </w:tr>
      <w:tr w:rsidR="00B65609" w:rsidRPr="00E72311" w14:paraId="27C42564" w14:textId="77777777" w:rsidTr="00372034">
        <w:trPr>
          <w:trHeight w:val="300"/>
          <w:jc w:val="center"/>
        </w:trPr>
        <w:tc>
          <w:tcPr>
            <w:tcW w:w="1387" w:type="dxa"/>
            <w:tcBorders>
              <w:top w:val="nil"/>
              <w:left w:val="nil"/>
              <w:bottom w:val="nil"/>
              <w:right w:val="nil"/>
            </w:tcBorders>
            <w:shd w:val="clear" w:color="auto" w:fill="auto"/>
            <w:vAlign w:val="center"/>
          </w:tcPr>
          <w:p w14:paraId="0B47AB6A"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2833" w:type="dxa"/>
            <w:tcBorders>
              <w:top w:val="nil"/>
              <w:left w:val="nil"/>
              <w:bottom w:val="nil"/>
              <w:right w:val="nil"/>
            </w:tcBorders>
            <w:shd w:val="clear" w:color="auto" w:fill="auto"/>
            <w:vAlign w:val="center"/>
            <w:hideMark/>
          </w:tcPr>
          <w:p w14:paraId="5787C70A" w14:textId="77777777" w:rsidR="00B65609" w:rsidRPr="00E72311" w:rsidRDefault="00B65609" w:rsidP="00B65609">
            <w:pPr>
              <w:spacing w:before="0" w:beforeAutospacing="0" w:after="0" w:afterAutospacing="0"/>
              <w:rPr>
                <w:rFonts w:ascii="Calibri" w:eastAsia="Times New Roman" w:hAnsi="Calibri" w:cs="Times New Roman"/>
                <w:color w:val="000000"/>
                <w:sz w:val="20"/>
                <w:szCs w:val="20"/>
                <w:lang w:eastAsia="en-GB"/>
              </w:rPr>
            </w:pPr>
          </w:p>
        </w:tc>
        <w:tc>
          <w:tcPr>
            <w:tcW w:w="992" w:type="dxa"/>
            <w:tcBorders>
              <w:top w:val="nil"/>
              <w:left w:val="nil"/>
              <w:bottom w:val="nil"/>
              <w:right w:val="nil"/>
            </w:tcBorders>
            <w:shd w:val="clear" w:color="auto" w:fill="auto"/>
            <w:vAlign w:val="center"/>
            <w:hideMark/>
          </w:tcPr>
          <w:p w14:paraId="0EEBBA0E"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1199" w:type="dxa"/>
            <w:tcBorders>
              <w:top w:val="nil"/>
              <w:left w:val="nil"/>
              <w:bottom w:val="nil"/>
              <w:right w:val="nil"/>
            </w:tcBorders>
            <w:shd w:val="clear" w:color="auto" w:fill="auto"/>
            <w:vAlign w:val="center"/>
          </w:tcPr>
          <w:p w14:paraId="044D6263" w14:textId="77777777" w:rsidR="00B65609" w:rsidRPr="008B3DCE"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r>
      <w:tr w:rsidR="00B65609" w:rsidRPr="00E72311" w14:paraId="5A288C2F" w14:textId="77777777" w:rsidTr="00372034">
        <w:trPr>
          <w:trHeight w:val="300"/>
          <w:jc w:val="center"/>
        </w:trPr>
        <w:tc>
          <w:tcPr>
            <w:tcW w:w="1387" w:type="dxa"/>
            <w:tcBorders>
              <w:top w:val="nil"/>
              <w:left w:val="nil"/>
              <w:bottom w:val="nil"/>
              <w:right w:val="nil"/>
            </w:tcBorders>
            <w:shd w:val="clear" w:color="auto" w:fill="auto"/>
            <w:vAlign w:val="center"/>
          </w:tcPr>
          <w:p w14:paraId="2ADB345D"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2833" w:type="dxa"/>
            <w:tcBorders>
              <w:top w:val="nil"/>
              <w:left w:val="nil"/>
              <w:bottom w:val="nil"/>
              <w:right w:val="nil"/>
            </w:tcBorders>
            <w:shd w:val="clear" w:color="auto" w:fill="auto"/>
            <w:vAlign w:val="center"/>
            <w:hideMark/>
          </w:tcPr>
          <w:p w14:paraId="36748EC1" w14:textId="77777777" w:rsidR="00B65609" w:rsidRPr="00E72311" w:rsidRDefault="00B65609" w:rsidP="00B65609">
            <w:pPr>
              <w:spacing w:before="0" w:beforeAutospacing="0" w:after="0" w:afterAutospacing="0"/>
              <w:rPr>
                <w:rFonts w:ascii="Calibri" w:eastAsia="Times New Roman" w:hAnsi="Calibri" w:cs="Times New Roman"/>
                <w:b/>
                <w:bCs/>
                <w:color w:val="000000"/>
                <w:sz w:val="20"/>
                <w:szCs w:val="20"/>
                <w:lang w:eastAsia="en-GB"/>
              </w:rPr>
            </w:pPr>
            <w:r w:rsidRPr="00E72311">
              <w:rPr>
                <w:rFonts w:ascii="Calibri" w:eastAsia="Times New Roman" w:hAnsi="Calibri" w:cs="Times New Roman"/>
                <w:b/>
                <w:bCs/>
                <w:color w:val="000000"/>
                <w:sz w:val="20"/>
                <w:szCs w:val="20"/>
                <w:lang w:eastAsia="en-GB"/>
              </w:rPr>
              <w:t>Current liabilities</w:t>
            </w:r>
          </w:p>
        </w:tc>
        <w:tc>
          <w:tcPr>
            <w:tcW w:w="992" w:type="dxa"/>
            <w:tcBorders>
              <w:top w:val="nil"/>
              <w:left w:val="nil"/>
              <w:bottom w:val="nil"/>
              <w:right w:val="nil"/>
            </w:tcBorders>
            <w:shd w:val="clear" w:color="auto" w:fill="auto"/>
            <w:vAlign w:val="center"/>
            <w:hideMark/>
          </w:tcPr>
          <w:p w14:paraId="30955A15"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1199" w:type="dxa"/>
            <w:tcBorders>
              <w:top w:val="nil"/>
              <w:left w:val="nil"/>
              <w:bottom w:val="nil"/>
              <w:right w:val="nil"/>
            </w:tcBorders>
            <w:shd w:val="clear" w:color="auto" w:fill="auto"/>
            <w:vAlign w:val="center"/>
          </w:tcPr>
          <w:p w14:paraId="6CAD948B" w14:textId="77777777" w:rsidR="00B65609" w:rsidRPr="008B3DCE"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r>
      <w:tr w:rsidR="00B65609" w:rsidRPr="00E72311" w14:paraId="27092159" w14:textId="77777777" w:rsidTr="00372034">
        <w:trPr>
          <w:trHeight w:val="300"/>
          <w:jc w:val="center"/>
        </w:trPr>
        <w:tc>
          <w:tcPr>
            <w:tcW w:w="1387" w:type="dxa"/>
            <w:tcBorders>
              <w:top w:val="nil"/>
              <w:left w:val="nil"/>
              <w:bottom w:val="nil"/>
              <w:right w:val="nil"/>
            </w:tcBorders>
            <w:shd w:val="clear" w:color="auto" w:fill="auto"/>
            <w:vAlign w:val="center"/>
          </w:tcPr>
          <w:p w14:paraId="6096D24C" w14:textId="1CDAAAAE"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r w:rsidRPr="003228DC">
              <w:rPr>
                <w:rFonts w:ascii="Calibri" w:eastAsia="Times New Roman" w:hAnsi="Calibri" w:cs="Times New Roman"/>
                <w:color w:val="000000"/>
                <w:sz w:val="20"/>
                <w:szCs w:val="20"/>
                <w:lang w:eastAsia="en-GB"/>
              </w:rPr>
              <w:t>-4</w:t>
            </w:r>
            <w:r>
              <w:rPr>
                <w:rFonts w:ascii="Calibri" w:eastAsia="Times New Roman" w:hAnsi="Calibri" w:cs="Times New Roman"/>
                <w:color w:val="000000"/>
                <w:sz w:val="20"/>
                <w:szCs w:val="20"/>
                <w:lang w:eastAsia="en-GB"/>
              </w:rPr>
              <w:t>2</w:t>
            </w:r>
          </w:p>
        </w:tc>
        <w:tc>
          <w:tcPr>
            <w:tcW w:w="2833" w:type="dxa"/>
            <w:tcBorders>
              <w:top w:val="nil"/>
              <w:left w:val="nil"/>
              <w:bottom w:val="nil"/>
              <w:right w:val="nil"/>
            </w:tcBorders>
            <w:shd w:val="clear" w:color="auto" w:fill="auto"/>
            <w:vAlign w:val="center"/>
            <w:hideMark/>
          </w:tcPr>
          <w:p w14:paraId="150E84AE" w14:textId="77777777" w:rsidR="00B65609" w:rsidRPr="00E72311" w:rsidRDefault="00B65609" w:rsidP="00B65609">
            <w:pPr>
              <w:spacing w:before="0" w:beforeAutospacing="0" w:after="0" w:afterAutospacing="0"/>
              <w:rPr>
                <w:rFonts w:ascii="Calibri" w:eastAsia="Times New Roman" w:hAnsi="Calibri" w:cs="Times New Roman"/>
                <w:color w:val="000000"/>
                <w:sz w:val="20"/>
                <w:szCs w:val="20"/>
                <w:lang w:eastAsia="en-GB"/>
              </w:rPr>
            </w:pPr>
            <w:r w:rsidRPr="00E72311">
              <w:rPr>
                <w:rFonts w:ascii="Calibri" w:eastAsia="Times New Roman" w:hAnsi="Calibri" w:cs="Times New Roman"/>
                <w:color w:val="000000"/>
                <w:sz w:val="20"/>
                <w:szCs w:val="20"/>
                <w:lang w:eastAsia="en-GB"/>
              </w:rPr>
              <w:t>Short term creditors</w:t>
            </w:r>
          </w:p>
        </w:tc>
        <w:tc>
          <w:tcPr>
            <w:tcW w:w="992" w:type="dxa"/>
            <w:tcBorders>
              <w:top w:val="nil"/>
              <w:left w:val="nil"/>
              <w:bottom w:val="nil"/>
              <w:right w:val="nil"/>
            </w:tcBorders>
            <w:shd w:val="clear" w:color="auto" w:fill="auto"/>
            <w:vAlign w:val="center"/>
            <w:hideMark/>
          </w:tcPr>
          <w:p w14:paraId="6904BD3B"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r w:rsidRPr="00E72311">
              <w:rPr>
                <w:rFonts w:ascii="Calibri" w:eastAsia="Times New Roman" w:hAnsi="Calibri" w:cs="Times New Roman"/>
                <w:color w:val="000000"/>
                <w:sz w:val="20"/>
                <w:szCs w:val="20"/>
                <w:lang w:eastAsia="en-GB"/>
              </w:rPr>
              <w:t>5</w:t>
            </w:r>
          </w:p>
        </w:tc>
        <w:tc>
          <w:tcPr>
            <w:tcW w:w="1199" w:type="dxa"/>
            <w:tcBorders>
              <w:top w:val="nil"/>
              <w:left w:val="nil"/>
              <w:bottom w:val="nil"/>
              <w:right w:val="nil"/>
            </w:tcBorders>
            <w:shd w:val="clear" w:color="auto" w:fill="auto"/>
            <w:vAlign w:val="center"/>
          </w:tcPr>
          <w:p w14:paraId="75DC7F36" w14:textId="5DA3E6F9" w:rsidR="00B65609" w:rsidRPr="008B3DCE"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r w:rsidRPr="008B3DCE">
              <w:rPr>
                <w:rFonts w:ascii="Calibri" w:eastAsia="Times New Roman" w:hAnsi="Calibri" w:cs="Times New Roman"/>
                <w:color w:val="000000"/>
                <w:sz w:val="20"/>
                <w:szCs w:val="20"/>
                <w:lang w:eastAsia="en-GB"/>
              </w:rPr>
              <w:t>-</w:t>
            </w:r>
            <w:r w:rsidR="008B3DCE" w:rsidRPr="008B3DCE">
              <w:rPr>
                <w:rFonts w:ascii="Calibri" w:eastAsia="Times New Roman" w:hAnsi="Calibri" w:cs="Times New Roman"/>
                <w:color w:val="000000"/>
                <w:sz w:val="20"/>
                <w:szCs w:val="20"/>
                <w:lang w:eastAsia="en-GB"/>
              </w:rPr>
              <w:t>55</w:t>
            </w:r>
          </w:p>
        </w:tc>
      </w:tr>
      <w:tr w:rsidR="00B65609" w:rsidRPr="00E72311" w14:paraId="73A59C98" w14:textId="77777777" w:rsidTr="00C654E5">
        <w:trPr>
          <w:trHeight w:val="300"/>
          <w:jc w:val="center"/>
        </w:trPr>
        <w:tc>
          <w:tcPr>
            <w:tcW w:w="1387" w:type="dxa"/>
            <w:tcBorders>
              <w:top w:val="nil"/>
              <w:left w:val="nil"/>
              <w:bottom w:val="nil"/>
              <w:right w:val="nil"/>
            </w:tcBorders>
            <w:shd w:val="clear" w:color="auto" w:fill="auto"/>
            <w:vAlign w:val="center"/>
          </w:tcPr>
          <w:p w14:paraId="24510802"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2833" w:type="dxa"/>
            <w:tcBorders>
              <w:top w:val="nil"/>
              <w:left w:val="nil"/>
              <w:bottom w:val="nil"/>
              <w:right w:val="nil"/>
            </w:tcBorders>
            <w:shd w:val="clear" w:color="auto" w:fill="auto"/>
            <w:vAlign w:val="center"/>
            <w:hideMark/>
          </w:tcPr>
          <w:p w14:paraId="53AD02CD" w14:textId="77777777" w:rsidR="00B65609" w:rsidRPr="00E72311" w:rsidRDefault="00B65609" w:rsidP="00B65609">
            <w:pPr>
              <w:spacing w:before="0" w:beforeAutospacing="0" w:after="0" w:afterAutospacing="0"/>
              <w:rPr>
                <w:rFonts w:ascii="Calibri" w:eastAsia="Times New Roman" w:hAnsi="Calibri" w:cs="Times New Roman"/>
                <w:color w:val="000000"/>
                <w:sz w:val="20"/>
                <w:szCs w:val="20"/>
                <w:lang w:eastAsia="en-GB"/>
              </w:rPr>
            </w:pPr>
          </w:p>
        </w:tc>
        <w:tc>
          <w:tcPr>
            <w:tcW w:w="992" w:type="dxa"/>
            <w:tcBorders>
              <w:top w:val="nil"/>
              <w:left w:val="nil"/>
              <w:bottom w:val="nil"/>
              <w:right w:val="nil"/>
            </w:tcBorders>
            <w:shd w:val="clear" w:color="auto" w:fill="auto"/>
            <w:vAlign w:val="center"/>
            <w:hideMark/>
          </w:tcPr>
          <w:p w14:paraId="2F5156A7"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1199" w:type="dxa"/>
            <w:tcBorders>
              <w:top w:val="nil"/>
              <w:left w:val="nil"/>
              <w:bottom w:val="nil"/>
              <w:right w:val="nil"/>
            </w:tcBorders>
            <w:shd w:val="clear" w:color="auto" w:fill="auto"/>
            <w:vAlign w:val="center"/>
          </w:tcPr>
          <w:p w14:paraId="5E7618E3" w14:textId="77777777" w:rsidR="00B65609" w:rsidRPr="008B3DCE"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r>
      <w:tr w:rsidR="00B65609" w:rsidRPr="00E72311" w14:paraId="4733F7C3" w14:textId="77777777" w:rsidTr="00C654E5">
        <w:trPr>
          <w:trHeight w:val="315"/>
          <w:jc w:val="center"/>
        </w:trPr>
        <w:tc>
          <w:tcPr>
            <w:tcW w:w="1387" w:type="dxa"/>
            <w:tcBorders>
              <w:top w:val="single" w:sz="4" w:space="0" w:color="auto"/>
              <w:left w:val="nil"/>
              <w:bottom w:val="double" w:sz="6" w:space="0" w:color="auto"/>
              <w:right w:val="nil"/>
            </w:tcBorders>
            <w:shd w:val="clear" w:color="auto" w:fill="auto"/>
            <w:vAlign w:val="center"/>
          </w:tcPr>
          <w:p w14:paraId="33757525" w14:textId="2AAF6D1F" w:rsidR="00B65609" w:rsidRPr="00E72311" w:rsidRDefault="00B65609" w:rsidP="00B65609">
            <w:pPr>
              <w:spacing w:before="0" w:beforeAutospacing="0" w:after="0" w:afterAutospacing="0"/>
              <w:jc w:val="center"/>
              <w:rPr>
                <w:rFonts w:ascii="Calibri" w:eastAsia="Times New Roman" w:hAnsi="Calibri" w:cs="Times New Roman"/>
                <w:b/>
                <w:bCs/>
                <w:color w:val="000000"/>
                <w:sz w:val="20"/>
                <w:szCs w:val="20"/>
                <w:lang w:eastAsia="en-GB"/>
              </w:rPr>
            </w:pPr>
            <w:r w:rsidRPr="003228DC">
              <w:rPr>
                <w:rFonts w:ascii="Calibri" w:eastAsia="Times New Roman" w:hAnsi="Calibri" w:cs="Times New Roman"/>
                <w:b/>
                <w:bCs/>
                <w:color w:val="000000"/>
                <w:sz w:val="20"/>
                <w:szCs w:val="20"/>
                <w:lang w:eastAsia="en-GB"/>
              </w:rPr>
              <w:t>82,159</w:t>
            </w:r>
          </w:p>
        </w:tc>
        <w:tc>
          <w:tcPr>
            <w:tcW w:w="2833" w:type="dxa"/>
            <w:tcBorders>
              <w:top w:val="nil"/>
              <w:left w:val="nil"/>
              <w:bottom w:val="nil"/>
              <w:right w:val="nil"/>
            </w:tcBorders>
            <w:shd w:val="clear" w:color="auto" w:fill="auto"/>
            <w:vAlign w:val="center"/>
            <w:hideMark/>
          </w:tcPr>
          <w:p w14:paraId="3C1BE515" w14:textId="77777777" w:rsidR="00B65609" w:rsidRPr="00E72311" w:rsidRDefault="00B65609" w:rsidP="00B65609">
            <w:pPr>
              <w:spacing w:before="0" w:beforeAutospacing="0" w:after="0" w:afterAutospacing="0"/>
              <w:rPr>
                <w:rFonts w:ascii="Calibri" w:eastAsia="Times New Roman" w:hAnsi="Calibri" w:cs="Times New Roman"/>
                <w:b/>
                <w:bCs/>
                <w:color w:val="000000"/>
                <w:sz w:val="20"/>
                <w:szCs w:val="20"/>
                <w:lang w:eastAsia="en-GB"/>
              </w:rPr>
            </w:pPr>
            <w:r w:rsidRPr="00E72311">
              <w:rPr>
                <w:rFonts w:ascii="Calibri" w:eastAsia="Times New Roman" w:hAnsi="Calibri" w:cs="Times New Roman"/>
                <w:b/>
                <w:bCs/>
                <w:color w:val="000000"/>
                <w:sz w:val="20"/>
                <w:szCs w:val="20"/>
                <w:lang w:eastAsia="en-GB"/>
              </w:rPr>
              <w:t>Net assets</w:t>
            </w:r>
          </w:p>
        </w:tc>
        <w:tc>
          <w:tcPr>
            <w:tcW w:w="992" w:type="dxa"/>
            <w:tcBorders>
              <w:top w:val="nil"/>
              <w:left w:val="nil"/>
              <w:bottom w:val="nil"/>
              <w:right w:val="nil"/>
            </w:tcBorders>
            <w:shd w:val="clear" w:color="auto" w:fill="auto"/>
            <w:vAlign w:val="center"/>
            <w:hideMark/>
          </w:tcPr>
          <w:p w14:paraId="15302BE6"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1199" w:type="dxa"/>
            <w:tcBorders>
              <w:top w:val="single" w:sz="4" w:space="0" w:color="auto"/>
              <w:left w:val="nil"/>
              <w:bottom w:val="double" w:sz="6" w:space="0" w:color="auto"/>
              <w:right w:val="nil"/>
            </w:tcBorders>
            <w:shd w:val="clear" w:color="auto" w:fill="auto"/>
            <w:vAlign w:val="center"/>
          </w:tcPr>
          <w:p w14:paraId="7410E527" w14:textId="0BEA7E16" w:rsidR="00B65609" w:rsidRPr="008B3DCE" w:rsidRDefault="008B3DCE" w:rsidP="00B65609">
            <w:pPr>
              <w:spacing w:before="0" w:beforeAutospacing="0" w:after="0" w:afterAutospacing="0"/>
              <w:jc w:val="center"/>
              <w:rPr>
                <w:rFonts w:ascii="Calibri" w:eastAsia="Times New Roman" w:hAnsi="Calibri" w:cs="Times New Roman"/>
                <w:b/>
                <w:bCs/>
                <w:color w:val="000000"/>
                <w:sz w:val="20"/>
                <w:szCs w:val="20"/>
                <w:lang w:eastAsia="en-GB"/>
              </w:rPr>
            </w:pPr>
            <w:r w:rsidRPr="008B3DCE">
              <w:rPr>
                <w:rFonts w:ascii="Calibri" w:eastAsia="Times New Roman" w:hAnsi="Calibri" w:cs="Times New Roman"/>
                <w:b/>
                <w:bCs/>
                <w:color w:val="000000"/>
                <w:sz w:val="20"/>
                <w:szCs w:val="20"/>
                <w:lang w:eastAsia="en-GB"/>
              </w:rPr>
              <w:t>24,033</w:t>
            </w:r>
          </w:p>
        </w:tc>
      </w:tr>
      <w:tr w:rsidR="00B65609" w:rsidRPr="00E72311" w14:paraId="071CFAF2" w14:textId="77777777" w:rsidTr="00C654E5">
        <w:trPr>
          <w:trHeight w:val="315"/>
          <w:jc w:val="center"/>
        </w:trPr>
        <w:tc>
          <w:tcPr>
            <w:tcW w:w="1387" w:type="dxa"/>
            <w:tcBorders>
              <w:top w:val="nil"/>
              <w:left w:val="nil"/>
              <w:bottom w:val="nil"/>
              <w:right w:val="nil"/>
            </w:tcBorders>
            <w:shd w:val="clear" w:color="auto" w:fill="auto"/>
            <w:vAlign w:val="center"/>
          </w:tcPr>
          <w:p w14:paraId="2FB4D194" w14:textId="77777777" w:rsidR="00B65609" w:rsidRPr="00E72311" w:rsidRDefault="00B65609" w:rsidP="00B65609">
            <w:pPr>
              <w:spacing w:before="0" w:beforeAutospacing="0" w:after="0" w:afterAutospacing="0"/>
              <w:jc w:val="center"/>
              <w:rPr>
                <w:rFonts w:ascii="Calibri" w:eastAsia="Times New Roman" w:hAnsi="Calibri" w:cs="Times New Roman"/>
                <w:b/>
                <w:bCs/>
                <w:color w:val="000000"/>
                <w:sz w:val="20"/>
                <w:szCs w:val="20"/>
                <w:lang w:eastAsia="en-GB"/>
              </w:rPr>
            </w:pPr>
          </w:p>
        </w:tc>
        <w:tc>
          <w:tcPr>
            <w:tcW w:w="2833" w:type="dxa"/>
            <w:tcBorders>
              <w:top w:val="nil"/>
              <w:left w:val="nil"/>
              <w:bottom w:val="nil"/>
              <w:right w:val="nil"/>
            </w:tcBorders>
            <w:shd w:val="clear" w:color="auto" w:fill="auto"/>
            <w:vAlign w:val="center"/>
            <w:hideMark/>
          </w:tcPr>
          <w:p w14:paraId="46D8D728" w14:textId="77777777" w:rsidR="00B65609" w:rsidRPr="00E72311" w:rsidRDefault="00B65609" w:rsidP="00B65609">
            <w:pPr>
              <w:spacing w:before="0" w:beforeAutospacing="0" w:after="0" w:afterAutospacing="0"/>
              <w:rPr>
                <w:rFonts w:ascii="Calibri" w:eastAsia="Times New Roman" w:hAnsi="Calibri" w:cs="Times New Roman"/>
                <w:b/>
                <w:bCs/>
                <w:color w:val="000000"/>
                <w:sz w:val="20"/>
                <w:szCs w:val="20"/>
                <w:lang w:eastAsia="en-GB"/>
              </w:rPr>
            </w:pPr>
          </w:p>
        </w:tc>
        <w:tc>
          <w:tcPr>
            <w:tcW w:w="992" w:type="dxa"/>
            <w:tcBorders>
              <w:top w:val="nil"/>
              <w:left w:val="nil"/>
              <w:bottom w:val="nil"/>
              <w:right w:val="nil"/>
            </w:tcBorders>
            <w:shd w:val="clear" w:color="auto" w:fill="auto"/>
            <w:vAlign w:val="center"/>
            <w:hideMark/>
          </w:tcPr>
          <w:p w14:paraId="07C302CF"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1199" w:type="dxa"/>
            <w:tcBorders>
              <w:top w:val="nil"/>
              <w:left w:val="nil"/>
              <w:bottom w:val="nil"/>
              <w:right w:val="nil"/>
            </w:tcBorders>
            <w:shd w:val="clear" w:color="auto" w:fill="auto"/>
            <w:vAlign w:val="center"/>
          </w:tcPr>
          <w:p w14:paraId="5F4F7A8A" w14:textId="77777777" w:rsidR="00B65609" w:rsidRPr="008B3DCE" w:rsidRDefault="00B65609" w:rsidP="00B65609">
            <w:pPr>
              <w:spacing w:before="0" w:beforeAutospacing="0" w:after="0" w:afterAutospacing="0"/>
              <w:jc w:val="center"/>
              <w:rPr>
                <w:rFonts w:ascii="Calibri" w:eastAsia="Times New Roman" w:hAnsi="Calibri" w:cs="Times New Roman"/>
                <w:b/>
                <w:bCs/>
                <w:color w:val="000000"/>
                <w:sz w:val="20"/>
                <w:szCs w:val="20"/>
                <w:lang w:eastAsia="en-GB"/>
              </w:rPr>
            </w:pPr>
          </w:p>
        </w:tc>
      </w:tr>
      <w:tr w:rsidR="00B65609" w:rsidRPr="00E72311" w14:paraId="616C053F" w14:textId="77777777" w:rsidTr="00C654E5">
        <w:trPr>
          <w:trHeight w:val="300"/>
          <w:jc w:val="center"/>
        </w:trPr>
        <w:tc>
          <w:tcPr>
            <w:tcW w:w="1387" w:type="dxa"/>
            <w:tcBorders>
              <w:top w:val="nil"/>
              <w:left w:val="nil"/>
              <w:bottom w:val="nil"/>
              <w:right w:val="nil"/>
            </w:tcBorders>
            <w:shd w:val="clear" w:color="auto" w:fill="auto"/>
            <w:vAlign w:val="center"/>
          </w:tcPr>
          <w:p w14:paraId="7DD3BE39" w14:textId="63AF2CCA"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r w:rsidRPr="003228DC">
              <w:rPr>
                <w:rFonts w:ascii="Calibri" w:eastAsia="Times New Roman" w:hAnsi="Calibri" w:cs="Times New Roman"/>
                <w:color w:val="000000"/>
                <w:sz w:val="20"/>
                <w:szCs w:val="20"/>
                <w:lang w:eastAsia="en-GB"/>
              </w:rPr>
              <w:t>-82,159</w:t>
            </w:r>
          </w:p>
        </w:tc>
        <w:tc>
          <w:tcPr>
            <w:tcW w:w="2833" w:type="dxa"/>
            <w:tcBorders>
              <w:top w:val="nil"/>
              <w:left w:val="nil"/>
              <w:bottom w:val="nil"/>
              <w:right w:val="nil"/>
            </w:tcBorders>
            <w:shd w:val="clear" w:color="auto" w:fill="auto"/>
            <w:vAlign w:val="center"/>
            <w:hideMark/>
          </w:tcPr>
          <w:p w14:paraId="3F358645" w14:textId="77777777" w:rsidR="00B65609" w:rsidRPr="00E72311" w:rsidRDefault="00B65609" w:rsidP="00B65609">
            <w:pPr>
              <w:spacing w:before="0" w:beforeAutospacing="0" w:after="0" w:afterAutospacing="0"/>
              <w:rPr>
                <w:rFonts w:ascii="Calibri" w:eastAsia="Times New Roman" w:hAnsi="Calibri" w:cs="Times New Roman"/>
                <w:color w:val="000000"/>
                <w:sz w:val="20"/>
                <w:szCs w:val="20"/>
                <w:lang w:eastAsia="en-GB"/>
              </w:rPr>
            </w:pPr>
            <w:r w:rsidRPr="00E72311">
              <w:rPr>
                <w:rFonts w:ascii="Calibri" w:eastAsia="Times New Roman" w:hAnsi="Calibri" w:cs="Times New Roman"/>
                <w:color w:val="000000"/>
                <w:sz w:val="20"/>
                <w:szCs w:val="20"/>
                <w:lang w:eastAsia="en-GB"/>
              </w:rPr>
              <w:t>Usable reserves</w:t>
            </w:r>
          </w:p>
        </w:tc>
        <w:tc>
          <w:tcPr>
            <w:tcW w:w="992" w:type="dxa"/>
            <w:tcBorders>
              <w:top w:val="nil"/>
              <w:left w:val="nil"/>
              <w:bottom w:val="nil"/>
              <w:right w:val="nil"/>
            </w:tcBorders>
            <w:shd w:val="clear" w:color="auto" w:fill="auto"/>
            <w:vAlign w:val="center"/>
            <w:hideMark/>
          </w:tcPr>
          <w:p w14:paraId="036CDEC2"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MIRS </w:t>
            </w:r>
          </w:p>
        </w:tc>
        <w:tc>
          <w:tcPr>
            <w:tcW w:w="1199" w:type="dxa"/>
            <w:tcBorders>
              <w:top w:val="nil"/>
              <w:left w:val="nil"/>
              <w:bottom w:val="nil"/>
              <w:right w:val="nil"/>
            </w:tcBorders>
            <w:shd w:val="clear" w:color="auto" w:fill="auto"/>
            <w:vAlign w:val="center"/>
          </w:tcPr>
          <w:p w14:paraId="02AA7C37" w14:textId="60040C8E" w:rsidR="00B65609" w:rsidRPr="008B3DCE" w:rsidRDefault="008B3DCE" w:rsidP="00B65609">
            <w:pPr>
              <w:spacing w:before="0" w:beforeAutospacing="0" w:after="0" w:afterAutospacing="0"/>
              <w:jc w:val="center"/>
              <w:rPr>
                <w:rFonts w:ascii="Calibri" w:eastAsia="Times New Roman" w:hAnsi="Calibri" w:cs="Times New Roman"/>
                <w:color w:val="000000"/>
                <w:sz w:val="20"/>
                <w:szCs w:val="20"/>
                <w:lang w:eastAsia="en-GB"/>
              </w:rPr>
            </w:pPr>
            <w:r w:rsidRPr="008B3DCE">
              <w:rPr>
                <w:rFonts w:ascii="Calibri" w:eastAsia="Times New Roman" w:hAnsi="Calibri" w:cs="Times New Roman"/>
                <w:color w:val="000000"/>
                <w:sz w:val="20"/>
                <w:szCs w:val="20"/>
                <w:lang w:eastAsia="en-GB"/>
              </w:rPr>
              <w:t>-24,033</w:t>
            </w:r>
          </w:p>
        </w:tc>
      </w:tr>
      <w:tr w:rsidR="00B65609" w:rsidRPr="00E72311" w14:paraId="350CE2D7" w14:textId="77777777" w:rsidTr="00C654E5">
        <w:trPr>
          <w:trHeight w:val="300"/>
          <w:jc w:val="center"/>
        </w:trPr>
        <w:tc>
          <w:tcPr>
            <w:tcW w:w="1387" w:type="dxa"/>
            <w:tcBorders>
              <w:top w:val="nil"/>
              <w:left w:val="nil"/>
              <w:bottom w:val="nil"/>
              <w:right w:val="nil"/>
            </w:tcBorders>
            <w:shd w:val="clear" w:color="auto" w:fill="auto"/>
            <w:vAlign w:val="center"/>
          </w:tcPr>
          <w:p w14:paraId="081235BB"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2833" w:type="dxa"/>
            <w:tcBorders>
              <w:top w:val="nil"/>
              <w:left w:val="nil"/>
              <w:bottom w:val="nil"/>
              <w:right w:val="nil"/>
            </w:tcBorders>
            <w:shd w:val="clear" w:color="auto" w:fill="auto"/>
            <w:vAlign w:val="center"/>
            <w:hideMark/>
          </w:tcPr>
          <w:p w14:paraId="3DA40A5F" w14:textId="77777777" w:rsidR="00B65609" w:rsidRPr="00E72311" w:rsidRDefault="00B65609" w:rsidP="00B65609">
            <w:pPr>
              <w:spacing w:before="0" w:beforeAutospacing="0" w:after="0" w:afterAutospacing="0"/>
              <w:rPr>
                <w:rFonts w:ascii="Calibri" w:eastAsia="Times New Roman" w:hAnsi="Calibri" w:cs="Times New Roman"/>
                <w:color w:val="000000"/>
                <w:sz w:val="20"/>
                <w:szCs w:val="20"/>
                <w:lang w:eastAsia="en-GB"/>
              </w:rPr>
            </w:pPr>
          </w:p>
        </w:tc>
        <w:tc>
          <w:tcPr>
            <w:tcW w:w="992" w:type="dxa"/>
            <w:tcBorders>
              <w:top w:val="nil"/>
              <w:left w:val="nil"/>
              <w:bottom w:val="nil"/>
              <w:right w:val="nil"/>
            </w:tcBorders>
            <w:shd w:val="clear" w:color="auto" w:fill="auto"/>
            <w:vAlign w:val="center"/>
            <w:hideMark/>
          </w:tcPr>
          <w:p w14:paraId="592EA445" w14:textId="77777777" w:rsidR="00B65609" w:rsidRPr="00E72311"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1199" w:type="dxa"/>
            <w:tcBorders>
              <w:top w:val="nil"/>
              <w:left w:val="nil"/>
              <w:bottom w:val="nil"/>
              <w:right w:val="nil"/>
            </w:tcBorders>
            <w:shd w:val="clear" w:color="auto" w:fill="auto"/>
            <w:vAlign w:val="center"/>
          </w:tcPr>
          <w:p w14:paraId="6D60C906" w14:textId="77777777" w:rsidR="00B65609" w:rsidRPr="008B3DCE"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r>
      <w:tr w:rsidR="00B65609" w:rsidRPr="00E72311" w14:paraId="1EE3C2A4" w14:textId="77777777" w:rsidTr="00C654E5">
        <w:trPr>
          <w:trHeight w:val="300"/>
          <w:jc w:val="center"/>
        </w:trPr>
        <w:tc>
          <w:tcPr>
            <w:tcW w:w="1387" w:type="dxa"/>
            <w:tcBorders>
              <w:top w:val="single" w:sz="4" w:space="0" w:color="auto"/>
              <w:left w:val="nil"/>
              <w:bottom w:val="double" w:sz="6" w:space="0" w:color="auto"/>
              <w:right w:val="nil"/>
            </w:tcBorders>
            <w:shd w:val="clear" w:color="auto" w:fill="auto"/>
            <w:vAlign w:val="center"/>
          </w:tcPr>
          <w:p w14:paraId="4A672F17" w14:textId="4CAFA7C2" w:rsidR="00B65609" w:rsidRPr="00E72311" w:rsidRDefault="00B65609" w:rsidP="00B65609">
            <w:pPr>
              <w:spacing w:before="0" w:beforeAutospacing="0" w:after="0" w:afterAutospacing="0"/>
              <w:jc w:val="center"/>
              <w:rPr>
                <w:rFonts w:ascii="Calibri" w:eastAsia="Times New Roman" w:hAnsi="Calibri" w:cs="Times New Roman"/>
                <w:b/>
                <w:bCs/>
                <w:color w:val="000000"/>
                <w:sz w:val="20"/>
                <w:szCs w:val="20"/>
                <w:lang w:eastAsia="en-GB"/>
              </w:rPr>
            </w:pPr>
            <w:r w:rsidRPr="003228DC">
              <w:rPr>
                <w:rFonts w:ascii="Calibri" w:eastAsia="Times New Roman" w:hAnsi="Calibri" w:cs="Times New Roman"/>
                <w:b/>
                <w:bCs/>
                <w:color w:val="000000"/>
                <w:sz w:val="20"/>
                <w:szCs w:val="20"/>
                <w:lang w:eastAsia="en-GB"/>
              </w:rPr>
              <w:t>-82,159</w:t>
            </w:r>
          </w:p>
        </w:tc>
        <w:tc>
          <w:tcPr>
            <w:tcW w:w="2833" w:type="dxa"/>
            <w:tcBorders>
              <w:top w:val="nil"/>
              <w:left w:val="nil"/>
              <w:bottom w:val="nil"/>
              <w:right w:val="nil"/>
            </w:tcBorders>
            <w:shd w:val="clear" w:color="auto" w:fill="auto"/>
            <w:vAlign w:val="center"/>
            <w:hideMark/>
          </w:tcPr>
          <w:p w14:paraId="73866F27" w14:textId="77777777" w:rsidR="00B65609" w:rsidRPr="00E72311" w:rsidRDefault="00B65609" w:rsidP="00B65609">
            <w:pPr>
              <w:spacing w:before="0" w:beforeAutospacing="0" w:after="0" w:afterAutospacing="0"/>
              <w:rPr>
                <w:rFonts w:ascii="Calibri" w:eastAsia="Times New Roman" w:hAnsi="Calibri" w:cs="Times New Roman"/>
                <w:b/>
                <w:bCs/>
                <w:color w:val="000000"/>
                <w:sz w:val="20"/>
                <w:szCs w:val="20"/>
                <w:lang w:eastAsia="en-GB"/>
              </w:rPr>
            </w:pPr>
            <w:r w:rsidRPr="00E72311">
              <w:rPr>
                <w:rFonts w:ascii="Calibri" w:eastAsia="Times New Roman" w:hAnsi="Calibri" w:cs="Times New Roman"/>
                <w:b/>
                <w:bCs/>
                <w:color w:val="000000"/>
                <w:sz w:val="20"/>
                <w:szCs w:val="20"/>
                <w:lang w:eastAsia="en-GB"/>
              </w:rPr>
              <w:t>Total reserves</w:t>
            </w:r>
          </w:p>
        </w:tc>
        <w:tc>
          <w:tcPr>
            <w:tcW w:w="992" w:type="dxa"/>
            <w:tcBorders>
              <w:top w:val="nil"/>
              <w:left w:val="nil"/>
              <w:bottom w:val="nil"/>
              <w:right w:val="nil"/>
            </w:tcBorders>
            <w:shd w:val="clear" w:color="auto" w:fill="auto"/>
            <w:vAlign w:val="center"/>
            <w:hideMark/>
          </w:tcPr>
          <w:p w14:paraId="0763174B" w14:textId="77777777" w:rsidR="00B65609" w:rsidRPr="00E72311" w:rsidRDefault="00B65609" w:rsidP="00B65609">
            <w:pPr>
              <w:spacing w:before="0" w:beforeAutospacing="0" w:after="0" w:afterAutospacing="0"/>
              <w:jc w:val="right"/>
              <w:rPr>
                <w:rFonts w:ascii="Calibri" w:eastAsia="Times New Roman" w:hAnsi="Calibri" w:cs="Times New Roman"/>
                <w:color w:val="000000"/>
                <w:sz w:val="20"/>
                <w:szCs w:val="20"/>
                <w:lang w:eastAsia="en-GB"/>
              </w:rPr>
            </w:pPr>
          </w:p>
        </w:tc>
        <w:tc>
          <w:tcPr>
            <w:tcW w:w="1199" w:type="dxa"/>
            <w:tcBorders>
              <w:top w:val="single" w:sz="4" w:space="0" w:color="auto"/>
              <w:left w:val="nil"/>
              <w:bottom w:val="double" w:sz="6" w:space="0" w:color="auto"/>
              <w:right w:val="nil"/>
            </w:tcBorders>
            <w:shd w:val="clear" w:color="auto" w:fill="auto"/>
            <w:vAlign w:val="center"/>
          </w:tcPr>
          <w:p w14:paraId="7F814FEA" w14:textId="5554260D" w:rsidR="00B65609" w:rsidRPr="008B3DCE" w:rsidRDefault="008B3DCE" w:rsidP="00B65609">
            <w:pPr>
              <w:spacing w:before="0" w:beforeAutospacing="0" w:after="0" w:afterAutospacing="0"/>
              <w:jc w:val="center"/>
              <w:rPr>
                <w:rFonts w:ascii="Calibri" w:eastAsia="Times New Roman" w:hAnsi="Calibri" w:cs="Times New Roman"/>
                <w:b/>
                <w:bCs/>
                <w:color w:val="000000"/>
                <w:sz w:val="20"/>
                <w:szCs w:val="20"/>
                <w:lang w:eastAsia="en-GB"/>
              </w:rPr>
            </w:pPr>
            <w:r w:rsidRPr="008B3DCE">
              <w:rPr>
                <w:rFonts w:ascii="Calibri" w:eastAsia="Times New Roman" w:hAnsi="Calibri" w:cs="Times New Roman"/>
                <w:b/>
                <w:bCs/>
                <w:color w:val="000000"/>
                <w:sz w:val="20"/>
                <w:szCs w:val="20"/>
                <w:lang w:eastAsia="en-GB"/>
              </w:rPr>
              <w:t>-24,033</w:t>
            </w:r>
          </w:p>
        </w:tc>
      </w:tr>
    </w:tbl>
    <w:p w14:paraId="22AEC028" w14:textId="77777777" w:rsidR="004C329C" w:rsidRDefault="004C329C" w:rsidP="004C329C">
      <w:pPr>
        <w:keepNext/>
        <w:keepLines/>
        <w:tabs>
          <w:tab w:val="right" w:pos="9960"/>
        </w:tabs>
        <w:ind w:rightChars="11" w:right="24"/>
        <w:jc w:val="both"/>
        <w:rPr>
          <w:rFonts w:cs="Arial"/>
          <w:sz w:val="20"/>
          <w:szCs w:val="20"/>
        </w:rPr>
      </w:pPr>
    </w:p>
    <w:p w14:paraId="250E8950" w14:textId="77777777" w:rsidR="004C329C" w:rsidRDefault="004C329C" w:rsidP="004C329C">
      <w:pPr>
        <w:keepNext/>
        <w:keepLines/>
        <w:tabs>
          <w:tab w:val="right" w:pos="9960"/>
        </w:tabs>
        <w:ind w:rightChars="11" w:right="24"/>
        <w:jc w:val="both"/>
        <w:rPr>
          <w:rFonts w:cs="Arial"/>
          <w:sz w:val="20"/>
          <w:szCs w:val="20"/>
        </w:rPr>
      </w:pPr>
    </w:p>
    <w:p w14:paraId="39B6802E" w14:textId="2DA02AB8" w:rsidR="004C329C" w:rsidRPr="00FE0B9B" w:rsidRDefault="00A72B01" w:rsidP="00C624B0">
      <w:pPr>
        <w:keepNext/>
        <w:keepLines/>
        <w:tabs>
          <w:tab w:val="right" w:pos="9960"/>
        </w:tabs>
        <w:ind w:rightChars="11" w:right="24"/>
        <w:rPr>
          <w:rFonts w:cs="Arial"/>
          <w:sz w:val="20"/>
          <w:szCs w:val="20"/>
        </w:rPr>
      </w:pPr>
      <w:r w:rsidRPr="00A72B01">
        <w:rPr>
          <w:rFonts w:cs="Arial"/>
          <w:sz w:val="20"/>
          <w:szCs w:val="20"/>
        </w:rPr>
        <w:t xml:space="preserve">The unaudited </w:t>
      </w:r>
      <w:r w:rsidR="00C24BD8">
        <w:rPr>
          <w:rFonts w:cs="Arial"/>
          <w:sz w:val="20"/>
          <w:szCs w:val="20"/>
        </w:rPr>
        <w:t>financial statements</w:t>
      </w:r>
      <w:r w:rsidR="00B32BE2" w:rsidRPr="00A72B01">
        <w:rPr>
          <w:rFonts w:cs="Arial"/>
          <w:sz w:val="20"/>
          <w:szCs w:val="20"/>
        </w:rPr>
        <w:t xml:space="preserve"> </w:t>
      </w:r>
      <w:r w:rsidRPr="00A72B01">
        <w:rPr>
          <w:rFonts w:cs="Arial"/>
          <w:sz w:val="20"/>
          <w:szCs w:val="20"/>
        </w:rPr>
        <w:t>were issue</w:t>
      </w:r>
      <w:r w:rsidR="00C24BD8">
        <w:rPr>
          <w:rFonts w:cs="Arial"/>
          <w:sz w:val="20"/>
          <w:szCs w:val="20"/>
        </w:rPr>
        <w:t>d</w:t>
      </w:r>
      <w:r w:rsidRPr="00A72B01">
        <w:rPr>
          <w:rFonts w:cs="Arial"/>
          <w:sz w:val="20"/>
          <w:szCs w:val="20"/>
        </w:rPr>
        <w:t xml:space="preserve"> </w:t>
      </w:r>
      <w:r w:rsidR="00BF2026">
        <w:rPr>
          <w:rFonts w:cs="Arial"/>
          <w:sz w:val="20"/>
          <w:szCs w:val="20"/>
        </w:rPr>
        <w:t xml:space="preserve">on </w:t>
      </w:r>
      <w:r w:rsidR="006E522B">
        <w:rPr>
          <w:rFonts w:cs="Arial"/>
          <w:sz w:val="20"/>
          <w:szCs w:val="20"/>
        </w:rPr>
        <w:t>29</w:t>
      </w:r>
      <w:r w:rsidR="006E522B" w:rsidRPr="006E522B">
        <w:rPr>
          <w:rFonts w:cs="Arial"/>
          <w:sz w:val="20"/>
          <w:szCs w:val="20"/>
          <w:vertAlign w:val="superscript"/>
        </w:rPr>
        <w:t>th</w:t>
      </w:r>
      <w:r w:rsidR="006E522B">
        <w:rPr>
          <w:rFonts w:cs="Arial"/>
          <w:sz w:val="20"/>
          <w:szCs w:val="20"/>
        </w:rPr>
        <w:t xml:space="preserve"> June 2023</w:t>
      </w:r>
      <w:r w:rsidR="00C24BD8">
        <w:rPr>
          <w:rFonts w:cs="Arial"/>
          <w:sz w:val="20"/>
          <w:szCs w:val="20"/>
        </w:rPr>
        <w:t xml:space="preserve"> and the audited financial statements were authorised for issue by the Chief Finance Officer on </w:t>
      </w:r>
      <w:r w:rsidR="00A90D05">
        <w:rPr>
          <w:rFonts w:cs="Arial"/>
          <w:sz w:val="20"/>
          <w:szCs w:val="20"/>
        </w:rPr>
        <w:t>21</w:t>
      </w:r>
      <w:r w:rsidR="00A90D05" w:rsidRPr="00A90D05">
        <w:rPr>
          <w:rFonts w:cs="Arial"/>
          <w:sz w:val="20"/>
          <w:szCs w:val="20"/>
          <w:vertAlign w:val="superscript"/>
        </w:rPr>
        <w:t>st</w:t>
      </w:r>
      <w:r w:rsidR="00A90D05">
        <w:rPr>
          <w:rFonts w:cs="Arial"/>
          <w:sz w:val="20"/>
          <w:szCs w:val="20"/>
        </w:rPr>
        <w:t xml:space="preserve"> September</w:t>
      </w:r>
      <w:r w:rsidR="00C24BD8">
        <w:rPr>
          <w:rFonts w:cs="Arial"/>
          <w:sz w:val="20"/>
          <w:szCs w:val="20"/>
        </w:rPr>
        <w:t xml:space="preserve"> 2023</w:t>
      </w:r>
      <w:r>
        <w:rPr>
          <w:rFonts w:cs="Arial"/>
          <w:sz w:val="20"/>
          <w:szCs w:val="20"/>
        </w:rPr>
        <w:t>.</w:t>
      </w:r>
    </w:p>
    <w:p w14:paraId="29602E71" w14:textId="77777777" w:rsidR="0019705F" w:rsidRDefault="0019705F" w:rsidP="004C329C">
      <w:pPr>
        <w:keepNext/>
        <w:keepLines/>
        <w:tabs>
          <w:tab w:val="right" w:pos="9732"/>
        </w:tabs>
        <w:ind w:rightChars="11" w:right="24"/>
        <w:rPr>
          <w:rFonts w:cs="Arial"/>
          <w:b/>
          <w:sz w:val="20"/>
          <w:szCs w:val="20"/>
        </w:rPr>
      </w:pPr>
    </w:p>
    <w:p w14:paraId="69E274B3" w14:textId="77777777" w:rsidR="00BF2026" w:rsidRDefault="00BF2026" w:rsidP="004C329C">
      <w:pPr>
        <w:keepNext/>
        <w:keepLines/>
        <w:tabs>
          <w:tab w:val="right" w:pos="9732"/>
        </w:tabs>
        <w:ind w:rightChars="11" w:right="24"/>
        <w:rPr>
          <w:rFonts w:cs="Arial"/>
          <w:b/>
          <w:sz w:val="20"/>
          <w:szCs w:val="20"/>
        </w:rPr>
      </w:pPr>
    </w:p>
    <w:p w14:paraId="2FA3D417" w14:textId="77777777" w:rsidR="00BF2026" w:rsidRDefault="00BF2026" w:rsidP="004C329C">
      <w:pPr>
        <w:keepNext/>
        <w:keepLines/>
        <w:tabs>
          <w:tab w:val="right" w:pos="9732"/>
        </w:tabs>
        <w:ind w:rightChars="11" w:right="24"/>
        <w:rPr>
          <w:rFonts w:cs="Arial"/>
          <w:b/>
          <w:sz w:val="20"/>
          <w:szCs w:val="20"/>
        </w:rPr>
      </w:pPr>
    </w:p>
    <w:p w14:paraId="3B0C40C3" w14:textId="77777777" w:rsidR="00937B4B" w:rsidRDefault="00937B4B" w:rsidP="004C329C">
      <w:pPr>
        <w:keepNext/>
        <w:keepLines/>
        <w:tabs>
          <w:tab w:val="right" w:pos="9732"/>
        </w:tabs>
        <w:ind w:rightChars="11" w:right="24"/>
        <w:rPr>
          <w:rFonts w:cs="Arial"/>
          <w:b/>
          <w:sz w:val="20"/>
          <w:szCs w:val="20"/>
        </w:rPr>
      </w:pPr>
    </w:p>
    <w:p w14:paraId="601D3A7A" w14:textId="77777777" w:rsidR="00A01A17" w:rsidRDefault="00A01A17" w:rsidP="00220311">
      <w:pPr>
        <w:keepNext/>
        <w:keepLines/>
        <w:tabs>
          <w:tab w:val="right" w:pos="9732"/>
        </w:tabs>
        <w:spacing w:before="0" w:beforeAutospacing="0" w:after="0" w:afterAutospacing="0"/>
        <w:ind w:rightChars="11" w:right="24"/>
        <w:rPr>
          <w:rFonts w:cs="Arial"/>
          <w:b/>
          <w:sz w:val="20"/>
          <w:szCs w:val="20"/>
        </w:rPr>
      </w:pPr>
      <w:r>
        <w:rPr>
          <w:rFonts w:cs="Arial"/>
          <w:b/>
          <w:sz w:val="20"/>
          <w:szCs w:val="20"/>
        </w:rPr>
        <w:t>Moira Pringle</w:t>
      </w:r>
    </w:p>
    <w:p w14:paraId="5C5938A7" w14:textId="77777777" w:rsidR="007A6140" w:rsidRDefault="00B33044" w:rsidP="007A6140">
      <w:pPr>
        <w:keepNext/>
        <w:keepLines/>
        <w:tabs>
          <w:tab w:val="right" w:pos="9732"/>
        </w:tabs>
        <w:spacing w:before="0" w:beforeAutospacing="0" w:after="0" w:afterAutospacing="0"/>
        <w:ind w:rightChars="11" w:right="24"/>
        <w:rPr>
          <w:rFonts w:cs="Arial"/>
          <w:b/>
          <w:sz w:val="20"/>
          <w:szCs w:val="20"/>
        </w:rPr>
      </w:pPr>
      <w:r>
        <w:rPr>
          <w:rFonts w:cs="Arial"/>
          <w:b/>
          <w:sz w:val="20"/>
          <w:szCs w:val="20"/>
        </w:rPr>
        <w:t xml:space="preserve">Chief </w:t>
      </w:r>
      <w:r w:rsidR="004E44FF" w:rsidRPr="004E1942">
        <w:rPr>
          <w:rFonts w:cs="Arial"/>
          <w:b/>
          <w:sz w:val="20"/>
          <w:szCs w:val="20"/>
        </w:rPr>
        <w:t>Financ</w:t>
      </w:r>
      <w:r w:rsidR="00220311">
        <w:rPr>
          <w:rFonts w:cs="Arial"/>
          <w:b/>
          <w:sz w:val="20"/>
          <w:szCs w:val="20"/>
        </w:rPr>
        <w:t>e</w:t>
      </w:r>
      <w:r w:rsidR="004E44FF" w:rsidRPr="004E1942">
        <w:rPr>
          <w:rFonts w:cs="Arial"/>
          <w:b/>
          <w:sz w:val="20"/>
          <w:szCs w:val="20"/>
        </w:rPr>
        <w:t xml:space="preserve"> Officer</w:t>
      </w:r>
    </w:p>
    <w:p w14:paraId="65DF52CE" w14:textId="79314E29" w:rsidR="0024444C" w:rsidRDefault="0024444C" w:rsidP="007A6140">
      <w:pPr>
        <w:keepNext/>
        <w:keepLines/>
        <w:tabs>
          <w:tab w:val="right" w:pos="9732"/>
        </w:tabs>
        <w:spacing w:before="0" w:beforeAutospacing="0" w:after="0" w:afterAutospacing="0"/>
        <w:ind w:rightChars="11" w:right="24"/>
        <w:rPr>
          <w:rFonts w:cs="Arial"/>
          <w:b/>
          <w:sz w:val="20"/>
          <w:szCs w:val="20"/>
        </w:rPr>
      </w:pPr>
      <w:r>
        <w:rPr>
          <w:rFonts w:cs="Arial"/>
          <w:b/>
          <w:sz w:val="20"/>
          <w:szCs w:val="20"/>
        </w:rPr>
        <w:br w:type="page"/>
      </w:r>
    </w:p>
    <w:p w14:paraId="43789781" w14:textId="57F78237" w:rsidR="0024444C" w:rsidRPr="002B4772" w:rsidRDefault="0024444C" w:rsidP="0024444C">
      <w:pPr>
        <w:keepNext/>
        <w:keepLines/>
        <w:spacing w:before="480" w:after="0"/>
        <w:outlineLvl w:val="0"/>
        <w:rPr>
          <w:rFonts w:eastAsiaTheme="majorEastAsia" w:cstheme="majorBidi"/>
          <w:b/>
          <w:bCs/>
          <w:color w:val="6D3465"/>
          <w:sz w:val="28"/>
          <w:szCs w:val="28"/>
        </w:rPr>
      </w:pPr>
      <w:bookmarkStart w:id="55" w:name="_Toc112948385"/>
      <w:r w:rsidRPr="002B4772">
        <w:rPr>
          <w:rFonts w:eastAsiaTheme="majorEastAsia" w:cstheme="majorBidi"/>
          <w:b/>
          <w:bCs/>
          <w:color w:val="6D3465"/>
          <w:sz w:val="28"/>
          <w:szCs w:val="28"/>
        </w:rPr>
        <w:lastRenderedPageBreak/>
        <w:t>MOVEMENT IN RESERVES</w:t>
      </w:r>
      <w:r w:rsidR="00C02502">
        <w:rPr>
          <w:rFonts w:eastAsiaTheme="majorEastAsia" w:cstheme="majorBidi"/>
          <w:b/>
          <w:bCs/>
          <w:color w:val="6D3465"/>
          <w:sz w:val="28"/>
          <w:szCs w:val="28"/>
        </w:rPr>
        <w:t xml:space="preserve"> STATEMENT</w:t>
      </w:r>
      <w:bookmarkEnd w:id="55"/>
    </w:p>
    <w:tbl>
      <w:tblPr>
        <w:tblW w:w="0" w:type="auto"/>
        <w:tblBorders>
          <w:top w:val="nil"/>
          <w:left w:val="nil"/>
          <w:bottom w:val="nil"/>
          <w:right w:val="nil"/>
        </w:tblBorders>
        <w:tblLayout w:type="fixed"/>
        <w:tblLook w:val="0000" w:firstRow="0" w:lastRow="0" w:firstColumn="0" w:lastColumn="0" w:noHBand="0" w:noVBand="0"/>
      </w:tblPr>
      <w:tblGrid>
        <w:gridCol w:w="17724"/>
      </w:tblGrid>
      <w:tr w:rsidR="0024444C" w:rsidRPr="00902D8D" w14:paraId="6876DD4F" w14:textId="77777777" w:rsidTr="00C624B0">
        <w:trPr>
          <w:trHeight w:val="119"/>
        </w:trPr>
        <w:tc>
          <w:tcPr>
            <w:tcW w:w="17724" w:type="dxa"/>
          </w:tcPr>
          <w:p w14:paraId="04591492" w14:textId="77777777" w:rsidR="0024444C" w:rsidRPr="00902D8D" w:rsidRDefault="0024444C" w:rsidP="00902D8D">
            <w:pPr>
              <w:autoSpaceDE w:val="0"/>
              <w:autoSpaceDN w:val="0"/>
              <w:adjustRightInd w:val="0"/>
              <w:spacing w:before="0" w:beforeAutospacing="0" w:after="0" w:afterAutospacing="0"/>
              <w:rPr>
                <w:rFonts w:cs="Arial"/>
                <w:i/>
                <w:color w:val="000000"/>
                <w:sz w:val="20"/>
                <w:szCs w:val="20"/>
              </w:rPr>
            </w:pPr>
            <w:r w:rsidRPr="00902D8D">
              <w:rPr>
                <w:rFonts w:cs="Arial"/>
                <w:i/>
                <w:color w:val="000000"/>
                <w:sz w:val="20"/>
                <w:szCs w:val="20"/>
              </w:rPr>
              <w:t xml:space="preserve"> This </w:t>
            </w:r>
            <w:r w:rsidR="00902D8D">
              <w:rPr>
                <w:rFonts w:cs="Arial"/>
                <w:i/>
                <w:color w:val="000000"/>
                <w:sz w:val="20"/>
                <w:szCs w:val="20"/>
              </w:rPr>
              <w:t>s</w:t>
            </w:r>
            <w:r w:rsidRPr="00902D8D">
              <w:rPr>
                <w:rFonts w:cs="Arial"/>
                <w:i/>
                <w:color w:val="000000"/>
                <w:sz w:val="20"/>
                <w:szCs w:val="20"/>
              </w:rPr>
              <w:t>tatement shows the movement in the year on the different reserves held by the Edinburgh Integration Joint Board</w:t>
            </w:r>
            <w:r w:rsidR="0085653E">
              <w:rPr>
                <w:rFonts w:cs="Arial"/>
                <w:i/>
                <w:color w:val="000000"/>
                <w:sz w:val="20"/>
                <w:szCs w:val="20"/>
              </w:rPr>
              <w:t>.</w:t>
            </w:r>
          </w:p>
        </w:tc>
      </w:tr>
    </w:tbl>
    <w:p w14:paraId="33150959" w14:textId="77777777" w:rsidR="0024444C" w:rsidRPr="00032153" w:rsidRDefault="0024444C" w:rsidP="00B02FC9">
      <w:pPr>
        <w:keepNext/>
        <w:keepLines/>
        <w:tabs>
          <w:tab w:val="right" w:pos="9960"/>
        </w:tabs>
        <w:spacing w:beforeLines="50" w:before="120"/>
        <w:ind w:rightChars="11" w:right="24"/>
        <w:jc w:val="both"/>
        <w:rPr>
          <w:rFonts w:ascii="Arial" w:hAnsi="Arial" w:cs="Arial"/>
          <w:i/>
          <w:sz w:val="18"/>
          <w:szCs w:val="18"/>
        </w:rPr>
      </w:pPr>
    </w:p>
    <w:tbl>
      <w:tblPr>
        <w:tblW w:w="8492" w:type="dxa"/>
        <w:tblInd w:w="534" w:type="dxa"/>
        <w:tblLook w:val="04A0" w:firstRow="1" w:lastRow="0" w:firstColumn="1" w:lastColumn="0" w:noHBand="0" w:noVBand="1"/>
      </w:tblPr>
      <w:tblGrid>
        <w:gridCol w:w="4899"/>
        <w:gridCol w:w="1020"/>
        <w:gridCol w:w="1298"/>
        <w:gridCol w:w="1275"/>
      </w:tblGrid>
      <w:tr w:rsidR="003866B4" w:rsidRPr="00FD4FF1" w14:paraId="21AC1139" w14:textId="77777777" w:rsidTr="003866B4">
        <w:trPr>
          <w:trHeight w:val="300"/>
        </w:trPr>
        <w:tc>
          <w:tcPr>
            <w:tcW w:w="4899" w:type="dxa"/>
            <w:tcBorders>
              <w:top w:val="nil"/>
              <w:left w:val="nil"/>
              <w:bottom w:val="nil"/>
              <w:right w:val="nil"/>
            </w:tcBorders>
            <w:shd w:val="clear" w:color="auto" w:fill="auto"/>
            <w:noWrap/>
            <w:vAlign w:val="center"/>
            <w:hideMark/>
          </w:tcPr>
          <w:p w14:paraId="49147984" w14:textId="77777777" w:rsidR="003866B4" w:rsidRPr="00FD4FF1" w:rsidRDefault="003866B4" w:rsidP="00657036">
            <w:pPr>
              <w:spacing w:after="0"/>
              <w:jc w:val="right"/>
              <w:rPr>
                <w:rFonts w:ascii="Calibri" w:eastAsia="Times New Roman" w:hAnsi="Calibri" w:cs="Times New Roman"/>
                <w:color w:val="000000"/>
                <w:sz w:val="20"/>
                <w:szCs w:val="20"/>
                <w:lang w:eastAsia="en-GB"/>
              </w:rPr>
            </w:pPr>
          </w:p>
        </w:tc>
        <w:tc>
          <w:tcPr>
            <w:tcW w:w="1020" w:type="dxa"/>
            <w:tcBorders>
              <w:top w:val="nil"/>
              <w:left w:val="nil"/>
              <w:bottom w:val="nil"/>
              <w:right w:val="nil"/>
            </w:tcBorders>
          </w:tcPr>
          <w:p w14:paraId="0729D78A" w14:textId="5F3C397B" w:rsidR="003866B4" w:rsidRPr="00FD4FF1" w:rsidRDefault="003866B4" w:rsidP="00C624B0">
            <w:pPr>
              <w:spacing w:after="0"/>
              <w:jc w:val="center"/>
              <w:rPr>
                <w:rFonts w:ascii="Calibri" w:eastAsia="Times New Roman" w:hAnsi="Calibri" w:cs="Times New Roman"/>
                <w:b/>
                <w:color w:val="000000"/>
                <w:sz w:val="20"/>
                <w:szCs w:val="20"/>
                <w:lang w:eastAsia="en-GB"/>
              </w:rPr>
            </w:pPr>
            <w:r w:rsidRPr="002228C0">
              <w:rPr>
                <w:rFonts w:ascii="Calibri" w:eastAsia="Times New Roman" w:hAnsi="Calibri" w:cs="Times New Roman"/>
                <w:b/>
                <w:color w:val="000000"/>
                <w:sz w:val="20"/>
                <w:szCs w:val="20"/>
                <w:lang w:eastAsia="en-GB"/>
              </w:rPr>
              <w:t>Notes</w:t>
            </w:r>
          </w:p>
        </w:tc>
        <w:tc>
          <w:tcPr>
            <w:tcW w:w="1298" w:type="dxa"/>
            <w:tcBorders>
              <w:top w:val="nil"/>
              <w:left w:val="nil"/>
              <w:bottom w:val="nil"/>
              <w:right w:val="nil"/>
            </w:tcBorders>
            <w:vAlign w:val="center"/>
          </w:tcPr>
          <w:p w14:paraId="3186A328" w14:textId="5CCAA51E" w:rsidR="003866B4" w:rsidRPr="00FD4FF1" w:rsidRDefault="003866B4" w:rsidP="00C624B0">
            <w:pPr>
              <w:spacing w:after="0"/>
              <w:jc w:val="center"/>
              <w:rPr>
                <w:rFonts w:ascii="Calibri" w:eastAsia="Times New Roman" w:hAnsi="Calibri" w:cs="Times New Roman"/>
                <w:b/>
                <w:color w:val="000000"/>
                <w:sz w:val="20"/>
                <w:szCs w:val="20"/>
                <w:lang w:eastAsia="en-GB"/>
              </w:rPr>
            </w:pPr>
            <w:r w:rsidRPr="00FD4FF1">
              <w:rPr>
                <w:rFonts w:ascii="Calibri" w:eastAsia="Times New Roman" w:hAnsi="Calibri" w:cs="Times New Roman"/>
                <w:b/>
                <w:color w:val="000000"/>
                <w:sz w:val="20"/>
                <w:szCs w:val="20"/>
                <w:lang w:eastAsia="en-GB"/>
              </w:rPr>
              <w:t>31/03/20</w:t>
            </w:r>
            <w:r>
              <w:rPr>
                <w:rFonts w:ascii="Calibri" w:eastAsia="Times New Roman" w:hAnsi="Calibri" w:cs="Times New Roman"/>
                <w:b/>
                <w:color w:val="000000"/>
                <w:sz w:val="20"/>
                <w:szCs w:val="20"/>
                <w:lang w:eastAsia="en-GB"/>
              </w:rPr>
              <w:t>2</w:t>
            </w:r>
            <w:r w:rsidR="00B65609">
              <w:rPr>
                <w:rFonts w:ascii="Calibri" w:eastAsia="Times New Roman" w:hAnsi="Calibri" w:cs="Times New Roman"/>
                <w:b/>
                <w:color w:val="000000"/>
                <w:sz w:val="20"/>
                <w:szCs w:val="20"/>
                <w:lang w:eastAsia="en-GB"/>
              </w:rPr>
              <w:t>3</w:t>
            </w:r>
          </w:p>
        </w:tc>
        <w:tc>
          <w:tcPr>
            <w:tcW w:w="1275" w:type="dxa"/>
            <w:tcBorders>
              <w:top w:val="nil"/>
              <w:left w:val="nil"/>
              <w:bottom w:val="nil"/>
              <w:right w:val="nil"/>
            </w:tcBorders>
            <w:shd w:val="clear" w:color="auto" w:fill="auto"/>
            <w:noWrap/>
            <w:vAlign w:val="center"/>
            <w:hideMark/>
          </w:tcPr>
          <w:p w14:paraId="152E0615" w14:textId="3BBC8B20" w:rsidR="003866B4" w:rsidRPr="00FD4FF1" w:rsidRDefault="003866B4" w:rsidP="00C624B0">
            <w:pPr>
              <w:spacing w:after="0"/>
              <w:jc w:val="center"/>
              <w:rPr>
                <w:rFonts w:ascii="Calibri" w:eastAsia="Times New Roman" w:hAnsi="Calibri" w:cs="Times New Roman"/>
                <w:b/>
                <w:color w:val="000000"/>
                <w:sz w:val="20"/>
                <w:szCs w:val="20"/>
                <w:lang w:eastAsia="en-GB"/>
              </w:rPr>
            </w:pPr>
            <w:r w:rsidRPr="00FD4FF1">
              <w:rPr>
                <w:rFonts w:ascii="Calibri" w:eastAsia="Times New Roman" w:hAnsi="Calibri" w:cs="Times New Roman"/>
                <w:b/>
                <w:color w:val="000000"/>
                <w:sz w:val="20"/>
                <w:szCs w:val="20"/>
                <w:lang w:eastAsia="en-GB"/>
              </w:rPr>
              <w:t>31/03/20</w:t>
            </w:r>
            <w:r>
              <w:rPr>
                <w:rFonts w:ascii="Calibri" w:eastAsia="Times New Roman" w:hAnsi="Calibri" w:cs="Times New Roman"/>
                <w:b/>
                <w:color w:val="000000"/>
                <w:sz w:val="20"/>
                <w:szCs w:val="20"/>
                <w:lang w:eastAsia="en-GB"/>
              </w:rPr>
              <w:t>2</w:t>
            </w:r>
            <w:r w:rsidR="00B65609">
              <w:rPr>
                <w:rFonts w:ascii="Calibri" w:eastAsia="Times New Roman" w:hAnsi="Calibri" w:cs="Times New Roman"/>
                <w:b/>
                <w:color w:val="000000"/>
                <w:sz w:val="20"/>
                <w:szCs w:val="20"/>
                <w:lang w:eastAsia="en-GB"/>
              </w:rPr>
              <w:t>2</w:t>
            </w:r>
          </w:p>
        </w:tc>
      </w:tr>
      <w:tr w:rsidR="003866B4" w:rsidRPr="00FD4FF1" w14:paraId="4C538B8E" w14:textId="77777777" w:rsidTr="003866B4">
        <w:trPr>
          <w:trHeight w:val="300"/>
        </w:trPr>
        <w:tc>
          <w:tcPr>
            <w:tcW w:w="4899" w:type="dxa"/>
            <w:tcBorders>
              <w:top w:val="nil"/>
              <w:left w:val="nil"/>
              <w:bottom w:val="nil"/>
              <w:right w:val="nil"/>
            </w:tcBorders>
            <w:shd w:val="clear" w:color="auto" w:fill="auto"/>
            <w:noWrap/>
            <w:vAlign w:val="center"/>
            <w:hideMark/>
          </w:tcPr>
          <w:p w14:paraId="611D7705" w14:textId="77777777" w:rsidR="003866B4" w:rsidRPr="00FD4FF1" w:rsidRDefault="003866B4" w:rsidP="00657036">
            <w:pPr>
              <w:spacing w:after="0"/>
              <w:jc w:val="right"/>
              <w:rPr>
                <w:rFonts w:ascii="Calibri" w:eastAsia="Times New Roman" w:hAnsi="Calibri" w:cs="Times New Roman"/>
                <w:color w:val="000000"/>
                <w:sz w:val="20"/>
                <w:szCs w:val="20"/>
                <w:lang w:eastAsia="en-GB"/>
              </w:rPr>
            </w:pPr>
          </w:p>
        </w:tc>
        <w:tc>
          <w:tcPr>
            <w:tcW w:w="1020" w:type="dxa"/>
            <w:tcBorders>
              <w:top w:val="nil"/>
              <w:left w:val="nil"/>
              <w:bottom w:val="nil"/>
              <w:right w:val="nil"/>
            </w:tcBorders>
          </w:tcPr>
          <w:p w14:paraId="590569E9" w14:textId="77777777" w:rsidR="003866B4" w:rsidRPr="000A78F6" w:rsidRDefault="003866B4" w:rsidP="00C624B0">
            <w:pPr>
              <w:spacing w:after="0"/>
              <w:jc w:val="center"/>
              <w:rPr>
                <w:rFonts w:ascii="Calibri" w:eastAsia="Times New Roman" w:hAnsi="Calibri" w:cs="Times New Roman"/>
                <w:b/>
                <w:color w:val="000000"/>
                <w:sz w:val="20"/>
                <w:szCs w:val="20"/>
                <w:lang w:eastAsia="en-GB"/>
              </w:rPr>
            </w:pPr>
          </w:p>
        </w:tc>
        <w:tc>
          <w:tcPr>
            <w:tcW w:w="1298" w:type="dxa"/>
            <w:tcBorders>
              <w:top w:val="nil"/>
              <w:left w:val="nil"/>
              <w:bottom w:val="nil"/>
              <w:right w:val="nil"/>
            </w:tcBorders>
            <w:vAlign w:val="center"/>
          </w:tcPr>
          <w:p w14:paraId="426BE750" w14:textId="6B3E8872" w:rsidR="003866B4" w:rsidRPr="000A78F6" w:rsidRDefault="003866B4" w:rsidP="00C624B0">
            <w:pPr>
              <w:spacing w:after="0"/>
              <w:jc w:val="center"/>
              <w:rPr>
                <w:rFonts w:ascii="Calibri" w:eastAsia="Times New Roman" w:hAnsi="Calibri" w:cs="Times New Roman"/>
                <w:b/>
                <w:color w:val="000000"/>
                <w:sz w:val="20"/>
                <w:szCs w:val="20"/>
                <w:lang w:eastAsia="en-GB"/>
              </w:rPr>
            </w:pPr>
            <w:r w:rsidRPr="000A78F6">
              <w:rPr>
                <w:rFonts w:ascii="Calibri" w:eastAsia="Times New Roman" w:hAnsi="Calibri" w:cs="Times New Roman"/>
                <w:b/>
                <w:color w:val="000000"/>
                <w:sz w:val="20"/>
                <w:szCs w:val="20"/>
                <w:lang w:eastAsia="en-GB"/>
              </w:rPr>
              <w:t>£000</w:t>
            </w:r>
          </w:p>
        </w:tc>
        <w:tc>
          <w:tcPr>
            <w:tcW w:w="1275" w:type="dxa"/>
            <w:tcBorders>
              <w:top w:val="nil"/>
              <w:left w:val="nil"/>
              <w:bottom w:val="nil"/>
              <w:right w:val="nil"/>
            </w:tcBorders>
            <w:shd w:val="clear" w:color="auto" w:fill="auto"/>
            <w:noWrap/>
            <w:vAlign w:val="center"/>
            <w:hideMark/>
          </w:tcPr>
          <w:p w14:paraId="4095C280" w14:textId="77777777" w:rsidR="003866B4" w:rsidRPr="00FD4FF1" w:rsidRDefault="003866B4" w:rsidP="00C624B0">
            <w:pPr>
              <w:spacing w:after="0"/>
              <w:jc w:val="center"/>
              <w:rPr>
                <w:rFonts w:ascii="Calibri" w:eastAsia="Times New Roman" w:hAnsi="Calibri" w:cs="Times New Roman"/>
                <w:b/>
                <w:color w:val="000000"/>
                <w:sz w:val="20"/>
                <w:szCs w:val="20"/>
                <w:lang w:eastAsia="en-GB"/>
              </w:rPr>
            </w:pPr>
            <w:r w:rsidRPr="00FD4FF1">
              <w:rPr>
                <w:rFonts w:ascii="Calibri" w:eastAsia="Times New Roman" w:hAnsi="Calibri" w:cs="Times New Roman"/>
                <w:b/>
                <w:color w:val="000000"/>
                <w:sz w:val="20"/>
                <w:szCs w:val="20"/>
                <w:lang w:eastAsia="en-GB"/>
              </w:rPr>
              <w:t>£000</w:t>
            </w:r>
          </w:p>
        </w:tc>
      </w:tr>
      <w:tr w:rsidR="00B65609" w:rsidRPr="00FD4FF1" w14:paraId="579A331C" w14:textId="77777777" w:rsidTr="003866B4">
        <w:trPr>
          <w:trHeight w:val="375"/>
        </w:trPr>
        <w:tc>
          <w:tcPr>
            <w:tcW w:w="4899" w:type="dxa"/>
            <w:tcBorders>
              <w:top w:val="nil"/>
              <w:left w:val="nil"/>
              <w:bottom w:val="nil"/>
              <w:right w:val="nil"/>
            </w:tcBorders>
            <w:shd w:val="clear" w:color="auto" w:fill="auto"/>
            <w:vAlign w:val="center"/>
            <w:hideMark/>
          </w:tcPr>
          <w:p w14:paraId="3C1DA55F" w14:textId="77777777" w:rsidR="00B65609" w:rsidRPr="00FD4FF1" w:rsidRDefault="00B65609" w:rsidP="00B65609">
            <w:pPr>
              <w:spacing w:after="0"/>
              <w:rPr>
                <w:rFonts w:eastAsia="Times New Roman" w:cs="Arial"/>
                <w:b/>
                <w:color w:val="000000"/>
                <w:sz w:val="20"/>
                <w:szCs w:val="20"/>
                <w:lang w:eastAsia="en-GB"/>
              </w:rPr>
            </w:pPr>
            <w:r w:rsidRPr="00FD4FF1">
              <w:rPr>
                <w:rFonts w:eastAsia="Times New Roman" w:cs="Arial"/>
                <w:b/>
                <w:color w:val="000000"/>
                <w:sz w:val="20"/>
                <w:szCs w:val="20"/>
                <w:lang w:eastAsia="en-GB"/>
              </w:rPr>
              <w:t>Usable reserves – General Fund brought forward</w:t>
            </w:r>
          </w:p>
        </w:tc>
        <w:tc>
          <w:tcPr>
            <w:tcW w:w="1020" w:type="dxa"/>
            <w:tcBorders>
              <w:top w:val="nil"/>
              <w:left w:val="nil"/>
              <w:right w:val="nil"/>
            </w:tcBorders>
          </w:tcPr>
          <w:p w14:paraId="4D6D0AAF" w14:textId="77777777" w:rsidR="00B65609" w:rsidRPr="000A78F6" w:rsidRDefault="00B65609" w:rsidP="00B65609">
            <w:pPr>
              <w:spacing w:after="0"/>
              <w:jc w:val="center"/>
              <w:rPr>
                <w:rFonts w:ascii="Calibri" w:eastAsia="Times New Roman" w:hAnsi="Calibri" w:cs="Times New Roman"/>
                <w:color w:val="000000"/>
                <w:sz w:val="20"/>
                <w:szCs w:val="20"/>
                <w:lang w:eastAsia="en-GB"/>
              </w:rPr>
            </w:pPr>
          </w:p>
        </w:tc>
        <w:tc>
          <w:tcPr>
            <w:tcW w:w="1298" w:type="dxa"/>
            <w:tcBorders>
              <w:top w:val="nil"/>
              <w:left w:val="nil"/>
              <w:bottom w:val="nil"/>
              <w:right w:val="nil"/>
            </w:tcBorders>
            <w:vAlign w:val="center"/>
          </w:tcPr>
          <w:p w14:paraId="585DFEBC" w14:textId="1C6D1DD8" w:rsidR="00B65609" w:rsidRPr="008B3DCE" w:rsidRDefault="00B65609" w:rsidP="00B65609">
            <w:pPr>
              <w:spacing w:after="0"/>
              <w:jc w:val="center"/>
              <w:rPr>
                <w:rFonts w:ascii="Calibri" w:eastAsia="Times New Roman" w:hAnsi="Calibri" w:cs="Times New Roman"/>
                <w:color w:val="000000"/>
                <w:sz w:val="20"/>
                <w:szCs w:val="20"/>
                <w:lang w:eastAsia="en-GB"/>
              </w:rPr>
            </w:pPr>
            <w:r w:rsidRPr="008B3DCE">
              <w:rPr>
                <w:rFonts w:ascii="Calibri" w:eastAsia="Times New Roman" w:hAnsi="Calibri" w:cs="Times New Roman"/>
                <w:color w:val="000000"/>
                <w:sz w:val="20"/>
                <w:szCs w:val="20"/>
                <w:lang w:eastAsia="en-GB"/>
              </w:rPr>
              <w:t>-</w:t>
            </w:r>
            <w:r w:rsidR="008B3DCE" w:rsidRPr="008B3DCE">
              <w:rPr>
                <w:rFonts w:ascii="Calibri" w:eastAsia="Times New Roman" w:hAnsi="Calibri" w:cs="Times New Roman"/>
                <w:color w:val="000000"/>
                <w:sz w:val="20"/>
                <w:szCs w:val="20"/>
                <w:lang w:eastAsia="en-GB"/>
              </w:rPr>
              <w:t>82,159</w:t>
            </w:r>
          </w:p>
        </w:tc>
        <w:tc>
          <w:tcPr>
            <w:tcW w:w="1275" w:type="dxa"/>
            <w:tcBorders>
              <w:top w:val="nil"/>
              <w:left w:val="nil"/>
              <w:bottom w:val="nil"/>
              <w:right w:val="nil"/>
            </w:tcBorders>
            <w:noWrap/>
            <w:vAlign w:val="center"/>
            <w:hideMark/>
          </w:tcPr>
          <w:p w14:paraId="2902483E" w14:textId="3A82FF72" w:rsidR="00B65609" w:rsidRPr="00FD4FF1" w:rsidRDefault="00B65609" w:rsidP="00B65609">
            <w:pPr>
              <w:spacing w:after="0"/>
              <w:jc w:val="center"/>
              <w:rPr>
                <w:rFonts w:ascii="Calibri" w:eastAsia="Times New Roman" w:hAnsi="Calibri" w:cs="Times New Roman"/>
                <w:color w:val="000000"/>
                <w:sz w:val="20"/>
                <w:szCs w:val="20"/>
                <w:lang w:eastAsia="en-GB"/>
              </w:rPr>
            </w:pPr>
            <w:r w:rsidRPr="000A78F6">
              <w:rPr>
                <w:rFonts w:ascii="Calibri" w:eastAsia="Times New Roman" w:hAnsi="Calibri" w:cs="Times New Roman"/>
                <w:color w:val="000000"/>
                <w:sz w:val="20"/>
                <w:szCs w:val="20"/>
                <w:lang w:eastAsia="en-GB"/>
              </w:rPr>
              <w:t>-25,410</w:t>
            </w:r>
          </w:p>
        </w:tc>
      </w:tr>
      <w:tr w:rsidR="00B65609" w:rsidRPr="00FD4FF1" w14:paraId="726A8E45" w14:textId="77777777" w:rsidTr="003866B4">
        <w:trPr>
          <w:trHeight w:val="375"/>
        </w:trPr>
        <w:tc>
          <w:tcPr>
            <w:tcW w:w="4899" w:type="dxa"/>
            <w:tcBorders>
              <w:top w:val="nil"/>
              <w:left w:val="nil"/>
              <w:bottom w:val="nil"/>
              <w:right w:val="nil"/>
            </w:tcBorders>
            <w:shd w:val="clear" w:color="auto" w:fill="auto"/>
            <w:vAlign w:val="center"/>
            <w:hideMark/>
          </w:tcPr>
          <w:p w14:paraId="51A7A90A" w14:textId="77777777" w:rsidR="00B65609" w:rsidRPr="00FD4FF1" w:rsidRDefault="00B65609" w:rsidP="00B65609">
            <w:pPr>
              <w:spacing w:after="0"/>
              <w:rPr>
                <w:rFonts w:eastAsia="Times New Roman" w:cs="Arial"/>
                <w:color w:val="000000"/>
                <w:sz w:val="20"/>
                <w:szCs w:val="20"/>
                <w:lang w:eastAsia="en-GB"/>
              </w:rPr>
            </w:pPr>
            <w:r>
              <w:rPr>
                <w:rFonts w:eastAsia="Times New Roman" w:cs="Arial"/>
                <w:color w:val="000000"/>
                <w:sz w:val="20"/>
                <w:szCs w:val="20"/>
                <w:lang w:eastAsia="en-GB"/>
              </w:rPr>
              <w:t xml:space="preserve">Deficit/(surplus) </w:t>
            </w:r>
            <w:r w:rsidRPr="00FD4FF1">
              <w:rPr>
                <w:rFonts w:eastAsia="Times New Roman" w:cs="Arial"/>
                <w:color w:val="000000"/>
                <w:sz w:val="20"/>
                <w:szCs w:val="20"/>
                <w:lang w:eastAsia="en-GB"/>
              </w:rPr>
              <w:t>on the provision of services</w:t>
            </w:r>
          </w:p>
        </w:tc>
        <w:tc>
          <w:tcPr>
            <w:tcW w:w="1020" w:type="dxa"/>
            <w:tcBorders>
              <w:top w:val="nil"/>
              <w:left w:val="nil"/>
              <w:bottom w:val="nil"/>
              <w:right w:val="nil"/>
            </w:tcBorders>
          </w:tcPr>
          <w:p w14:paraId="06DD2CA6" w14:textId="77777777" w:rsidR="00B65609" w:rsidRPr="000A78F6" w:rsidRDefault="00B65609" w:rsidP="00B65609">
            <w:pPr>
              <w:spacing w:after="0"/>
              <w:jc w:val="center"/>
              <w:rPr>
                <w:rFonts w:ascii="Calibri" w:eastAsia="Times New Roman" w:hAnsi="Calibri" w:cs="Times New Roman"/>
                <w:color w:val="000000"/>
                <w:sz w:val="20"/>
                <w:szCs w:val="20"/>
                <w:lang w:eastAsia="en-GB"/>
              </w:rPr>
            </w:pPr>
          </w:p>
        </w:tc>
        <w:tc>
          <w:tcPr>
            <w:tcW w:w="1298" w:type="dxa"/>
            <w:tcBorders>
              <w:top w:val="nil"/>
              <w:left w:val="nil"/>
              <w:bottom w:val="nil"/>
              <w:right w:val="nil"/>
            </w:tcBorders>
            <w:vAlign w:val="center"/>
          </w:tcPr>
          <w:p w14:paraId="280CC5BE" w14:textId="49EB1EE8" w:rsidR="00B65609" w:rsidRPr="008B3DCE" w:rsidRDefault="008B3DCE" w:rsidP="00B65609">
            <w:pPr>
              <w:spacing w:after="0"/>
              <w:jc w:val="center"/>
              <w:rPr>
                <w:rFonts w:ascii="Calibri" w:eastAsia="Times New Roman" w:hAnsi="Calibri" w:cs="Times New Roman"/>
                <w:color w:val="000000"/>
                <w:sz w:val="20"/>
                <w:szCs w:val="20"/>
                <w:lang w:eastAsia="en-GB"/>
              </w:rPr>
            </w:pPr>
            <w:r w:rsidRPr="008B3DCE">
              <w:rPr>
                <w:rFonts w:ascii="Calibri" w:eastAsia="Times New Roman" w:hAnsi="Calibri" w:cs="Times New Roman"/>
                <w:color w:val="000000"/>
                <w:sz w:val="20"/>
                <w:szCs w:val="20"/>
                <w:lang w:eastAsia="en-GB"/>
              </w:rPr>
              <w:t>58,126</w:t>
            </w:r>
          </w:p>
        </w:tc>
        <w:tc>
          <w:tcPr>
            <w:tcW w:w="1275" w:type="dxa"/>
            <w:tcBorders>
              <w:top w:val="nil"/>
              <w:left w:val="nil"/>
              <w:bottom w:val="nil"/>
              <w:right w:val="nil"/>
            </w:tcBorders>
            <w:noWrap/>
            <w:vAlign w:val="center"/>
            <w:hideMark/>
          </w:tcPr>
          <w:p w14:paraId="0D0ACD16" w14:textId="4F5F6FD8" w:rsidR="00B65609" w:rsidRPr="00FD4FF1" w:rsidRDefault="00B65609" w:rsidP="00B65609">
            <w:pPr>
              <w:spacing w:after="0"/>
              <w:jc w:val="center"/>
              <w:rPr>
                <w:rFonts w:ascii="Calibri" w:eastAsia="Times New Roman" w:hAnsi="Calibri" w:cs="Times New Roman"/>
                <w:color w:val="000000"/>
                <w:sz w:val="20"/>
                <w:szCs w:val="20"/>
                <w:lang w:eastAsia="en-GB"/>
              </w:rPr>
            </w:pPr>
            <w:r w:rsidRPr="000A78F6">
              <w:rPr>
                <w:rFonts w:ascii="Calibri" w:eastAsia="Times New Roman" w:hAnsi="Calibri" w:cs="Times New Roman"/>
                <w:color w:val="000000"/>
                <w:sz w:val="20"/>
                <w:szCs w:val="20"/>
                <w:lang w:eastAsia="en-GB"/>
              </w:rPr>
              <w:t>-56,749</w:t>
            </w:r>
          </w:p>
        </w:tc>
      </w:tr>
      <w:tr w:rsidR="00B65609" w:rsidRPr="00FD4FF1" w14:paraId="61D70ACE" w14:textId="77777777" w:rsidTr="003866B4">
        <w:trPr>
          <w:trHeight w:val="375"/>
        </w:trPr>
        <w:tc>
          <w:tcPr>
            <w:tcW w:w="4899" w:type="dxa"/>
            <w:tcBorders>
              <w:top w:val="nil"/>
              <w:left w:val="nil"/>
              <w:bottom w:val="nil"/>
              <w:right w:val="nil"/>
            </w:tcBorders>
            <w:shd w:val="clear" w:color="auto" w:fill="auto"/>
            <w:noWrap/>
            <w:vAlign w:val="center"/>
          </w:tcPr>
          <w:p w14:paraId="7CE0DFA1" w14:textId="77777777" w:rsidR="00B65609" w:rsidRPr="00FD4FF1" w:rsidRDefault="00B65609" w:rsidP="00B65609">
            <w:pPr>
              <w:spacing w:after="0"/>
              <w:rPr>
                <w:rFonts w:eastAsia="Times New Roman" w:cs="Times New Roman"/>
                <w:b/>
                <w:bCs/>
                <w:color w:val="000000"/>
                <w:sz w:val="20"/>
                <w:szCs w:val="20"/>
                <w:lang w:eastAsia="en-GB"/>
              </w:rPr>
            </w:pPr>
            <w:r w:rsidRPr="00FD4FF1">
              <w:rPr>
                <w:rFonts w:eastAsia="Times New Roman" w:cs="Times New Roman"/>
                <w:b/>
                <w:bCs/>
                <w:color w:val="000000"/>
                <w:sz w:val="20"/>
                <w:szCs w:val="20"/>
                <w:lang w:eastAsia="en-GB"/>
              </w:rPr>
              <w:t>Total comprehensive income and expenditure</w:t>
            </w:r>
          </w:p>
        </w:tc>
        <w:tc>
          <w:tcPr>
            <w:tcW w:w="1020" w:type="dxa"/>
            <w:tcBorders>
              <w:left w:val="nil"/>
              <w:right w:val="nil"/>
            </w:tcBorders>
          </w:tcPr>
          <w:p w14:paraId="0C31440E" w14:textId="77777777" w:rsidR="00B65609" w:rsidRPr="00083AF7" w:rsidRDefault="00B65609" w:rsidP="00B65609">
            <w:pPr>
              <w:spacing w:after="0"/>
              <w:jc w:val="center"/>
              <w:rPr>
                <w:rFonts w:ascii="Calibri" w:eastAsia="Times New Roman" w:hAnsi="Calibri" w:cs="Times New Roman"/>
                <w:b/>
                <w:bCs/>
                <w:color w:val="000000"/>
                <w:sz w:val="20"/>
                <w:szCs w:val="20"/>
                <w:lang w:eastAsia="en-GB"/>
              </w:rPr>
            </w:pPr>
          </w:p>
        </w:tc>
        <w:tc>
          <w:tcPr>
            <w:tcW w:w="1298" w:type="dxa"/>
            <w:tcBorders>
              <w:top w:val="single" w:sz="4" w:space="0" w:color="auto"/>
              <w:left w:val="nil"/>
              <w:bottom w:val="single" w:sz="4" w:space="0" w:color="auto"/>
              <w:right w:val="nil"/>
            </w:tcBorders>
            <w:vAlign w:val="center"/>
          </w:tcPr>
          <w:p w14:paraId="59F01959" w14:textId="7C991F45" w:rsidR="00B65609" w:rsidRPr="008B3DCE" w:rsidRDefault="00B65609" w:rsidP="00B65609">
            <w:pPr>
              <w:spacing w:after="0"/>
              <w:jc w:val="center"/>
              <w:rPr>
                <w:rFonts w:ascii="Calibri" w:eastAsia="Times New Roman" w:hAnsi="Calibri" w:cs="Times New Roman"/>
                <w:b/>
                <w:bCs/>
                <w:color w:val="000000"/>
                <w:sz w:val="20"/>
                <w:szCs w:val="20"/>
                <w:lang w:eastAsia="en-GB"/>
              </w:rPr>
            </w:pPr>
            <w:r w:rsidRPr="008B3DCE">
              <w:rPr>
                <w:rFonts w:ascii="Calibri" w:eastAsia="Times New Roman" w:hAnsi="Calibri" w:cs="Times New Roman"/>
                <w:b/>
                <w:bCs/>
                <w:color w:val="000000"/>
                <w:sz w:val="20"/>
                <w:szCs w:val="20"/>
                <w:lang w:eastAsia="en-GB"/>
              </w:rPr>
              <w:t>-</w:t>
            </w:r>
            <w:r w:rsidR="008B3DCE" w:rsidRPr="008B3DCE">
              <w:rPr>
                <w:rFonts w:ascii="Calibri" w:eastAsia="Times New Roman" w:hAnsi="Calibri" w:cs="Times New Roman"/>
                <w:b/>
                <w:bCs/>
                <w:color w:val="000000"/>
                <w:sz w:val="20"/>
                <w:szCs w:val="20"/>
                <w:lang w:eastAsia="en-GB"/>
              </w:rPr>
              <w:t>24,033</w:t>
            </w:r>
          </w:p>
        </w:tc>
        <w:tc>
          <w:tcPr>
            <w:tcW w:w="1275" w:type="dxa"/>
            <w:tcBorders>
              <w:top w:val="single" w:sz="4" w:space="0" w:color="auto"/>
              <w:left w:val="nil"/>
              <w:bottom w:val="single" w:sz="4" w:space="0" w:color="auto"/>
              <w:right w:val="nil"/>
            </w:tcBorders>
            <w:noWrap/>
            <w:vAlign w:val="center"/>
          </w:tcPr>
          <w:p w14:paraId="6B0960E4" w14:textId="498EBDAC" w:rsidR="00B65609" w:rsidRPr="00083AF7" w:rsidRDefault="00B65609" w:rsidP="00B65609">
            <w:pPr>
              <w:spacing w:after="0"/>
              <w:jc w:val="center"/>
              <w:rPr>
                <w:rFonts w:ascii="Calibri" w:eastAsia="Times New Roman" w:hAnsi="Calibri" w:cs="Times New Roman"/>
                <w:b/>
                <w:bCs/>
                <w:color w:val="000000"/>
                <w:sz w:val="20"/>
                <w:szCs w:val="20"/>
                <w:lang w:eastAsia="en-GB"/>
              </w:rPr>
            </w:pPr>
            <w:r w:rsidRPr="00083AF7">
              <w:rPr>
                <w:rFonts w:ascii="Calibri" w:eastAsia="Times New Roman" w:hAnsi="Calibri" w:cs="Times New Roman"/>
                <w:b/>
                <w:bCs/>
                <w:color w:val="000000"/>
                <w:sz w:val="20"/>
                <w:szCs w:val="20"/>
                <w:lang w:eastAsia="en-GB"/>
              </w:rPr>
              <w:t>-56,749</w:t>
            </w:r>
          </w:p>
        </w:tc>
      </w:tr>
      <w:tr w:rsidR="00B65609" w:rsidRPr="00FD4FF1" w14:paraId="17720221" w14:textId="77777777" w:rsidTr="003866B4">
        <w:trPr>
          <w:trHeight w:val="375"/>
        </w:trPr>
        <w:tc>
          <w:tcPr>
            <w:tcW w:w="4899" w:type="dxa"/>
            <w:tcBorders>
              <w:top w:val="nil"/>
              <w:left w:val="nil"/>
              <w:bottom w:val="nil"/>
              <w:right w:val="nil"/>
            </w:tcBorders>
            <w:shd w:val="clear" w:color="auto" w:fill="auto"/>
            <w:noWrap/>
            <w:vAlign w:val="center"/>
          </w:tcPr>
          <w:p w14:paraId="11C663F8" w14:textId="77777777" w:rsidR="00B65609" w:rsidRPr="00FD4FF1" w:rsidRDefault="00B65609" w:rsidP="00B65609">
            <w:pPr>
              <w:spacing w:after="0"/>
              <w:rPr>
                <w:rFonts w:eastAsia="Times New Roman" w:cs="Times New Roman"/>
                <w:b/>
                <w:bCs/>
                <w:color w:val="000000"/>
                <w:sz w:val="20"/>
                <w:szCs w:val="20"/>
                <w:lang w:eastAsia="en-GB"/>
              </w:rPr>
            </w:pPr>
          </w:p>
        </w:tc>
        <w:tc>
          <w:tcPr>
            <w:tcW w:w="1020" w:type="dxa"/>
            <w:tcBorders>
              <w:left w:val="nil"/>
              <w:right w:val="nil"/>
            </w:tcBorders>
          </w:tcPr>
          <w:p w14:paraId="52FFBFB4" w14:textId="77777777" w:rsidR="00B65609" w:rsidRPr="000A78F6" w:rsidRDefault="00B65609" w:rsidP="00B65609">
            <w:pPr>
              <w:spacing w:after="0"/>
              <w:jc w:val="center"/>
              <w:rPr>
                <w:rFonts w:ascii="Calibri" w:eastAsia="Times New Roman" w:hAnsi="Calibri" w:cs="Times New Roman"/>
                <w:b/>
                <w:bCs/>
                <w:color w:val="000000"/>
                <w:sz w:val="20"/>
                <w:szCs w:val="20"/>
                <w:lang w:eastAsia="en-GB"/>
              </w:rPr>
            </w:pPr>
          </w:p>
        </w:tc>
        <w:tc>
          <w:tcPr>
            <w:tcW w:w="1298" w:type="dxa"/>
            <w:tcBorders>
              <w:top w:val="single" w:sz="4" w:space="0" w:color="auto"/>
              <w:left w:val="nil"/>
              <w:bottom w:val="single" w:sz="4" w:space="0" w:color="auto"/>
              <w:right w:val="nil"/>
            </w:tcBorders>
            <w:vAlign w:val="center"/>
          </w:tcPr>
          <w:p w14:paraId="02F5E07D" w14:textId="590C96BD" w:rsidR="00B65609" w:rsidRPr="008B3DCE" w:rsidRDefault="00B65609" w:rsidP="00B65609">
            <w:pPr>
              <w:spacing w:after="0"/>
              <w:jc w:val="center"/>
              <w:rPr>
                <w:rFonts w:ascii="Calibri" w:eastAsia="Times New Roman" w:hAnsi="Calibri" w:cs="Times New Roman"/>
                <w:b/>
                <w:bCs/>
                <w:color w:val="000000"/>
                <w:sz w:val="20"/>
                <w:szCs w:val="20"/>
                <w:lang w:eastAsia="en-GB"/>
              </w:rPr>
            </w:pPr>
          </w:p>
        </w:tc>
        <w:tc>
          <w:tcPr>
            <w:tcW w:w="1275" w:type="dxa"/>
            <w:tcBorders>
              <w:top w:val="single" w:sz="4" w:space="0" w:color="auto"/>
              <w:left w:val="nil"/>
              <w:bottom w:val="single" w:sz="4" w:space="0" w:color="auto"/>
              <w:right w:val="nil"/>
            </w:tcBorders>
            <w:noWrap/>
            <w:vAlign w:val="center"/>
          </w:tcPr>
          <w:p w14:paraId="2DB1C226" w14:textId="77777777" w:rsidR="00B65609" w:rsidRPr="00FD4FF1" w:rsidRDefault="00B65609" w:rsidP="00B65609">
            <w:pPr>
              <w:spacing w:after="0"/>
              <w:jc w:val="center"/>
              <w:rPr>
                <w:rFonts w:ascii="Calibri" w:eastAsia="Times New Roman" w:hAnsi="Calibri" w:cs="Times New Roman"/>
                <w:b/>
                <w:bCs/>
                <w:color w:val="000000"/>
                <w:sz w:val="20"/>
                <w:szCs w:val="20"/>
                <w:lang w:eastAsia="en-GB"/>
              </w:rPr>
            </w:pPr>
          </w:p>
        </w:tc>
      </w:tr>
      <w:tr w:rsidR="00B65609" w:rsidRPr="00FD4FF1" w14:paraId="60CCF14F" w14:textId="77777777" w:rsidTr="003866B4">
        <w:trPr>
          <w:trHeight w:val="375"/>
        </w:trPr>
        <w:tc>
          <w:tcPr>
            <w:tcW w:w="4899" w:type="dxa"/>
            <w:tcBorders>
              <w:top w:val="nil"/>
              <w:left w:val="nil"/>
              <w:bottom w:val="nil"/>
              <w:right w:val="nil"/>
            </w:tcBorders>
            <w:shd w:val="clear" w:color="auto" w:fill="auto"/>
            <w:noWrap/>
            <w:vAlign w:val="center"/>
            <w:hideMark/>
          </w:tcPr>
          <w:p w14:paraId="0BC859B3" w14:textId="77777777" w:rsidR="00B65609" w:rsidRPr="00FD4FF1" w:rsidRDefault="00B65609" w:rsidP="00B65609">
            <w:pPr>
              <w:spacing w:after="0"/>
              <w:rPr>
                <w:rFonts w:eastAsia="Times New Roman" w:cs="Times New Roman"/>
                <w:b/>
                <w:bCs/>
                <w:color w:val="000000"/>
                <w:sz w:val="20"/>
                <w:szCs w:val="20"/>
                <w:lang w:eastAsia="en-GB"/>
              </w:rPr>
            </w:pPr>
            <w:r w:rsidRPr="00FD4FF1">
              <w:rPr>
                <w:rFonts w:eastAsia="Times New Roman" w:cs="Times New Roman"/>
                <w:b/>
                <w:bCs/>
                <w:color w:val="000000"/>
                <w:sz w:val="20"/>
                <w:szCs w:val="20"/>
                <w:lang w:eastAsia="en-GB"/>
              </w:rPr>
              <w:t xml:space="preserve">Balance, as </w:t>
            </w:r>
            <w:proofErr w:type="gramStart"/>
            <w:r w:rsidRPr="00FD4FF1">
              <w:rPr>
                <w:rFonts w:eastAsia="Times New Roman" w:cs="Times New Roman"/>
                <w:b/>
                <w:bCs/>
                <w:color w:val="000000"/>
                <w:sz w:val="20"/>
                <w:szCs w:val="20"/>
                <w:lang w:eastAsia="en-GB"/>
              </w:rPr>
              <w:t>at</w:t>
            </w:r>
            <w:proofErr w:type="gramEnd"/>
            <w:r w:rsidRPr="00FD4FF1">
              <w:rPr>
                <w:rFonts w:eastAsia="Times New Roman" w:cs="Times New Roman"/>
                <w:b/>
                <w:bCs/>
                <w:color w:val="000000"/>
                <w:sz w:val="20"/>
                <w:szCs w:val="20"/>
                <w:lang w:eastAsia="en-GB"/>
              </w:rPr>
              <w:t xml:space="preserve"> 31 March</w:t>
            </w:r>
            <w:r>
              <w:rPr>
                <w:rFonts w:eastAsia="Times New Roman" w:cs="Times New Roman"/>
                <w:b/>
                <w:bCs/>
                <w:color w:val="000000"/>
                <w:sz w:val="20"/>
                <w:szCs w:val="20"/>
                <w:lang w:eastAsia="en-GB"/>
              </w:rPr>
              <w:t>,</w:t>
            </w:r>
            <w:r w:rsidRPr="00FD4FF1">
              <w:rPr>
                <w:rFonts w:eastAsia="Times New Roman" w:cs="Times New Roman"/>
                <w:b/>
                <w:bCs/>
                <w:color w:val="000000"/>
                <w:sz w:val="20"/>
                <w:szCs w:val="20"/>
                <w:lang w:eastAsia="en-GB"/>
              </w:rPr>
              <w:t xml:space="preserve"> carried forward</w:t>
            </w:r>
          </w:p>
        </w:tc>
        <w:tc>
          <w:tcPr>
            <w:tcW w:w="1020" w:type="dxa"/>
            <w:tcBorders>
              <w:left w:val="nil"/>
              <w:right w:val="nil"/>
            </w:tcBorders>
            <w:vAlign w:val="center"/>
          </w:tcPr>
          <w:p w14:paraId="5EC8FA6E" w14:textId="294EFBF9" w:rsidR="00B65609" w:rsidRPr="003866B4"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r w:rsidRPr="003866B4">
              <w:rPr>
                <w:rFonts w:ascii="Calibri" w:eastAsia="Times New Roman" w:hAnsi="Calibri" w:cs="Times New Roman"/>
                <w:color w:val="000000"/>
                <w:sz w:val="20"/>
                <w:szCs w:val="20"/>
                <w:lang w:eastAsia="en-GB"/>
              </w:rPr>
              <w:t>9</w:t>
            </w:r>
          </w:p>
        </w:tc>
        <w:tc>
          <w:tcPr>
            <w:tcW w:w="1298" w:type="dxa"/>
            <w:tcBorders>
              <w:top w:val="single" w:sz="4" w:space="0" w:color="auto"/>
              <w:left w:val="nil"/>
              <w:bottom w:val="single" w:sz="4" w:space="0" w:color="auto"/>
              <w:right w:val="nil"/>
            </w:tcBorders>
            <w:vAlign w:val="center"/>
          </w:tcPr>
          <w:p w14:paraId="2025D3DD" w14:textId="713ADE04" w:rsidR="00B65609" w:rsidRPr="008B3DCE" w:rsidRDefault="00B65609" w:rsidP="00B65609">
            <w:pPr>
              <w:spacing w:after="0"/>
              <w:jc w:val="center"/>
              <w:rPr>
                <w:rFonts w:ascii="Calibri" w:eastAsia="Times New Roman" w:hAnsi="Calibri" w:cs="Times New Roman"/>
                <w:b/>
                <w:bCs/>
                <w:color w:val="000000"/>
                <w:sz w:val="20"/>
                <w:szCs w:val="20"/>
                <w:lang w:eastAsia="en-GB"/>
              </w:rPr>
            </w:pPr>
            <w:r w:rsidRPr="008B3DCE">
              <w:rPr>
                <w:rFonts w:ascii="Calibri" w:eastAsia="Times New Roman" w:hAnsi="Calibri" w:cs="Times New Roman"/>
                <w:b/>
                <w:bCs/>
                <w:color w:val="000000"/>
                <w:sz w:val="20"/>
                <w:szCs w:val="20"/>
                <w:lang w:eastAsia="en-GB"/>
              </w:rPr>
              <w:t>-</w:t>
            </w:r>
            <w:r w:rsidR="008B3DCE" w:rsidRPr="008B3DCE">
              <w:rPr>
                <w:rFonts w:ascii="Calibri" w:eastAsia="Times New Roman" w:hAnsi="Calibri" w:cs="Times New Roman"/>
                <w:b/>
                <w:bCs/>
                <w:color w:val="000000"/>
                <w:sz w:val="20"/>
                <w:szCs w:val="20"/>
                <w:lang w:eastAsia="en-GB"/>
              </w:rPr>
              <w:t>24,033</w:t>
            </w:r>
          </w:p>
        </w:tc>
        <w:tc>
          <w:tcPr>
            <w:tcW w:w="1275" w:type="dxa"/>
            <w:tcBorders>
              <w:top w:val="single" w:sz="4" w:space="0" w:color="auto"/>
              <w:left w:val="nil"/>
              <w:bottom w:val="single" w:sz="4" w:space="0" w:color="auto"/>
              <w:right w:val="nil"/>
            </w:tcBorders>
            <w:noWrap/>
            <w:vAlign w:val="center"/>
            <w:hideMark/>
          </w:tcPr>
          <w:p w14:paraId="663D82B9" w14:textId="59182B59" w:rsidR="00B65609" w:rsidRPr="00FD4FF1" w:rsidRDefault="00B65609" w:rsidP="00B65609">
            <w:pPr>
              <w:spacing w:after="0"/>
              <w:jc w:val="center"/>
              <w:rPr>
                <w:rFonts w:ascii="Calibri" w:eastAsia="Times New Roman" w:hAnsi="Calibri" w:cs="Times New Roman"/>
                <w:b/>
                <w:bCs/>
                <w:color w:val="000000"/>
                <w:sz w:val="20"/>
                <w:szCs w:val="20"/>
                <w:lang w:eastAsia="en-GB"/>
              </w:rPr>
            </w:pPr>
            <w:r w:rsidRPr="000A78F6">
              <w:rPr>
                <w:rFonts w:ascii="Calibri" w:eastAsia="Times New Roman" w:hAnsi="Calibri" w:cs="Times New Roman"/>
                <w:b/>
                <w:bCs/>
                <w:color w:val="000000"/>
                <w:sz w:val="20"/>
                <w:szCs w:val="20"/>
                <w:lang w:eastAsia="en-GB"/>
              </w:rPr>
              <w:t>-82,159</w:t>
            </w:r>
          </w:p>
        </w:tc>
      </w:tr>
    </w:tbl>
    <w:p w14:paraId="31525870" w14:textId="77777777" w:rsidR="002E0B8C" w:rsidRPr="00220311" w:rsidRDefault="002E0B8C" w:rsidP="00220311">
      <w:pPr>
        <w:keepNext/>
        <w:keepLines/>
        <w:tabs>
          <w:tab w:val="right" w:pos="9732"/>
        </w:tabs>
        <w:spacing w:before="0" w:beforeAutospacing="0" w:after="0" w:afterAutospacing="0"/>
        <w:ind w:rightChars="11" w:right="24"/>
        <w:rPr>
          <w:rFonts w:cs="Arial"/>
          <w:b/>
          <w:sz w:val="20"/>
          <w:szCs w:val="20"/>
        </w:rPr>
      </w:pPr>
    </w:p>
    <w:p w14:paraId="3F179A61" w14:textId="77777777" w:rsidR="0024444C" w:rsidRDefault="0024444C" w:rsidP="0024444C">
      <w:pPr>
        <w:keepNext/>
        <w:keepLines/>
        <w:tabs>
          <w:tab w:val="right" w:pos="9732"/>
        </w:tabs>
        <w:spacing w:before="0" w:beforeAutospacing="0" w:after="0" w:afterAutospacing="0"/>
        <w:ind w:rightChars="11" w:right="24"/>
        <w:rPr>
          <w:rFonts w:cs="Arial"/>
          <w:b/>
          <w:sz w:val="20"/>
          <w:szCs w:val="20"/>
        </w:rPr>
      </w:pPr>
    </w:p>
    <w:p w14:paraId="078A3EFA" w14:textId="77777777" w:rsidR="0024444C" w:rsidRPr="009F2CC3" w:rsidRDefault="0024444C" w:rsidP="0024444C">
      <w:pPr>
        <w:keepNext/>
        <w:keepLines/>
        <w:tabs>
          <w:tab w:val="right" w:pos="9732"/>
        </w:tabs>
        <w:spacing w:before="0" w:beforeAutospacing="0" w:after="0" w:afterAutospacing="0"/>
        <w:ind w:rightChars="11" w:right="24"/>
        <w:rPr>
          <w:rFonts w:cs="Arial"/>
          <w:sz w:val="20"/>
          <w:szCs w:val="20"/>
        </w:rPr>
      </w:pPr>
    </w:p>
    <w:p w14:paraId="5D9EB816" w14:textId="77777777" w:rsidR="0024444C" w:rsidRDefault="0024444C" w:rsidP="0024444C">
      <w:pPr>
        <w:keepNext/>
        <w:keepLines/>
        <w:tabs>
          <w:tab w:val="right" w:pos="9732"/>
        </w:tabs>
        <w:spacing w:before="0" w:beforeAutospacing="0" w:after="0" w:afterAutospacing="0"/>
        <w:ind w:rightChars="11" w:right="24"/>
        <w:rPr>
          <w:rFonts w:cs="Arial"/>
          <w:b/>
          <w:sz w:val="20"/>
          <w:szCs w:val="20"/>
        </w:rPr>
      </w:pPr>
    </w:p>
    <w:p w14:paraId="2D0917D5" w14:textId="77777777" w:rsidR="0024444C" w:rsidRDefault="0024444C" w:rsidP="0024444C">
      <w:pPr>
        <w:keepNext/>
        <w:keepLines/>
        <w:tabs>
          <w:tab w:val="right" w:pos="9732"/>
        </w:tabs>
        <w:spacing w:before="0" w:beforeAutospacing="0" w:after="0" w:afterAutospacing="0"/>
        <w:ind w:rightChars="11" w:right="24"/>
        <w:rPr>
          <w:rFonts w:cs="Arial"/>
          <w:b/>
          <w:sz w:val="20"/>
          <w:szCs w:val="20"/>
        </w:rPr>
      </w:pPr>
    </w:p>
    <w:p w14:paraId="50E4192D" w14:textId="77777777" w:rsidR="0024444C" w:rsidRDefault="0024444C">
      <w:r>
        <w:br w:type="page"/>
      </w:r>
    </w:p>
    <w:p w14:paraId="59A6A22C" w14:textId="77777777" w:rsidR="002A7161" w:rsidRPr="002B4772" w:rsidRDefault="002A7161" w:rsidP="002A7161">
      <w:pPr>
        <w:pStyle w:val="Heading1"/>
        <w:rPr>
          <w:rFonts w:asciiTheme="minorHAnsi" w:hAnsiTheme="minorHAnsi"/>
          <w:color w:val="6D3465"/>
        </w:rPr>
      </w:pPr>
      <w:bookmarkStart w:id="56" w:name="_Toc112948386"/>
      <w:r w:rsidRPr="002B4772">
        <w:rPr>
          <w:rFonts w:asciiTheme="minorHAnsi" w:hAnsiTheme="minorHAnsi"/>
          <w:color w:val="6D3465"/>
        </w:rPr>
        <w:lastRenderedPageBreak/>
        <w:t>NOTES TO ACCOUNTS</w:t>
      </w:r>
      <w:bookmarkEnd w:id="56"/>
    </w:p>
    <w:p w14:paraId="68A84F1E" w14:textId="77777777" w:rsidR="002A7161" w:rsidRPr="002B4772" w:rsidRDefault="002A7161" w:rsidP="002A7161">
      <w:pPr>
        <w:pStyle w:val="Heading1"/>
        <w:rPr>
          <w:rFonts w:asciiTheme="minorHAnsi" w:hAnsiTheme="minorHAnsi"/>
          <w:color w:val="6D3465"/>
        </w:rPr>
      </w:pPr>
      <w:bookmarkStart w:id="57" w:name="_Toc112948387"/>
      <w:r w:rsidRPr="002B4772">
        <w:rPr>
          <w:rFonts w:asciiTheme="minorHAnsi" w:hAnsiTheme="minorHAnsi"/>
          <w:color w:val="6D3465"/>
        </w:rPr>
        <w:t xml:space="preserve">1. </w:t>
      </w:r>
      <w:r w:rsidR="003719C9" w:rsidRPr="002B4772">
        <w:rPr>
          <w:rFonts w:asciiTheme="minorHAnsi" w:hAnsiTheme="minorHAnsi"/>
          <w:color w:val="6D3465"/>
        </w:rPr>
        <w:t xml:space="preserve">  </w:t>
      </w:r>
      <w:r w:rsidRPr="002B4772">
        <w:rPr>
          <w:rFonts w:asciiTheme="minorHAnsi" w:hAnsiTheme="minorHAnsi"/>
          <w:color w:val="6D3465"/>
        </w:rPr>
        <w:t>ACCOUNTING POLICIES</w:t>
      </w:r>
      <w:bookmarkEnd w:id="57"/>
    </w:p>
    <w:p w14:paraId="1BF029A3" w14:textId="77777777" w:rsidR="002E0B8C" w:rsidRPr="00CA4E79" w:rsidRDefault="002E0B8C" w:rsidP="003A2381">
      <w:pPr>
        <w:rPr>
          <w:b/>
          <w:sz w:val="20"/>
          <w:szCs w:val="20"/>
        </w:rPr>
      </w:pPr>
      <w:r w:rsidRPr="00CA4E79">
        <w:rPr>
          <w:b/>
          <w:sz w:val="20"/>
          <w:szCs w:val="20"/>
        </w:rPr>
        <w:t xml:space="preserve">1.1 </w:t>
      </w:r>
      <w:r w:rsidR="003719C9">
        <w:rPr>
          <w:b/>
          <w:sz w:val="20"/>
          <w:szCs w:val="20"/>
        </w:rPr>
        <w:t xml:space="preserve">   </w:t>
      </w:r>
      <w:r w:rsidRPr="00CA4E79">
        <w:rPr>
          <w:b/>
          <w:sz w:val="20"/>
          <w:szCs w:val="20"/>
        </w:rPr>
        <w:t>General Principles</w:t>
      </w:r>
    </w:p>
    <w:p w14:paraId="4B1AE35A" w14:textId="77777777" w:rsidR="006C1687" w:rsidRDefault="006C1687" w:rsidP="000F6291">
      <w:pPr>
        <w:ind w:left="425"/>
        <w:rPr>
          <w:sz w:val="20"/>
          <w:szCs w:val="20"/>
        </w:rPr>
      </w:pPr>
      <w:r w:rsidRPr="006C1687">
        <w:rPr>
          <w:sz w:val="20"/>
          <w:szCs w:val="20"/>
        </w:rPr>
        <w:t>The IJB was established under the requirements of the Public Bodies (Joint Working) (Scotland) Act 2014 and is a Section 106 body as defined in the Local Government (Scotland) Act 1973.</w:t>
      </w:r>
    </w:p>
    <w:p w14:paraId="677A0FBB" w14:textId="3E2319F6" w:rsidR="002E0B8C" w:rsidRDefault="002E0B8C" w:rsidP="000F6291">
      <w:pPr>
        <w:ind w:left="425"/>
        <w:rPr>
          <w:sz w:val="20"/>
          <w:szCs w:val="20"/>
        </w:rPr>
      </w:pPr>
      <w:r w:rsidRPr="00D94603">
        <w:rPr>
          <w:sz w:val="20"/>
          <w:szCs w:val="20"/>
        </w:rPr>
        <w:t xml:space="preserve">The Annual Accounts </w:t>
      </w:r>
      <w:r w:rsidR="003719C9">
        <w:rPr>
          <w:sz w:val="20"/>
          <w:szCs w:val="20"/>
        </w:rPr>
        <w:t>for the year ended 31 March 20</w:t>
      </w:r>
      <w:r w:rsidR="007512FC">
        <w:rPr>
          <w:sz w:val="20"/>
          <w:szCs w:val="20"/>
        </w:rPr>
        <w:t>2</w:t>
      </w:r>
      <w:r w:rsidR="00B65609">
        <w:rPr>
          <w:sz w:val="20"/>
          <w:szCs w:val="20"/>
        </w:rPr>
        <w:t>3</w:t>
      </w:r>
      <w:r w:rsidRPr="00D94603">
        <w:rPr>
          <w:sz w:val="20"/>
          <w:szCs w:val="20"/>
        </w:rPr>
        <w:t xml:space="preserve"> have been prepared in accordance with the Code of Practice on Local Authority Accoun</w:t>
      </w:r>
      <w:r w:rsidR="008C345C">
        <w:rPr>
          <w:sz w:val="20"/>
          <w:szCs w:val="20"/>
        </w:rPr>
        <w:t xml:space="preserve">ting in the United </w:t>
      </w:r>
      <w:r w:rsidR="008C345C" w:rsidRPr="004F79D9">
        <w:rPr>
          <w:sz w:val="20"/>
          <w:szCs w:val="20"/>
        </w:rPr>
        <w:t xml:space="preserve">Kingdom </w:t>
      </w:r>
      <w:r w:rsidR="004D093A" w:rsidRPr="004F79D9">
        <w:rPr>
          <w:sz w:val="20"/>
          <w:szCs w:val="20"/>
        </w:rPr>
        <w:t>202</w:t>
      </w:r>
      <w:r w:rsidR="00924978">
        <w:rPr>
          <w:sz w:val="20"/>
          <w:szCs w:val="20"/>
        </w:rPr>
        <w:t>2</w:t>
      </w:r>
      <w:r w:rsidR="004D093A" w:rsidRPr="004F79D9">
        <w:rPr>
          <w:sz w:val="20"/>
          <w:szCs w:val="20"/>
        </w:rPr>
        <w:t>/2</w:t>
      </w:r>
      <w:r w:rsidR="00924978">
        <w:rPr>
          <w:sz w:val="20"/>
          <w:szCs w:val="20"/>
        </w:rPr>
        <w:t>3</w:t>
      </w:r>
      <w:r w:rsidRPr="00D94603">
        <w:rPr>
          <w:sz w:val="20"/>
          <w:szCs w:val="20"/>
        </w:rPr>
        <w:t xml:space="preserve"> (the Code) and the Service Reporting Code of Practice. </w:t>
      </w:r>
      <w:r w:rsidR="003719C9">
        <w:rPr>
          <w:sz w:val="20"/>
          <w:szCs w:val="20"/>
        </w:rPr>
        <w:t xml:space="preserve"> </w:t>
      </w:r>
      <w:r w:rsidRPr="00D94603">
        <w:rPr>
          <w:sz w:val="20"/>
          <w:szCs w:val="20"/>
        </w:rPr>
        <w:t>This is to ensure that the accounts 'present a true and fair view' of the financial position and transac</w:t>
      </w:r>
      <w:r w:rsidR="00E72311">
        <w:rPr>
          <w:sz w:val="20"/>
          <w:szCs w:val="20"/>
        </w:rPr>
        <w:t>tions of the Edinburgh Integration</w:t>
      </w:r>
      <w:r w:rsidRPr="00D94603">
        <w:rPr>
          <w:sz w:val="20"/>
          <w:szCs w:val="20"/>
        </w:rPr>
        <w:t xml:space="preserve"> Joint Board</w:t>
      </w:r>
      <w:r w:rsidR="00263AA9">
        <w:rPr>
          <w:sz w:val="20"/>
          <w:szCs w:val="20"/>
        </w:rPr>
        <w:t xml:space="preserve"> (EIJB)</w:t>
      </w:r>
      <w:r w:rsidRPr="00D94603">
        <w:rPr>
          <w:sz w:val="20"/>
          <w:szCs w:val="20"/>
        </w:rPr>
        <w:t>.</w:t>
      </w:r>
    </w:p>
    <w:p w14:paraId="50BA57A4" w14:textId="77777777" w:rsidR="002E0B8C" w:rsidRPr="00FE0B9B" w:rsidRDefault="000956A1" w:rsidP="003A2381">
      <w:pPr>
        <w:rPr>
          <w:b/>
          <w:sz w:val="20"/>
          <w:szCs w:val="20"/>
        </w:rPr>
      </w:pPr>
      <w:r w:rsidRPr="00FE0B9B">
        <w:rPr>
          <w:b/>
          <w:sz w:val="20"/>
          <w:szCs w:val="20"/>
        </w:rPr>
        <w:t>1.</w:t>
      </w:r>
      <w:r w:rsidR="003719C9">
        <w:rPr>
          <w:b/>
          <w:sz w:val="20"/>
          <w:szCs w:val="20"/>
        </w:rPr>
        <w:t>2</w:t>
      </w:r>
      <w:r w:rsidR="002E0B8C" w:rsidRPr="00FE0B9B">
        <w:rPr>
          <w:b/>
          <w:sz w:val="20"/>
          <w:szCs w:val="20"/>
        </w:rPr>
        <w:t xml:space="preserve"> </w:t>
      </w:r>
      <w:r w:rsidR="003719C9">
        <w:rPr>
          <w:b/>
          <w:sz w:val="20"/>
          <w:szCs w:val="20"/>
        </w:rPr>
        <w:t xml:space="preserve">   </w:t>
      </w:r>
      <w:r w:rsidR="002E0B8C" w:rsidRPr="00FE0B9B">
        <w:rPr>
          <w:b/>
          <w:sz w:val="20"/>
          <w:szCs w:val="20"/>
        </w:rPr>
        <w:t>Accruals of Income and Expenditure</w:t>
      </w:r>
    </w:p>
    <w:p w14:paraId="4A4062BA" w14:textId="77777777" w:rsidR="00D177F0" w:rsidRPr="00D177F0" w:rsidRDefault="002E0B8C" w:rsidP="00D177F0">
      <w:pPr>
        <w:ind w:left="425"/>
        <w:rPr>
          <w:sz w:val="20"/>
          <w:szCs w:val="20"/>
        </w:rPr>
      </w:pPr>
      <w:r w:rsidRPr="00FE0B9B">
        <w:rPr>
          <w:sz w:val="20"/>
          <w:szCs w:val="20"/>
        </w:rPr>
        <w:t xml:space="preserve">The revenue accounts have been prepared on an </w:t>
      </w:r>
      <w:proofErr w:type="gramStart"/>
      <w:r w:rsidRPr="00FE0B9B">
        <w:rPr>
          <w:sz w:val="20"/>
          <w:szCs w:val="20"/>
        </w:rPr>
        <w:t>accruals</w:t>
      </w:r>
      <w:proofErr w:type="gramEnd"/>
      <w:r w:rsidRPr="00FE0B9B">
        <w:rPr>
          <w:sz w:val="20"/>
          <w:szCs w:val="20"/>
        </w:rPr>
        <w:t xml:space="preserve"> basis in accordance with the Code of Practice</w:t>
      </w:r>
      <w:r w:rsidR="007F245B">
        <w:rPr>
          <w:sz w:val="20"/>
          <w:szCs w:val="20"/>
        </w:rPr>
        <w:t>.</w:t>
      </w:r>
      <w:r w:rsidR="00D177F0">
        <w:rPr>
          <w:sz w:val="20"/>
          <w:szCs w:val="20"/>
        </w:rPr>
        <w:t xml:space="preserve">  </w:t>
      </w:r>
      <w:r w:rsidR="00D177F0" w:rsidRPr="00D177F0">
        <w:rPr>
          <w:sz w:val="20"/>
          <w:szCs w:val="20"/>
        </w:rPr>
        <w:t>Activity is accounted for in the year that it takes place, not simply when cash payments are made or received. In particular:</w:t>
      </w:r>
    </w:p>
    <w:p w14:paraId="23185150" w14:textId="466F4069" w:rsidR="00D177F0" w:rsidRPr="00D177F0" w:rsidRDefault="00D177F0" w:rsidP="00D177F0">
      <w:pPr>
        <w:pStyle w:val="ListParagraph"/>
        <w:numPr>
          <w:ilvl w:val="0"/>
          <w:numId w:val="41"/>
        </w:numPr>
        <w:spacing w:after="120"/>
        <w:ind w:left="1139" w:hanging="357"/>
        <w:contextualSpacing w:val="0"/>
        <w:rPr>
          <w:rFonts w:asciiTheme="minorHAnsi" w:eastAsiaTheme="minorHAnsi" w:hAnsiTheme="minorHAnsi" w:cstheme="minorHAnsi"/>
          <w:sz w:val="20"/>
          <w:szCs w:val="20"/>
        </w:rPr>
      </w:pPr>
      <w:r>
        <w:rPr>
          <w:rFonts w:asciiTheme="minorHAnsi" w:eastAsiaTheme="minorHAnsi" w:hAnsiTheme="minorHAnsi" w:cstheme="minorHAnsi"/>
          <w:sz w:val="20"/>
          <w:szCs w:val="20"/>
        </w:rPr>
        <w:t>a</w:t>
      </w:r>
      <w:r w:rsidRPr="00D177F0">
        <w:rPr>
          <w:rFonts w:asciiTheme="minorHAnsi" w:eastAsiaTheme="minorHAnsi" w:hAnsiTheme="minorHAnsi" w:cstheme="minorHAnsi"/>
          <w:sz w:val="20"/>
          <w:szCs w:val="20"/>
        </w:rPr>
        <w:t xml:space="preserve">ll known specific and material sums payable to the IJB have been brought into </w:t>
      </w:r>
      <w:proofErr w:type="gramStart"/>
      <w:r w:rsidRPr="00D177F0">
        <w:rPr>
          <w:rFonts w:asciiTheme="minorHAnsi" w:eastAsiaTheme="minorHAnsi" w:hAnsiTheme="minorHAnsi" w:cstheme="minorHAnsi"/>
          <w:sz w:val="20"/>
          <w:szCs w:val="20"/>
        </w:rPr>
        <w:t>account</w:t>
      </w:r>
      <w:r>
        <w:rPr>
          <w:rFonts w:asciiTheme="minorHAnsi" w:eastAsiaTheme="minorHAnsi" w:hAnsiTheme="minorHAnsi" w:cstheme="minorHAnsi"/>
          <w:sz w:val="20"/>
          <w:szCs w:val="20"/>
        </w:rPr>
        <w:t>;</w:t>
      </w:r>
      <w:proofErr w:type="gramEnd"/>
    </w:p>
    <w:p w14:paraId="76F4386F" w14:textId="50BCE2BF" w:rsidR="00D177F0" w:rsidRPr="00D177F0" w:rsidRDefault="00D177F0" w:rsidP="00D177F0">
      <w:pPr>
        <w:pStyle w:val="ListParagraph"/>
        <w:numPr>
          <w:ilvl w:val="0"/>
          <w:numId w:val="41"/>
        </w:numPr>
        <w:spacing w:after="120"/>
        <w:ind w:left="1139" w:hanging="357"/>
        <w:contextualSpacing w:val="0"/>
        <w:rPr>
          <w:rFonts w:asciiTheme="minorHAnsi" w:eastAsiaTheme="minorHAnsi" w:hAnsiTheme="minorHAnsi" w:cstheme="minorHAnsi"/>
          <w:sz w:val="20"/>
          <w:szCs w:val="20"/>
        </w:rPr>
      </w:pPr>
      <w:r>
        <w:rPr>
          <w:rFonts w:asciiTheme="minorHAnsi" w:eastAsiaTheme="minorHAnsi" w:hAnsiTheme="minorHAnsi" w:cstheme="minorHAnsi"/>
          <w:sz w:val="20"/>
          <w:szCs w:val="20"/>
        </w:rPr>
        <w:t>s</w:t>
      </w:r>
      <w:r w:rsidRPr="00D177F0">
        <w:rPr>
          <w:rFonts w:asciiTheme="minorHAnsi" w:eastAsiaTheme="minorHAnsi" w:hAnsiTheme="minorHAnsi" w:cstheme="minorHAnsi"/>
          <w:sz w:val="20"/>
          <w:szCs w:val="20"/>
        </w:rPr>
        <w:t>uppliers are recorded as expenditure when they are consumed. Expenses in relation to services received are recorded as expenditure when the service is received rather than when payments are made</w:t>
      </w:r>
      <w:r>
        <w:rPr>
          <w:rFonts w:asciiTheme="minorHAnsi" w:eastAsiaTheme="minorHAnsi" w:hAnsiTheme="minorHAnsi" w:cstheme="minorHAnsi"/>
          <w:sz w:val="20"/>
          <w:szCs w:val="20"/>
        </w:rPr>
        <w:t>; and</w:t>
      </w:r>
    </w:p>
    <w:p w14:paraId="1225FA61" w14:textId="7B1486C0" w:rsidR="00D177F0" w:rsidRPr="00D177F0" w:rsidRDefault="00D177F0" w:rsidP="00D177F0">
      <w:pPr>
        <w:pStyle w:val="ListParagraph"/>
        <w:numPr>
          <w:ilvl w:val="0"/>
          <w:numId w:val="41"/>
        </w:numPr>
        <w:spacing w:after="120"/>
        <w:ind w:left="1139" w:hanging="357"/>
        <w:contextualSpacing w:val="0"/>
        <w:rPr>
          <w:rFonts w:asciiTheme="minorHAnsi" w:eastAsiaTheme="minorHAnsi" w:hAnsiTheme="minorHAnsi" w:cstheme="minorHAnsi"/>
          <w:sz w:val="20"/>
          <w:szCs w:val="20"/>
        </w:rPr>
      </w:pPr>
      <w:r>
        <w:rPr>
          <w:rFonts w:asciiTheme="minorHAnsi" w:eastAsiaTheme="minorHAnsi" w:hAnsiTheme="minorHAnsi" w:cstheme="minorHAnsi"/>
          <w:sz w:val="20"/>
          <w:szCs w:val="20"/>
        </w:rPr>
        <w:t>w</w:t>
      </w:r>
      <w:r w:rsidRPr="00D177F0">
        <w:rPr>
          <w:rFonts w:asciiTheme="minorHAnsi" w:eastAsiaTheme="minorHAnsi" w:hAnsiTheme="minorHAnsi" w:cstheme="minorHAnsi"/>
          <w:sz w:val="20"/>
          <w:szCs w:val="20"/>
        </w:rPr>
        <w:t xml:space="preserve">here revenue and expenditure have been recognised but cash has not been received or paid, a debtor or creditor for the relevant amount is recorded in the </w:t>
      </w:r>
      <w:r w:rsidR="00733FE6">
        <w:rPr>
          <w:rFonts w:asciiTheme="minorHAnsi" w:eastAsiaTheme="minorHAnsi" w:hAnsiTheme="minorHAnsi" w:cstheme="minorHAnsi"/>
          <w:sz w:val="20"/>
          <w:szCs w:val="20"/>
        </w:rPr>
        <w:t>b</w:t>
      </w:r>
      <w:r w:rsidRPr="00D177F0">
        <w:rPr>
          <w:rFonts w:asciiTheme="minorHAnsi" w:eastAsiaTheme="minorHAnsi" w:hAnsiTheme="minorHAnsi" w:cstheme="minorHAnsi"/>
          <w:sz w:val="20"/>
          <w:szCs w:val="20"/>
        </w:rPr>
        <w:t xml:space="preserve">alance </w:t>
      </w:r>
      <w:r w:rsidR="00733FE6">
        <w:rPr>
          <w:rFonts w:asciiTheme="minorHAnsi" w:eastAsiaTheme="minorHAnsi" w:hAnsiTheme="minorHAnsi" w:cstheme="minorHAnsi"/>
          <w:sz w:val="20"/>
          <w:szCs w:val="20"/>
        </w:rPr>
        <w:t>s</w:t>
      </w:r>
      <w:r w:rsidRPr="00D177F0">
        <w:rPr>
          <w:rFonts w:asciiTheme="minorHAnsi" w:eastAsiaTheme="minorHAnsi" w:hAnsiTheme="minorHAnsi" w:cstheme="minorHAnsi"/>
          <w:sz w:val="20"/>
          <w:szCs w:val="20"/>
        </w:rPr>
        <w:t>heet. Where it is doubtful that debts will be settle</w:t>
      </w:r>
      <w:r w:rsidR="00733FE6">
        <w:rPr>
          <w:rFonts w:asciiTheme="minorHAnsi" w:eastAsiaTheme="minorHAnsi" w:hAnsiTheme="minorHAnsi" w:cstheme="minorHAnsi"/>
          <w:sz w:val="20"/>
          <w:szCs w:val="20"/>
        </w:rPr>
        <w:t>d</w:t>
      </w:r>
      <w:r w:rsidRPr="00D177F0">
        <w:rPr>
          <w:rFonts w:asciiTheme="minorHAnsi" w:eastAsiaTheme="minorHAnsi" w:hAnsiTheme="minorHAnsi" w:cstheme="minorHAnsi"/>
          <w:sz w:val="20"/>
          <w:szCs w:val="20"/>
        </w:rPr>
        <w:t>, the balance of debtors is written down and a charge made to revenue for the income that might not be collected.</w:t>
      </w:r>
    </w:p>
    <w:p w14:paraId="66D69B3A" w14:textId="77777777" w:rsidR="002E0B8C" w:rsidRPr="00CA4E79" w:rsidRDefault="003719C9" w:rsidP="003A2381">
      <w:pPr>
        <w:rPr>
          <w:b/>
          <w:sz w:val="20"/>
          <w:szCs w:val="20"/>
        </w:rPr>
      </w:pPr>
      <w:r>
        <w:rPr>
          <w:b/>
          <w:sz w:val="20"/>
          <w:szCs w:val="20"/>
        </w:rPr>
        <w:t>1.3</w:t>
      </w:r>
      <w:r w:rsidR="002E0B8C" w:rsidRPr="00FE0B9B">
        <w:rPr>
          <w:b/>
          <w:sz w:val="20"/>
          <w:szCs w:val="20"/>
        </w:rPr>
        <w:t xml:space="preserve"> </w:t>
      </w:r>
      <w:r>
        <w:rPr>
          <w:b/>
          <w:sz w:val="20"/>
          <w:szCs w:val="20"/>
        </w:rPr>
        <w:t xml:space="preserve">   </w:t>
      </w:r>
      <w:r w:rsidR="002E0B8C" w:rsidRPr="00FE0B9B">
        <w:rPr>
          <w:b/>
          <w:sz w:val="20"/>
          <w:szCs w:val="20"/>
        </w:rPr>
        <w:t>VAT Status</w:t>
      </w:r>
    </w:p>
    <w:p w14:paraId="520DE6A5" w14:textId="77777777" w:rsidR="002E0B8C" w:rsidRDefault="002E0B8C" w:rsidP="003A2381">
      <w:pPr>
        <w:ind w:left="426"/>
        <w:rPr>
          <w:rFonts w:cs="Arial"/>
          <w:sz w:val="20"/>
          <w:szCs w:val="20"/>
        </w:rPr>
      </w:pPr>
      <w:r w:rsidRPr="00D94603">
        <w:rPr>
          <w:rFonts w:cs="Arial"/>
          <w:sz w:val="20"/>
          <w:szCs w:val="20"/>
        </w:rPr>
        <w:t xml:space="preserve">The </w:t>
      </w:r>
      <w:r w:rsidR="00263AA9">
        <w:rPr>
          <w:rFonts w:cs="Arial"/>
          <w:sz w:val="20"/>
          <w:szCs w:val="20"/>
        </w:rPr>
        <w:t>EIJB</w:t>
      </w:r>
      <w:r w:rsidRPr="00D94603">
        <w:rPr>
          <w:rFonts w:cs="Arial"/>
          <w:sz w:val="20"/>
          <w:szCs w:val="20"/>
        </w:rPr>
        <w:t xml:space="preserve"> is a non-taxable person and does not charge or recover VAT on its functions.</w:t>
      </w:r>
    </w:p>
    <w:p w14:paraId="7A563B54" w14:textId="77777777" w:rsidR="00CF079D" w:rsidRDefault="00CF079D" w:rsidP="003A2381">
      <w:pPr>
        <w:rPr>
          <w:rFonts w:cs="Arial"/>
          <w:b/>
          <w:sz w:val="20"/>
          <w:szCs w:val="20"/>
        </w:rPr>
      </w:pPr>
      <w:r>
        <w:rPr>
          <w:rFonts w:cs="Arial"/>
          <w:b/>
          <w:sz w:val="20"/>
          <w:szCs w:val="20"/>
        </w:rPr>
        <w:t>1.4    Going Concern</w:t>
      </w:r>
    </w:p>
    <w:p w14:paraId="592EFB3A" w14:textId="77777777" w:rsidR="00CF079D" w:rsidRDefault="00CF079D" w:rsidP="003A2381">
      <w:pPr>
        <w:ind w:left="426" w:hanging="426"/>
        <w:rPr>
          <w:rFonts w:cs="Arial"/>
          <w:sz w:val="20"/>
          <w:szCs w:val="20"/>
        </w:rPr>
      </w:pPr>
      <w:r>
        <w:rPr>
          <w:rFonts w:cs="Arial"/>
          <w:b/>
          <w:sz w:val="20"/>
          <w:szCs w:val="20"/>
        </w:rPr>
        <w:tab/>
      </w:r>
      <w:r>
        <w:rPr>
          <w:rFonts w:cs="Arial"/>
          <w:sz w:val="20"/>
          <w:szCs w:val="20"/>
        </w:rPr>
        <w:t xml:space="preserve">The accounts are prepared on a going concern basis, which assumes that the </w:t>
      </w:r>
      <w:r w:rsidR="00263AA9">
        <w:rPr>
          <w:rFonts w:cs="Arial"/>
          <w:sz w:val="20"/>
          <w:szCs w:val="20"/>
        </w:rPr>
        <w:t xml:space="preserve">EIJB </w:t>
      </w:r>
      <w:r>
        <w:rPr>
          <w:rFonts w:cs="Arial"/>
          <w:sz w:val="20"/>
          <w:szCs w:val="20"/>
        </w:rPr>
        <w:t>will continue in operational existence for the foreseeable future.</w:t>
      </w:r>
    </w:p>
    <w:p w14:paraId="7A68C7B1" w14:textId="77777777" w:rsidR="00CF079D" w:rsidRDefault="000956A1" w:rsidP="003A2381">
      <w:pPr>
        <w:rPr>
          <w:b/>
          <w:sz w:val="20"/>
          <w:szCs w:val="20"/>
        </w:rPr>
      </w:pPr>
      <w:r>
        <w:rPr>
          <w:b/>
          <w:sz w:val="20"/>
          <w:szCs w:val="20"/>
        </w:rPr>
        <w:t>1.5</w:t>
      </w:r>
      <w:r w:rsidR="002E0B8C" w:rsidRPr="00CA4E79">
        <w:rPr>
          <w:b/>
          <w:sz w:val="20"/>
          <w:szCs w:val="20"/>
        </w:rPr>
        <w:t xml:space="preserve"> </w:t>
      </w:r>
      <w:r w:rsidR="003719C9">
        <w:rPr>
          <w:b/>
          <w:sz w:val="20"/>
          <w:szCs w:val="20"/>
        </w:rPr>
        <w:t xml:space="preserve">   </w:t>
      </w:r>
      <w:r w:rsidR="00CF079D">
        <w:rPr>
          <w:b/>
          <w:sz w:val="20"/>
          <w:szCs w:val="20"/>
        </w:rPr>
        <w:t>Funding</w:t>
      </w:r>
    </w:p>
    <w:p w14:paraId="20C1D986" w14:textId="77777777" w:rsidR="00CF079D" w:rsidRDefault="00CF079D" w:rsidP="003A2381">
      <w:pPr>
        <w:ind w:left="426"/>
        <w:rPr>
          <w:sz w:val="20"/>
          <w:szCs w:val="20"/>
        </w:rPr>
      </w:pPr>
      <w:r>
        <w:rPr>
          <w:sz w:val="20"/>
          <w:szCs w:val="20"/>
        </w:rPr>
        <w:t>Edinburgh Integrat</w:t>
      </w:r>
      <w:r w:rsidR="00CA411E">
        <w:rPr>
          <w:sz w:val="20"/>
          <w:szCs w:val="20"/>
        </w:rPr>
        <w:t>ion</w:t>
      </w:r>
      <w:r>
        <w:rPr>
          <w:sz w:val="20"/>
          <w:szCs w:val="20"/>
        </w:rPr>
        <w:t xml:space="preserve"> Joint Board receives contributions from its funding partners, namely</w:t>
      </w:r>
      <w:r w:rsidR="0010608F">
        <w:rPr>
          <w:sz w:val="20"/>
          <w:szCs w:val="20"/>
        </w:rPr>
        <w:t xml:space="preserve"> NHS Lothian and </w:t>
      </w:r>
      <w:r>
        <w:rPr>
          <w:sz w:val="20"/>
          <w:szCs w:val="20"/>
        </w:rPr>
        <w:t>the City of Edinburgh Council to fund its services.</w:t>
      </w:r>
    </w:p>
    <w:p w14:paraId="47C2A5D9" w14:textId="77777777" w:rsidR="00CF079D" w:rsidRPr="00CF079D" w:rsidRDefault="00CF079D" w:rsidP="003A2381">
      <w:pPr>
        <w:ind w:left="426"/>
        <w:rPr>
          <w:sz w:val="20"/>
          <w:szCs w:val="20"/>
        </w:rPr>
      </w:pPr>
      <w:r>
        <w:rPr>
          <w:sz w:val="20"/>
          <w:szCs w:val="20"/>
        </w:rPr>
        <w:t xml:space="preserve">Expenditure is incurred in the form of charges for services provided to the </w:t>
      </w:r>
      <w:r w:rsidR="00263AA9">
        <w:rPr>
          <w:sz w:val="20"/>
          <w:szCs w:val="20"/>
        </w:rPr>
        <w:t>E</w:t>
      </w:r>
      <w:r>
        <w:rPr>
          <w:sz w:val="20"/>
          <w:szCs w:val="20"/>
        </w:rPr>
        <w:t>IJB by its partners.</w:t>
      </w:r>
    </w:p>
    <w:p w14:paraId="11614A34" w14:textId="77777777" w:rsidR="002E0B8C" w:rsidRPr="00CA4E79" w:rsidRDefault="0010608F" w:rsidP="003A2381">
      <w:pPr>
        <w:rPr>
          <w:b/>
          <w:sz w:val="20"/>
          <w:szCs w:val="20"/>
        </w:rPr>
      </w:pPr>
      <w:r>
        <w:rPr>
          <w:b/>
          <w:sz w:val="20"/>
          <w:szCs w:val="20"/>
        </w:rPr>
        <w:t>1</w:t>
      </w:r>
      <w:r w:rsidR="00CF079D">
        <w:rPr>
          <w:b/>
          <w:sz w:val="20"/>
          <w:szCs w:val="20"/>
        </w:rPr>
        <w:t>.</w:t>
      </w:r>
      <w:r>
        <w:rPr>
          <w:b/>
          <w:sz w:val="20"/>
          <w:szCs w:val="20"/>
        </w:rPr>
        <w:t>6</w:t>
      </w:r>
      <w:r w:rsidR="00CF079D">
        <w:rPr>
          <w:b/>
          <w:sz w:val="20"/>
          <w:szCs w:val="20"/>
        </w:rPr>
        <w:t xml:space="preserve">    </w:t>
      </w:r>
      <w:r w:rsidR="002E0B8C" w:rsidRPr="00CA4E79">
        <w:rPr>
          <w:b/>
          <w:sz w:val="20"/>
          <w:szCs w:val="20"/>
        </w:rPr>
        <w:t>Prov</w:t>
      </w:r>
      <w:r w:rsidR="003719C9">
        <w:rPr>
          <w:b/>
          <w:sz w:val="20"/>
          <w:szCs w:val="20"/>
        </w:rPr>
        <w:t>isions, Contingent Liabilities and</w:t>
      </w:r>
      <w:r w:rsidR="002E0B8C" w:rsidRPr="00CA4E79">
        <w:rPr>
          <w:b/>
          <w:sz w:val="20"/>
          <w:szCs w:val="20"/>
        </w:rPr>
        <w:t xml:space="preserve"> Assets</w:t>
      </w:r>
    </w:p>
    <w:p w14:paraId="5C687498" w14:textId="77777777" w:rsidR="002E0B8C" w:rsidRPr="00D94603" w:rsidRDefault="002E0B8C" w:rsidP="003A2381">
      <w:pPr>
        <w:ind w:left="426"/>
        <w:rPr>
          <w:sz w:val="20"/>
          <w:szCs w:val="20"/>
        </w:rPr>
      </w:pPr>
      <w:r w:rsidRPr="00D94603">
        <w:rPr>
          <w:sz w:val="20"/>
          <w:szCs w:val="20"/>
        </w:rPr>
        <w:t>Contingent assets are not recognised in the accounting statements. Where there is a probable inflow of economic benefits or service potential, this is disclosed in the notes to the financial statements.</w:t>
      </w:r>
    </w:p>
    <w:p w14:paraId="2E4DE4E7" w14:textId="77777777" w:rsidR="002E0B8C" w:rsidRPr="00D94603" w:rsidRDefault="002E0B8C" w:rsidP="003A2381">
      <w:pPr>
        <w:ind w:left="426"/>
        <w:rPr>
          <w:sz w:val="20"/>
          <w:szCs w:val="20"/>
        </w:rPr>
      </w:pPr>
      <w:r w:rsidRPr="00D94603">
        <w:rPr>
          <w:sz w:val="20"/>
          <w:szCs w:val="20"/>
        </w:rPr>
        <w:lastRenderedPageBreak/>
        <w:t xml:space="preserve">Contingent liabilities are not recognised in the accounting statements. </w:t>
      </w:r>
      <w:r w:rsidR="003719C9">
        <w:rPr>
          <w:sz w:val="20"/>
          <w:szCs w:val="20"/>
        </w:rPr>
        <w:t xml:space="preserve"> </w:t>
      </w:r>
      <w:r w:rsidRPr="00D94603">
        <w:rPr>
          <w:sz w:val="20"/>
          <w:szCs w:val="20"/>
        </w:rPr>
        <w:t xml:space="preserve">Where there is a possible obligation that may require a </w:t>
      </w:r>
      <w:r w:rsidR="00D4648A" w:rsidRPr="00D94603">
        <w:rPr>
          <w:sz w:val="20"/>
          <w:szCs w:val="20"/>
        </w:rPr>
        <w:t>payment,</w:t>
      </w:r>
      <w:r w:rsidRPr="00D94603">
        <w:rPr>
          <w:sz w:val="20"/>
          <w:szCs w:val="20"/>
        </w:rPr>
        <w:t xml:space="preserve"> or transfer of economic benefit, this is disclosed in the notes to the financial </w:t>
      </w:r>
      <w:proofErr w:type="gramStart"/>
      <w:r w:rsidRPr="00D94603">
        <w:rPr>
          <w:sz w:val="20"/>
          <w:szCs w:val="20"/>
        </w:rPr>
        <w:t>statements</w:t>
      </w:r>
      <w:proofErr w:type="gramEnd"/>
    </w:p>
    <w:p w14:paraId="7D534B27" w14:textId="77777777" w:rsidR="00902D8D" w:rsidRDefault="002E0B8C" w:rsidP="003A2381">
      <w:pPr>
        <w:ind w:left="426"/>
        <w:rPr>
          <w:sz w:val="20"/>
          <w:szCs w:val="20"/>
        </w:rPr>
      </w:pPr>
      <w:r w:rsidRPr="00D94603">
        <w:rPr>
          <w:sz w:val="20"/>
          <w:szCs w:val="20"/>
        </w:rPr>
        <w:t>The value of provisions is based upon the Board’s obligations arising from past events, the probability that a transfer of economic benefit will take place and a reasonable estimate of the obligation.</w:t>
      </w:r>
    </w:p>
    <w:p w14:paraId="7F77242E" w14:textId="77777777" w:rsidR="002E0B8C" w:rsidRPr="006B25AD" w:rsidRDefault="00CA4E79" w:rsidP="003A2381">
      <w:pPr>
        <w:rPr>
          <w:b/>
          <w:sz w:val="20"/>
          <w:szCs w:val="20"/>
        </w:rPr>
      </w:pPr>
      <w:bookmarkStart w:id="58" w:name="_Hlk515607358"/>
      <w:r>
        <w:rPr>
          <w:b/>
          <w:sz w:val="20"/>
          <w:szCs w:val="20"/>
        </w:rPr>
        <w:t>1.</w:t>
      </w:r>
      <w:r w:rsidR="0010608F">
        <w:rPr>
          <w:b/>
          <w:sz w:val="20"/>
          <w:szCs w:val="20"/>
        </w:rPr>
        <w:t>7</w:t>
      </w:r>
      <w:r w:rsidR="003719C9">
        <w:rPr>
          <w:b/>
          <w:sz w:val="20"/>
          <w:szCs w:val="20"/>
        </w:rPr>
        <w:t xml:space="preserve">   </w:t>
      </w:r>
      <w:r>
        <w:rPr>
          <w:b/>
          <w:sz w:val="20"/>
          <w:szCs w:val="20"/>
        </w:rPr>
        <w:t xml:space="preserve"> Employee Benefits</w:t>
      </w:r>
    </w:p>
    <w:p w14:paraId="18B3F339" w14:textId="77777777" w:rsidR="00600FEE" w:rsidRPr="00B33044" w:rsidRDefault="004E1942" w:rsidP="003A2381">
      <w:pPr>
        <w:ind w:left="426"/>
        <w:rPr>
          <w:sz w:val="20"/>
          <w:szCs w:val="20"/>
        </w:rPr>
      </w:pPr>
      <w:r w:rsidRPr="00B33044">
        <w:rPr>
          <w:sz w:val="20"/>
          <w:szCs w:val="20"/>
        </w:rPr>
        <w:t xml:space="preserve">The Chief Officer is regarded as an employee of the </w:t>
      </w:r>
      <w:r w:rsidR="00D65F15">
        <w:rPr>
          <w:sz w:val="20"/>
          <w:szCs w:val="20"/>
        </w:rPr>
        <w:t>E</w:t>
      </w:r>
      <w:r w:rsidRPr="00B33044">
        <w:rPr>
          <w:sz w:val="20"/>
          <w:szCs w:val="20"/>
        </w:rPr>
        <w:t>IJB</w:t>
      </w:r>
      <w:r w:rsidR="00600FEE">
        <w:rPr>
          <w:sz w:val="20"/>
          <w:szCs w:val="20"/>
        </w:rPr>
        <w:t>,</w:t>
      </w:r>
      <w:r w:rsidRPr="00B33044">
        <w:rPr>
          <w:sz w:val="20"/>
          <w:szCs w:val="20"/>
        </w:rPr>
        <w:t xml:space="preserve"> although</w:t>
      </w:r>
      <w:r w:rsidR="00600FEE">
        <w:rPr>
          <w:sz w:val="20"/>
          <w:szCs w:val="20"/>
        </w:rPr>
        <w:t xml:space="preserve"> her</w:t>
      </w:r>
      <w:r w:rsidRPr="00B33044">
        <w:rPr>
          <w:sz w:val="20"/>
          <w:szCs w:val="20"/>
        </w:rPr>
        <w:t xml:space="preserve"> contract of employment is </w:t>
      </w:r>
      <w:r w:rsidR="0010608F">
        <w:rPr>
          <w:sz w:val="20"/>
          <w:szCs w:val="20"/>
        </w:rPr>
        <w:t xml:space="preserve">with City of Edinburgh Council.  </w:t>
      </w:r>
      <w:r w:rsidR="00B33044" w:rsidRPr="00722968">
        <w:rPr>
          <w:sz w:val="20"/>
          <w:szCs w:val="20"/>
        </w:rPr>
        <w:t>The LGPS is a defined benefit statutory scheme, administered in</w:t>
      </w:r>
      <w:r w:rsidR="00722968">
        <w:rPr>
          <w:sz w:val="20"/>
          <w:szCs w:val="20"/>
        </w:rPr>
        <w:t xml:space="preserve"> </w:t>
      </w:r>
      <w:r w:rsidR="00B33044" w:rsidRPr="00722968">
        <w:rPr>
          <w:sz w:val="20"/>
          <w:szCs w:val="20"/>
        </w:rPr>
        <w:t>accordance with the Local Government Pension Scheme (Scotland) Regulations 1998, as</w:t>
      </w:r>
      <w:r w:rsidR="00722968">
        <w:rPr>
          <w:sz w:val="20"/>
          <w:szCs w:val="20"/>
        </w:rPr>
        <w:t xml:space="preserve"> </w:t>
      </w:r>
      <w:r w:rsidR="00B33044" w:rsidRPr="00722968">
        <w:rPr>
          <w:sz w:val="20"/>
          <w:szCs w:val="20"/>
        </w:rPr>
        <w:t>amended.</w:t>
      </w:r>
      <w:r w:rsidR="00600FEE">
        <w:rPr>
          <w:sz w:val="20"/>
          <w:szCs w:val="20"/>
        </w:rPr>
        <w:t xml:space="preserve">  </w:t>
      </w:r>
      <w:r w:rsidR="00600FEE" w:rsidRPr="00B33044">
        <w:rPr>
          <w:sz w:val="20"/>
          <w:szCs w:val="20"/>
        </w:rPr>
        <w:t xml:space="preserve">The post is funded by the </w:t>
      </w:r>
      <w:r w:rsidR="00600FEE">
        <w:rPr>
          <w:sz w:val="20"/>
          <w:szCs w:val="20"/>
        </w:rPr>
        <w:t>E</w:t>
      </w:r>
      <w:r w:rsidR="00600FEE" w:rsidRPr="00B33044">
        <w:rPr>
          <w:sz w:val="20"/>
          <w:szCs w:val="20"/>
        </w:rPr>
        <w:t>IJB however the statutory responsibility for employer pension liabilities rests with the employing partner organisation (City of Edinburgh Council).</w:t>
      </w:r>
    </w:p>
    <w:p w14:paraId="4A868495" w14:textId="77777777" w:rsidR="00D92FDC" w:rsidRDefault="00600FEE" w:rsidP="003A2381">
      <w:pPr>
        <w:ind w:left="426"/>
        <w:rPr>
          <w:sz w:val="20"/>
          <w:szCs w:val="20"/>
        </w:rPr>
      </w:pPr>
      <w:r>
        <w:rPr>
          <w:sz w:val="20"/>
          <w:szCs w:val="20"/>
        </w:rPr>
        <w:t>The Chief Financial Officer is regarded as an employee of the EIJB, although her contract of employment is with NHS Lothian.  NHS Lothian participates in the NHS Superannuation Scheme (Scotland) which is a defined benefit statutory public service pension scheme, with benefits underwritten by the UK Government</w:t>
      </w:r>
      <w:r w:rsidR="000273DF">
        <w:rPr>
          <w:sz w:val="20"/>
          <w:szCs w:val="20"/>
        </w:rPr>
        <w:t>.</w:t>
      </w:r>
    </w:p>
    <w:p w14:paraId="25992EC8" w14:textId="77777777" w:rsidR="004B57C9" w:rsidRDefault="00D86D49" w:rsidP="003A2381">
      <w:pPr>
        <w:ind w:left="426"/>
        <w:rPr>
          <w:sz w:val="20"/>
          <w:szCs w:val="20"/>
        </w:rPr>
      </w:pPr>
      <w:r>
        <w:rPr>
          <w:sz w:val="20"/>
          <w:szCs w:val="20"/>
        </w:rPr>
        <w:t>The</w:t>
      </w:r>
      <w:r w:rsidR="004E1942" w:rsidRPr="00B33044">
        <w:rPr>
          <w:sz w:val="20"/>
          <w:szCs w:val="20"/>
        </w:rPr>
        <w:t xml:space="preserve"> remuneration report presents the pension entitlement attributable to the post</w:t>
      </w:r>
      <w:r w:rsidR="00600FEE">
        <w:rPr>
          <w:sz w:val="20"/>
          <w:szCs w:val="20"/>
        </w:rPr>
        <w:t>s</w:t>
      </w:r>
      <w:r w:rsidR="004E1942" w:rsidRPr="00B33044">
        <w:rPr>
          <w:sz w:val="20"/>
          <w:szCs w:val="20"/>
        </w:rPr>
        <w:t xml:space="preserve"> of the </w:t>
      </w:r>
      <w:r w:rsidR="00D65F15">
        <w:rPr>
          <w:sz w:val="20"/>
          <w:szCs w:val="20"/>
        </w:rPr>
        <w:t>E</w:t>
      </w:r>
      <w:r w:rsidR="004E1942" w:rsidRPr="00B33044">
        <w:rPr>
          <w:sz w:val="20"/>
          <w:szCs w:val="20"/>
        </w:rPr>
        <w:t>IJB Chief Officer</w:t>
      </w:r>
      <w:r w:rsidR="006F7B25">
        <w:rPr>
          <w:sz w:val="20"/>
          <w:szCs w:val="20"/>
        </w:rPr>
        <w:t xml:space="preserve">, </w:t>
      </w:r>
      <w:r w:rsidR="00600FEE">
        <w:rPr>
          <w:sz w:val="20"/>
          <w:szCs w:val="20"/>
        </w:rPr>
        <w:t xml:space="preserve">Chief Financial </w:t>
      </w:r>
      <w:proofErr w:type="gramStart"/>
      <w:r w:rsidR="00600FEE">
        <w:rPr>
          <w:sz w:val="20"/>
          <w:szCs w:val="20"/>
        </w:rPr>
        <w:t>Officer</w:t>
      </w:r>
      <w:proofErr w:type="gramEnd"/>
      <w:r w:rsidR="00600FEE">
        <w:rPr>
          <w:sz w:val="20"/>
          <w:szCs w:val="20"/>
        </w:rPr>
        <w:t xml:space="preserve"> </w:t>
      </w:r>
      <w:r w:rsidR="006F7B25">
        <w:rPr>
          <w:sz w:val="20"/>
          <w:szCs w:val="20"/>
        </w:rPr>
        <w:t xml:space="preserve">and </w:t>
      </w:r>
      <w:r w:rsidR="00E2381F">
        <w:rPr>
          <w:sz w:val="20"/>
          <w:szCs w:val="20"/>
        </w:rPr>
        <w:t xml:space="preserve">Vice </w:t>
      </w:r>
      <w:r w:rsidR="006F7B25">
        <w:rPr>
          <w:sz w:val="20"/>
          <w:szCs w:val="20"/>
        </w:rPr>
        <w:t>Chair of the EIJB although</w:t>
      </w:r>
      <w:r w:rsidR="004E1942" w:rsidRPr="00B33044">
        <w:rPr>
          <w:sz w:val="20"/>
          <w:szCs w:val="20"/>
        </w:rPr>
        <w:t xml:space="preserve"> the </w:t>
      </w:r>
      <w:r w:rsidR="00D65F15">
        <w:rPr>
          <w:sz w:val="20"/>
          <w:szCs w:val="20"/>
        </w:rPr>
        <w:t>E</w:t>
      </w:r>
      <w:r w:rsidR="004E1942" w:rsidRPr="00B33044">
        <w:rPr>
          <w:sz w:val="20"/>
          <w:szCs w:val="20"/>
        </w:rPr>
        <w:t xml:space="preserve">IJB has no formal ongoing pension </w:t>
      </w:r>
      <w:r w:rsidR="003719C9">
        <w:rPr>
          <w:sz w:val="20"/>
          <w:szCs w:val="20"/>
        </w:rPr>
        <w:t xml:space="preserve">liability.  </w:t>
      </w:r>
      <w:r w:rsidR="004E1942" w:rsidRPr="00B33044">
        <w:rPr>
          <w:sz w:val="20"/>
          <w:szCs w:val="20"/>
        </w:rPr>
        <w:t xml:space="preserve">On this </w:t>
      </w:r>
      <w:r w:rsidR="00D4648A" w:rsidRPr="00B33044">
        <w:rPr>
          <w:sz w:val="20"/>
          <w:szCs w:val="20"/>
        </w:rPr>
        <w:t>basis,</w:t>
      </w:r>
      <w:r w:rsidR="00180EA0">
        <w:rPr>
          <w:sz w:val="20"/>
          <w:szCs w:val="20"/>
        </w:rPr>
        <w:t xml:space="preserve"> there is no pension</w:t>
      </w:r>
      <w:r w:rsidR="004E1942" w:rsidRPr="00B33044">
        <w:rPr>
          <w:sz w:val="20"/>
          <w:szCs w:val="20"/>
        </w:rPr>
        <w:t xml:space="preserve"> liability reflected on the </w:t>
      </w:r>
      <w:r w:rsidR="00D65F15">
        <w:rPr>
          <w:sz w:val="20"/>
          <w:szCs w:val="20"/>
        </w:rPr>
        <w:t>E</w:t>
      </w:r>
      <w:r w:rsidR="004E1942" w:rsidRPr="00B33044">
        <w:rPr>
          <w:sz w:val="20"/>
          <w:szCs w:val="20"/>
        </w:rPr>
        <w:t>IJB balance sheet for</w:t>
      </w:r>
      <w:r>
        <w:rPr>
          <w:sz w:val="20"/>
          <w:szCs w:val="20"/>
        </w:rPr>
        <w:t xml:space="preserve"> </w:t>
      </w:r>
      <w:r w:rsidR="006F7B25">
        <w:rPr>
          <w:sz w:val="20"/>
          <w:szCs w:val="20"/>
        </w:rPr>
        <w:t>these posts.</w:t>
      </w:r>
    </w:p>
    <w:bookmarkEnd w:id="58"/>
    <w:p w14:paraId="00A482A8" w14:textId="77777777" w:rsidR="00CA4E79" w:rsidRDefault="0010608F" w:rsidP="003A2381">
      <w:pPr>
        <w:rPr>
          <w:b/>
          <w:sz w:val="20"/>
          <w:szCs w:val="20"/>
        </w:rPr>
      </w:pPr>
      <w:r>
        <w:rPr>
          <w:b/>
          <w:sz w:val="20"/>
          <w:szCs w:val="20"/>
        </w:rPr>
        <w:t>1.8</w:t>
      </w:r>
      <w:r w:rsidR="00CA4E79">
        <w:rPr>
          <w:b/>
          <w:sz w:val="20"/>
          <w:szCs w:val="20"/>
        </w:rPr>
        <w:t xml:space="preserve"> </w:t>
      </w:r>
      <w:r w:rsidR="003719C9">
        <w:rPr>
          <w:b/>
          <w:sz w:val="20"/>
          <w:szCs w:val="20"/>
        </w:rPr>
        <w:t xml:space="preserve">   Cash and</w:t>
      </w:r>
      <w:r w:rsidR="00CA4E79">
        <w:rPr>
          <w:b/>
          <w:sz w:val="20"/>
          <w:szCs w:val="20"/>
        </w:rPr>
        <w:t xml:space="preserve"> Cash Equivalents</w:t>
      </w:r>
    </w:p>
    <w:p w14:paraId="42350BE5" w14:textId="77777777" w:rsidR="0055572B" w:rsidRPr="00D94603" w:rsidRDefault="00263AA9" w:rsidP="003A2381">
      <w:pPr>
        <w:ind w:left="426"/>
        <w:rPr>
          <w:sz w:val="20"/>
          <w:szCs w:val="20"/>
        </w:rPr>
      </w:pPr>
      <w:r>
        <w:rPr>
          <w:sz w:val="20"/>
          <w:szCs w:val="20"/>
        </w:rPr>
        <w:t xml:space="preserve">The </w:t>
      </w:r>
      <w:r w:rsidR="00CA4E79" w:rsidRPr="0008588B">
        <w:rPr>
          <w:sz w:val="20"/>
          <w:szCs w:val="20"/>
        </w:rPr>
        <w:t>EIJB does not hold a b</w:t>
      </w:r>
      <w:r w:rsidR="00AF1720" w:rsidRPr="0008588B">
        <w:rPr>
          <w:sz w:val="20"/>
          <w:szCs w:val="20"/>
        </w:rPr>
        <w:t xml:space="preserve">ank account or any cash equivalents. </w:t>
      </w:r>
      <w:r w:rsidR="0010608F">
        <w:rPr>
          <w:sz w:val="20"/>
          <w:szCs w:val="20"/>
        </w:rPr>
        <w:t xml:space="preserve"> </w:t>
      </w:r>
      <w:r w:rsidR="00AF1720" w:rsidRPr="0008588B">
        <w:rPr>
          <w:sz w:val="20"/>
          <w:szCs w:val="20"/>
        </w:rPr>
        <w:t>Payments to staff and suppliers relating to delegated services will be made through cash balances held by the partner organisations (NHS Lothian and City of Edinburgh Council).</w:t>
      </w:r>
      <w:r>
        <w:rPr>
          <w:sz w:val="20"/>
          <w:szCs w:val="20"/>
        </w:rPr>
        <w:t xml:space="preserve">  </w:t>
      </w:r>
      <w:r w:rsidR="00AF1720" w:rsidRPr="0008588B">
        <w:rPr>
          <w:sz w:val="20"/>
          <w:szCs w:val="20"/>
        </w:rPr>
        <w:t xml:space="preserve">On this </w:t>
      </w:r>
      <w:r w:rsidR="00D4648A" w:rsidRPr="0008588B">
        <w:rPr>
          <w:sz w:val="20"/>
          <w:szCs w:val="20"/>
        </w:rPr>
        <w:t>basis,</w:t>
      </w:r>
      <w:r w:rsidR="00AF1720" w:rsidRPr="0008588B">
        <w:rPr>
          <w:sz w:val="20"/>
          <w:szCs w:val="20"/>
        </w:rPr>
        <w:t xml:space="preserve"> no Cash Flow statement has been prepared </w:t>
      </w:r>
      <w:r w:rsidR="00D86D49">
        <w:rPr>
          <w:sz w:val="20"/>
          <w:szCs w:val="20"/>
        </w:rPr>
        <w:t>in this set of</w:t>
      </w:r>
      <w:r w:rsidR="00AF1720" w:rsidRPr="0008588B">
        <w:rPr>
          <w:sz w:val="20"/>
          <w:szCs w:val="20"/>
        </w:rPr>
        <w:t xml:space="preserve"> Annual Accounts.</w:t>
      </w:r>
    </w:p>
    <w:p w14:paraId="0816381F" w14:textId="77777777" w:rsidR="002E0B8C" w:rsidRPr="00CA4E79" w:rsidRDefault="000956A1" w:rsidP="003A2381">
      <w:pPr>
        <w:rPr>
          <w:b/>
          <w:sz w:val="20"/>
          <w:szCs w:val="20"/>
        </w:rPr>
      </w:pPr>
      <w:r>
        <w:rPr>
          <w:b/>
          <w:sz w:val="20"/>
          <w:szCs w:val="20"/>
        </w:rPr>
        <w:t>1.</w:t>
      </w:r>
      <w:r w:rsidR="0010608F">
        <w:rPr>
          <w:b/>
          <w:sz w:val="20"/>
          <w:szCs w:val="20"/>
        </w:rPr>
        <w:t>9</w:t>
      </w:r>
      <w:r w:rsidR="002E0B8C" w:rsidRPr="00CA4E79">
        <w:rPr>
          <w:b/>
          <w:sz w:val="20"/>
          <w:szCs w:val="20"/>
        </w:rPr>
        <w:t xml:space="preserve"> </w:t>
      </w:r>
      <w:r w:rsidR="003719C9">
        <w:rPr>
          <w:b/>
          <w:sz w:val="20"/>
          <w:szCs w:val="20"/>
        </w:rPr>
        <w:t xml:space="preserve">   </w:t>
      </w:r>
      <w:r w:rsidR="002E0B8C" w:rsidRPr="00CA4E79">
        <w:rPr>
          <w:b/>
          <w:sz w:val="20"/>
          <w:szCs w:val="20"/>
        </w:rPr>
        <w:t>Reserves</w:t>
      </w:r>
    </w:p>
    <w:p w14:paraId="5773B9BA" w14:textId="77777777" w:rsidR="008F6251" w:rsidRDefault="008F6251" w:rsidP="003A2381">
      <w:pPr>
        <w:ind w:left="426"/>
        <w:rPr>
          <w:sz w:val="20"/>
          <w:szCs w:val="20"/>
        </w:rPr>
      </w:pPr>
      <w:r>
        <w:rPr>
          <w:sz w:val="20"/>
          <w:szCs w:val="20"/>
        </w:rPr>
        <w:t xml:space="preserve">The Integration Joint Board is permitted to set aside future amounts of reserves for future policy purposes.  These reserves normally </w:t>
      </w:r>
      <w:proofErr w:type="gramStart"/>
      <w:r>
        <w:rPr>
          <w:sz w:val="20"/>
          <w:szCs w:val="20"/>
        </w:rPr>
        <w:t>comprise:</w:t>
      </w:r>
      <w:proofErr w:type="gramEnd"/>
      <w:r>
        <w:rPr>
          <w:sz w:val="20"/>
          <w:szCs w:val="20"/>
        </w:rPr>
        <w:t xml:space="preserve"> funds which are set aside for specific purposes; and funds which are not earmarked for specific purposes but are set aside to deal with unexpected events or emergencies.  They are created by appropriating amounts out of revenue balances.  When expenditure to be funded from a reserve is incurred, it is charged to the appropriate service in that year and thus included in the Comprehensive Income and Expenditure Statement.  Movements in reserves are reported in the Movement of Reserves Statement. </w:t>
      </w:r>
    </w:p>
    <w:p w14:paraId="0DA904D1" w14:textId="77777777" w:rsidR="00BF71B4" w:rsidRDefault="008F6251" w:rsidP="003A2381">
      <w:pPr>
        <w:ind w:left="426"/>
        <w:rPr>
          <w:sz w:val="20"/>
          <w:szCs w:val="20"/>
        </w:rPr>
      </w:pPr>
      <w:r w:rsidRPr="003A2381">
        <w:rPr>
          <w:sz w:val="20"/>
          <w:szCs w:val="20"/>
        </w:rPr>
        <w:t>The EI</w:t>
      </w:r>
      <w:r w:rsidR="00180EA0" w:rsidRPr="003A2381">
        <w:rPr>
          <w:sz w:val="20"/>
          <w:szCs w:val="20"/>
        </w:rPr>
        <w:t>JB has one usable reserve, the General F</w:t>
      </w:r>
      <w:r w:rsidRPr="003A2381">
        <w:rPr>
          <w:sz w:val="20"/>
          <w:szCs w:val="20"/>
        </w:rPr>
        <w:t xml:space="preserve">und which can be used to mitigate financial consequences of risks and other events impacting on the Boards resources.  </w:t>
      </w:r>
    </w:p>
    <w:p w14:paraId="282A7D26" w14:textId="0ABCC080" w:rsidR="008F6251" w:rsidRDefault="008F6251" w:rsidP="003A2381">
      <w:pPr>
        <w:ind w:left="426"/>
        <w:rPr>
          <w:sz w:val="20"/>
          <w:szCs w:val="20"/>
        </w:rPr>
      </w:pPr>
      <w:r w:rsidRPr="003A2381">
        <w:rPr>
          <w:sz w:val="20"/>
          <w:szCs w:val="20"/>
        </w:rPr>
        <w:t xml:space="preserve">The </w:t>
      </w:r>
      <w:r w:rsidR="00E2381F">
        <w:rPr>
          <w:sz w:val="20"/>
          <w:szCs w:val="20"/>
        </w:rPr>
        <w:t>Board’s reserves policy was approved on 20 August 2019</w:t>
      </w:r>
      <w:r w:rsidR="00924978">
        <w:rPr>
          <w:sz w:val="20"/>
          <w:szCs w:val="20"/>
        </w:rPr>
        <w:t xml:space="preserve"> and is reviewed annually by the Performance and Delivery Committee</w:t>
      </w:r>
      <w:r w:rsidR="00EB3B45">
        <w:rPr>
          <w:sz w:val="20"/>
          <w:szCs w:val="20"/>
        </w:rPr>
        <w:t xml:space="preserve">. </w:t>
      </w:r>
      <w:r w:rsidR="00924978">
        <w:rPr>
          <w:sz w:val="20"/>
          <w:szCs w:val="20"/>
        </w:rPr>
        <w:t xml:space="preserve">The most recent review took place in May 2023.  </w:t>
      </w:r>
      <w:r w:rsidR="00EB3B45">
        <w:rPr>
          <w:sz w:val="20"/>
          <w:szCs w:val="20"/>
        </w:rPr>
        <w:t>R</w:t>
      </w:r>
      <w:r w:rsidR="00E2381F">
        <w:rPr>
          <w:sz w:val="20"/>
          <w:szCs w:val="20"/>
        </w:rPr>
        <w:t xml:space="preserve">eserves will be </w:t>
      </w:r>
      <w:r w:rsidR="00EB3B45">
        <w:rPr>
          <w:sz w:val="20"/>
          <w:szCs w:val="20"/>
        </w:rPr>
        <w:t>reviewed through the annual budget process and the level and utilisation of reserves will be formally approved by the EIJB.</w:t>
      </w:r>
      <w:r>
        <w:rPr>
          <w:sz w:val="20"/>
          <w:szCs w:val="20"/>
        </w:rPr>
        <w:t xml:space="preserve"> </w:t>
      </w:r>
    </w:p>
    <w:p w14:paraId="010FEFA1" w14:textId="77777777" w:rsidR="006B2B4B" w:rsidRDefault="00D4648A" w:rsidP="003A2381">
      <w:pPr>
        <w:rPr>
          <w:sz w:val="20"/>
          <w:szCs w:val="20"/>
        </w:rPr>
      </w:pPr>
      <w:r>
        <w:rPr>
          <w:b/>
          <w:sz w:val="20"/>
          <w:szCs w:val="20"/>
        </w:rPr>
        <w:t>1.10 Support</w:t>
      </w:r>
      <w:r w:rsidR="0010608F">
        <w:rPr>
          <w:b/>
          <w:sz w:val="20"/>
          <w:szCs w:val="20"/>
        </w:rPr>
        <w:t xml:space="preserve"> Services</w:t>
      </w:r>
    </w:p>
    <w:p w14:paraId="5B689847" w14:textId="02BEF243" w:rsidR="0078630E" w:rsidRDefault="0010608F" w:rsidP="003A2381">
      <w:pPr>
        <w:ind w:left="426"/>
        <w:rPr>
          <w:sz w:val="20"/>
          <w:szCs w:val="20"/>
        </w:rPr>
      </w:pPr>
      <w:r>
        <w:rPr>
          <w:sz w:val="20"/>
          <w:szCs w:val="20"/>
        </w:rPr>
        <w:t>Support services are not delegated to the</w:t>
      </w:r>
      <w:r w:rsidR="00263AA9">
        <w:rPr>
          <w:sz w:val="20"/>
          <w:szCs w:val="20"/>
        </w:rPr>
        <w:t xml:space="preserve"> EIJB through the Integration </w:t>
      </w:r>
      <w:proofErr w:type="gramStart"/>
      <w:r w:rsidR="000A78F6">
        <w:rPr>
          <w:sz w:val="20"/>
          <w:szCs w:val="20"/>
        </w:rPr>
        <w:t>scheme, and</w:t>
      </w:r>
      <w:proofErr w:type="gramEnd"/>
      <w:r w:rsidR="00263AA9">
        <w:rPr>
          <w:sz w:val="20"/>
          <w:szCs w:val="20"/>
        </w:rPr>
        <w:t xml:space="preserve"> are instead provided by NHS Lothian and the City of Edinburgh Council free of charge, as a ‘service in kind’.  Support services provided mainly comprise the provision of financial management, human resources, legal services, committee services, ICT, </w:t>
      </w:r>
      <w:proofErr w:type="gramStart"/>
      <w:r w:rsidR="00263AA9">
        <w:rPr>
          <w:sz w:val="20"/>
          <w:szCs w:val="20"/>
        </w:rPr>
        <w:t>payrol</w:t>
      </w:r>
      <w:r w:rsidR="001B34F1">
        <w:rPr>
          <w:sz w:val="20"/>
          <w:szCs w:val="20"/>
        </w:rPr>
        <w:t>l</w:t>
      </w:r>
      <w:proofErr w:type="gramEnd"/>
      <w:r w:rsidR="001B34F1">
        <w:rPr>
          <w:sz w:val="20"/>
          <w:szCs w:val="20"/>
        </w:rPr>
        <w:t xml:space="preserve"> and internal audit services. </w:t>
      </w:r>
    </w:p>
    <w:p w14:paraId="56A6BCC0" w14:textId="77777777" w:rsidR="0033178D" w:rsidRPr="00EB254F" w:rsidRDefault="003B08D3" w:rsidP="0033178D">
      <w:pPr>
        <w:rPr>
          <w:b/>
          <w:sz w:val="20"/>
          <w:szCs w:val="20"/>
        </w:rPr>
      </w:pPr>
      <w:r>
        <w:rPr>
          <w:b/>
          <w:sz w:val="20"/>
          <w:szCs w:val="20"/>
        </w:rPr>
        <w:lastRenderedPageBreak/>
        <w:t xml:space="preserve">1.11 </w:t>
      </w:r>
      <w:r w:rsidR="00EB254F" w:rsidRPr="00EB254F">
        <w:rPr>
          <w:b/>
          <w:sz w:val="20"/>
          <w:szCs w:val="20"/>
        </w:rPr>
        <w:t xml:space="preserve">Assumptions made about the future and other major sources of estimation </w:t>
      </w:r>
      <w:proofErr w:type="gramStart"/>
      <w:r w:rsidR="00EB254F" w:rsidRPr="00EB254F">
        <w:rPr>
          <w:b/>
          <w:sz w:val="20"/>
          <w:szCs w:val="20"/>
        </w:rPr>
        <w:t>uncertainty</w:t>
      </w:r>
      <w:proofErr w:type="gramEnd"/>
    </w:p>
    <w:p w14:paraId="09A59F00" w14:textId="5C612C61" w:rsidR="00C13599" w:rsidRDefault="003B08D3" w:rsidP="0039354E">
      <w:pPr>
        <w:ind w:left="426"/>
        <w:rPr>
          <w:sz w:val="20"/>
          <w:szCs w:val="20"/>
        </w:rPr>
      </w:pPr>
      <w:r>
        <w:rPr>
          <w:sz w:val="20"/>
          <w:szCs w:val="20"/>
        </w:rPr>
        <w:t>T</w:t>
      </w:r>
      <w:r w:rsidR="0033178D" w:rsidRPr="0033178D">
        <w:rPr>
          <w:sz w:val="20"/>
          <w:szCs w:val="20"/>
        </w:rPr>
        <w:t xml:space="preserve">he </w:t>
      </w:r>
      <w:r>
        <w:rPr>
          <w:sz w:val="20"/>
          <w:szCs w:val="20"/>
        </w:rPr>
        <w:t>cost of</w:t>
      </w:r>
      <w:r w:rsidR="0033178D" w:rsidRPr="0033178D">
        <w:rPr>
          <w:sz w:val="20"/>
          <w:szCs w:val="20"/>
        </w:rPr>
        <w:t xml:space="preserve"> services provided by NHS Lothian</w:t>
      </w:r>
      <w:r w:rsidRPr="003B08D3">
        <w:rPr>
          <w:sz w:val="20"/>
          <w:szCs w:val="20"/>
        </w:rPr>
        <w:t xml:space="preserve"> </w:t>
      </w:r>
      <w:r w:rsidRPr="0033178D">
        <w:rPr>
          <w:sz w:val="20"/>
          <w:szCs w:val="20"/>
        </w:rPr>
        <w:t xml:space="preserve">is based on </w:t>
      </w:r>
      <w:r>
        <w:rPr>
          <w:sz w:val="20"/>
          <w:szCs w:val="20"/>
        </w:rPr>
        <w:t xml:space="preserve">the NHS Lothian Director of Finance’s </w:t>
      </w:r>
      <w:r w:rsidRPr="0033178D">
        <w:rPr>
          <w:sz w:val="20"/>
          <w:szCs w:val="20"/>
        </w:rPr>
        <w:t xml:space="preserve">assessment of the split of costs between the four </w:t>
      </w:r>
      <w:r>
        <w:rPr>
          <w:sz w:val="20"/>
          <w:szCs w:val="20"/>
        </w:rPr>
        <w:t xml:space="preserve">Integration Authorities in the NHS Lothian area.  This assessment is underpinned by a financial model which is reviewed at least annually and supported by the four Chief Finance Officers.  As such this is an area of key </w:t>
      </w:r>
      <w:r w:rsidR="0033178D" w:rsidRPr="0033178D">
        <w:rPr>
          <w:sz w:val="20"/>
          <w:szCs w:val="20"/>
        </w:rPr>
        <w:t xml:space="preserve">judgement and estimation uncertainty within </w:t>
      </w:r>
      <w:r>
        <w:rPr>
          <w:sz w:val="20"/>
          <w:szCs w:val="20"/>
        </w:rPr>
        <w:t>these</w:t>
      </w:r>
      <w:r w:rsidR="0033178D" w:rsidRPr="0033178D">
        <w:rPr>
          <w:sz w:val="20"/>
          <w:szCs w:val="20"/>
        </w:rPr>
        <w:t xml:space="preserve"> annual accounts.  </w:t>
      </w:r>
      <w:bookmarkStart w:id="59" w:name="_Toc112948388"/>
    </w:p>
    <w:p w14:paraId="202B808A" w14:textId="77777777" w:rsidR="0039354E" w:rsidRPr="0039354E" w:rsidRDefault="0039354E" w:rsidP="0039354E">
      <w:pPr>
        <w:ind w:left="426"/>
        <w:rPr>
          <w:sz w:val="20"/>
          <w:szCs w:val="20"/>
        </w:rPr>
      </w:pPr>
    </w:p>
    <w:p w14:paraId="7CA9B06C" w14:textId="7EA1361B" w:rsidR="002A7161" w:rsidRPr="002B4772" w:rsidRDefault="002A7161" w:rsidP="002A7161">
      <w:pPr>
        <w:pStyle w:val="Heading1"/>
        <w:rPr>
          <w:rFonts w:asciiTheme="minorHAnsi" w:hAnsiTheme="minorHAnsi"/>
          <w:color w:val="6D3465"/>
        </w:rPr>
      </w:pPr>
      <w:r w:rsidRPr="002B4772">
        <w:rPr>
          <w:rFonts w:asciiTheme="minorHAnsi" w:hAnsiTheme="minorHAnsi"/>
          <w:color w:val="6D3465"/>
        </w:rPr>
        <w:t xml:space="preserve">2. </w:t>
      </w:r>
      <w:r w:rsidR="003719C9" w:rsidRPr="002B4772">
        <w:rPr>
          <w:rFonts w:asciiTheme="minorHAnsi" w:hAnsiTheme="minorHAnsi"/>
          <w:color w:val="6D3465"/>
        </w:rPr>
        <w:t xml:space="preserve">  </w:t>
      </w:r>
      <w:r w:rsidRPr="002B4772">
        <w:rPr>
          <w:rFonts w:asciiTheme="minorHAnsi" w:hAnsiTheme="minorHAnsi"/>
          <w:color w:val="6D3465"/>
        </w:rPr>
        <w:t>RELATED PARTY TRANSACTIONS</w:t>
      </w:r>
      <w:bookmarkEnd w:id="59"/>
    </w:p>
    <w:p w14:paraId="14E21519" w14:textId="77777777" w:rsidR="0046477D" w:rsidRPr="00657036" w:rsidRDefault="0046477D" w:rsidP="00C624B0">
      <w:pPr>
        <w:ind w:left="426"/>
        <w:rPr>
          <w:sz w:val="20"/>
          <w:szCs w:val="20"/>
        </w:rPr>
      </w:pPr>
      <w:r w:rsidRPr="0046477D">
        <w:rPr>
          <w:sz w:val="20"/>
          <w:szCs w:val="20"/>
        </w:rPr>
        <w:t xml:space="preserve">The Edinburgh Integration Joint Board was established on </w:t>
      </w:r>
      <w:r>
        <w:rPr>
          <w:sz w:val="20"/>
          <w:szCs w:val="20"/>
        </w:rPr>
        <w:t>27 June</w:t>
      </w:r>
      <w:r w:rsidRPr="0046477D">
        <w:rPr>
          <w:sz w:val="20"/>
          <w:szCs w:val="20"/>
        </w:rPr>
        <w:t xml:space="preserve"> 2015 as a joint board between City of Edinburgh C</w:t>
      </w:r>
      <w:r w:rsidR="00167D69">
        <w:rPr>
          <w:sz w:val="20"/>
          <w:szCs w:val="20"/>
        </w:rPr>
        <w:t>ouncil and NHS Lothian.</w:t>
      </w:r>
      <w:r w:rsidR="00263AA9">
        <w:rPr>
          <w:sz w:val="20"/>
          <w:szCs w:val="20"/>
        </w:rPr>
        <w:t xml:space="preserve"> </w:t>
      </w:r>
      <w:r w:rsidR="00167D69">
        <w:rPr>
          <w:sz w:val="20"/>
          <w:szCs w:val="20"/>
        </w:rPr>
        <w:t xml:space="preserve"> </w:t>
      </w:r>
      <w:r w:rsidRPr="0046477D">
        <w:rPr>
          <w:sz w:val="20"/>
          <w:szCs w:val="20"/>
        </w:rPr>
        <w:t>The income received from</w:t>
      </w:r>
      <w:r w:rsidR="003719C9">
        <w:rPr>
          <w:sz w:val="20"/>
          <w:szCs w:val="20"/>
        </w:rPr>
        <w:t xml:space="preserve"> </w:t>
      </w:r>
      <w:r w:rsidR="003719C9" w:rsidRPr="00657036">
        <w:rPr>
          <w:sz w:val="20"/>
          <w:szCs w:val="20"/>
        </w:rPr>
        <w:t>the two parties was as follows:</w:t>
      </w:r>
    </w:p>
    <w:tbl>
      <w:tblPr>
        <w:tblW w:w="7654" w:type="dxa"/>
        <w:tblInd w:w="534" w:type="dxa"/>
        <w:tblLook w:val="04A0" w:firstRow="1" w:lastRow="0" w:firstColumn="1" w:lastColumn="0" w:noHBand="0" w:noVBand="1"/>
      </w:tblPr>
      <w:tblGrid>
        <w:gridCol w:w="4961"/>
        <w:gridCol w:w="1276"/>
        <w:gridCol w:w="1417"/>
      </w:tblGrid>
      <w:tr w:rsidR="00D90310" w:rsidRPr="00657036" w14:paraId="3E2E406B" w14:textId="77777777" w:rsidTr="0039354E">
        <w:trPr>
          <w:trHeight w:val="454"/>
        </w:trPr>
        <w:tc>
          <w:tcPr>
            <w:tcW w:w="4961" w:type="dxa"/>
            <w:shd w:val="clear" w:color="auto" w:fill="auto"/>
            <w:vAlign w:val="bottom"/>
            <w:hideMark/>
          </w:tcPr>
          <w:p w14:paraId="40502F48" w14:textId="77777777" w:rsidR="00D90310" w:rsidRPr="00657036" w:rsidRDefault="00D90310" w:rsidP="00D839FC">
            <w:pPr>
              <w:spacing w:before="0" w:beforeAutospacing="0" w:after="0" w:afterAutospacing="0"/>
              <w:jc w:val="right"/>
              <w:rPr>
                <w:rFonts w:ascii="Calibri" w:eastAsia="Times New Roman" w:hAnsi="Calibri" w:cs="Times New Roman"/>
                <w:b/>
                <w:color w:val="000000"/>
                <w:sz w:val="20"/>
                <w:szCs w:val="20"/>
                <w:lang w:eastAsia="en-GB"/>
              </w:rPr>
            </w:pPr>
          </w:p>
        </w:tc>
        <w:tc>
          <w:tcPr>
            <w:tcW w:w="1276" w:type="dxa"/>
            <w:vAlign w:val="center"/>
          </w:tcPr>
          <w:p w14:paraId="5F32B6C5" w14:textId="4B13C47F" w:rsidR="00D90310" w:rsidRPr="00657036" w:rsidRDefault="0039354E" w:rsidP="0039354E">
            <w:pPr>
              <w:spacing w:before="0" w:beforeAutospacing="0" w:after="0" w:afterAutospacing="0"/>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31/03/2023</w:t>
            </w:r>
          </w:p>
        </w:tc>
        <w:tc>
          <w:tcPr>
            <w:tcW w:w="1417" w:type="dxa"/>
            <w:shd w:val="clear" w:color="auto" w:fill="auto"/>
            <w:noWrap/>
            <w:vAlign w:val="center"/>
          </w:tcPr>
          <w:p w14:paraId="4C79D811" w14:textId="77777777" w:rsidR="0039354E" w:rsidRDefault="0039354E" w:rsidP="0039354E">
            <w:pPr>
              <w:spacing w:before="0" w:beforeAutospacing="0" w:after="0" w:afterAutospacing="0"/>
              <w:jc w:val="center"/>
              <w:rPr>
                <w:rFonts w:ascii="Calibri" w:eastAsia="Times New Roman" w:hAnsi="Calibri" w:cs="Times New Roman"/>
                <w:bCs/>
                <w:i/>
                <w:iCs/>
                <w:color w:val="000000"/>
                <w:sz w:val="20"/>
                <w:szCs w:val="20"/>
                <w:lang w:eastAsia="en-GB"/>
              </w:rPr>
            </w:pPr>
          </w:p>
          <w:p w14:paraId="379A86B3" w14:textId="2D9BC8FA" w:rsidR="0039354E" w:rsidRPr="0039354E" w:rsidRDefault="0039354E" w:rsidP="0039354E">
            <w:pPr>
              <w:spacing w:before="0" w:beforeAutospacing="0" w:after="0" w:afterAutospacing="0"/>
              <w:jc w:val="center"/>
              <w:rPr>
                <w:rFonts w:ascii="Calibri" w:eastAsia="Times New Roman" w:hAnsi="Calibri" w:cs="Times New Roman"/>
                <w:bCs/>
                <w:i/>
                <w:iCs/>
                <w:color w:val="000000"/>
                <w:sz w:val="20"/>
                <w:szCs w:val="20"/>
                <w:lang w:eastAsia="en-GB"/>
              </w:rPr>
            </w:pPr>
            <w:r w:rsidRPr="0039354E">
              <w:rPr>
                <w:rFonts w:ascii="Calibri" w:eastAsia="Times New Roman" w:hAnsi="Calibri" w:cs="Times New Roman"/>
                <w:b/>
                <w:color w:val="000000"/>
                <w:sz w:val="20"/>
                <w:szCs w:val="20"/>
                <w:lang w:eastAsia="en-GB"/>
              </w:rPr>
              <w:t>31/03/2022</w:t>
            </w:r>
            <w:r>
              <w:rPr>
                <w:rFonts w:ascii="Calibri" w:eastAsia="Times New Roman" w:hAnsi="Calibri" w:cs="Times New Roman"/>
                <w:bCs/>
                <w:i/>
                <w:iCs/>
                <w:color w:val="000000"/>
                <w:sz w:val="20"/>
                <w:szCs w:val="20"/>
                <w:lang w:eastAsia="en-GB"/>
              </w:rPr>
              <w:t xml:space="preserve"> (Restated*)</w:t>
            </w:r>
          </w:p>
        </w:tc>
      </w:tr>
      <w:tr w:rsidR="00D90310" w:rsidRPr="00657036" w14:paraId="01B2D6C3" w14:textId="77777777" w:rsidTr="0039354E">
        <w:trPr>
          <w:trHeight w:val="300"/>
        </w:trPr>
        <w:tc>
          <w:tcPr>
            <w:tcW w:w="4961" w:type="dxa"/>
            <w:shd w:val="clear" w:color="auto" w:fill="auto"/>
            <w:vAlign w:val="bottom"/>
            <w:hideMark/>
          </w:tcPr>
          <w:p w14:paraId="0F6A15FA" w14:textId="77777777" w:rsidR="00D90310" w:rsidRPr="00657036" w:rsidRDefault="00D90310" w:rsidP="00D839FC">
            <w:pPr>
              <w:spacing w:before="0" w:beforeAutospacing="0" w:after="0" w:afterAutospacing="0"/>
              <w:jc w:val="right"/>
              <w:rPr>
                <w:rFonts w:ascii="Calibri" w:eastAsia="Times New Roman" w:hAnsi="Calibri" w:cs="Times New Roman"/>
                <w:b/>
                <w:color w:val="000000"/>
                <w:sz w:val="20"/>
                <w:szCs w:val="20"/>
                <w:lang w:eastAsia="en-GB"/>
              </w:rPr>
            </w:pPr>
          </w:p>
        </w:tc>
        <w:tc>
          <w:tcPr>
            <w:tcW w:w="1276" w:type="dxa"/>
            <w:vAlign w:val="center"/>
          </w:tcPr>
          <w:p w14:paraId="73D9C7C6" w14:textId="2E12C1F5" w:rsidR="00337868" w:rsidRPr="00657036" w:rsidRDefault="0039354E" w:rsidP="0039354E">
            <w:pPr>
              <w:spacing w:before="0" w:beforeAutospacing="0" w:after="0" w:afterAutospacing="0"/>
              <w:jc w:val="center"/>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£000</w:t>
            </w:r>
          </w:p>
        </w:tc>
        <w:tc>
          <w:tcPr>
            <w:tcW w:w="1417" w:type="dxa"/>
            <w:shd w:val="clear" w:color="auto" w:fill="auto"/>
            <w:noWrap/>
            <w:vAlign w:val="center"/>
          </w:tcPr>
          <w:p w14:paraId="04D1DA5D" w14:textId="2E52CE26" w:rsidR="00337868" w:rsidRPr="0039354E" w:rsidRDefault="0039354E" w:rsidP="0039354E">
            <w:pPr>
              <w:spacing w:before="0" w:beforeAutospacing="0" w:after="0" w:afterAutospacing="0"/>
              <w:jc w:val="center"/>
              <w:rPr>
                <w:rFonts w:ascii="Calibri" w:eastAsia="Times New Roman" w:hAnsi="Calibri" w:cs="Times New Roman"/>
                <w:b/>
                <w:color w:val="000000"/>
                <w:sz w:val="20"/>
                <w:szCs w:val="20"/>
                <w:lang w:eastAsia="en-GB"/>
              </w:rPr>
            </w:pPr>
            <w:r w:rsidRPr="0039354E">
              <w:rPr>
                <w:rFonts w:ascii="Calibri" w:eastAsia="Times New Roman" w:hAnsi="Calibri" w:cs="Times New Roman"/>
                <w:b/>
                <w:color w:val="000000"/>
                <w:sz w:val="20"/>
                <w:szCs w:val="20"/>
                <w:lang w:eastAsia="en-GB"/>
              </w:rPr>
              <w:t>£000</w:t>
            </w:r>
          </w:p>
        </w:tc>
      </w:tr>
      <w:tr w:rsidR="00B65609" w:rsidRPr="00657036" w14:paraId="2180CE99" w14:textId="77777777" w:rsidTr="0039354E">
        <w:trPr>
          <w:trHeight w:val="300"/>
        </w:trPr>
        <w:tc>
          <w:tcPr>
            <w:tcW w:w="4961" w:type="dxa"/>
            <w:shd w:val="clear" w:color="auto" w:fill="auto"/>
            <w:hideMark/>
          </w:tcPr>
          <w:p w14:paraId="44E5BA6D" w14:textId="77777777" w:rsidR="00B65609" w:rsidRPr="00657036" w:rsidRDefault="00B65609" w:rsidP="00B65609">
            <w:pPr>
              <w:spacing w:before="0" w:beforeAutospacing="0" w:after="0" w:afterAutospacing="0"/>
              <w:jc w:val="both"/>
              <w:rPr>
                <w:rFonts w:ascii="Calibri" w:eastAsia="Times New Roman" w:hAnsi="Calibri" w:cs="Times New Roman"/>
                <w:color w:val="000000"/>
                <w:sz w:val="20"/>
                <w:szCs w:val="20"/>
                <w:lang w:eastAsia="en-GB"/>
              </w:rPr>
            </w:pPr>
          </w:p>
          <w:p w14:paraId="3C2DBB4C" w14:textId="77777777" w:rsidR="00B65609" w:rsidRPr="00657036" w:rsidRDefault="00B65609" w:rsidP="00B65609">
            <w:pPr>
              <w:spacing w:before="0" w:beforeAutospacing="0" w:after="0" w:afterAutospacing="0"/>
              <w:jc w:val="both"/>
              <w:rPr>
                <w:rFonts w:ascii="Calibri" w:eastAsia="Times New Roman" w:hAnsi="Calibri" w:cs="Times New Roman"/>
                <w:color w:val="000000"/>
                <w:sz w:val="20"/>
                <w:szCs w:val="20"/>
                <w:lang w:eastAsia="en-GB"/>
              </w:rPr>
            </w:pPr>
            <w:r w:rsidRPr="00657036">
              <w:rPr>
                <w:rFonts w:ascii="Calibri" w:eastAsia="Times New Roman" w:hAnsi="Calibri" w:cs="Times New Roman"/>
                <w:color w:val="000000"/>
                <w:sz w:val="20"/>
                <w:szCs w:val="20"/>
                <w:lang w:eastAsia="en-GB"/>
              </w:rPr>
              <w:t>NHS Lothian</w:t>
            </w:r>
          </w:p>
        </w:tc>
        <w:tc>
          <w:tcPr>
            <w:tcW w:w="1276" w:type="dxa"/>
            <w:vAlign w:val="bottom"/>
          </w:tcPr>
          <w:p w14:paraId="417718F8" w14:textId="0B6240C0" w:rsidR="00B65609" w:rsidRPr="00C264F7"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r w:rsidRPr="00C264F7">
              <w:rPr>
                <w:rFonts w:ascii="Calibri" w:eastAsia="Times New Roman" w:hAnsi="Calibri" w:cs="Times New Roman"/>
                <w:color w:val="000000"/>
                <w:sz w:val="20"/>
                <w:szCs w:val="20"/>
                <w:lang w:eastAsia="en-GB"/>
              </w:rPr>
              <w:t>-</w:t>
            </w:r>
            <w:r w:rsidR="00C264F7" w:rsidRPr="00C264F7">
              <w:rPr>
                <w:rFonts w:ascii="Calibri" w:eastAsia="Times New Roman" w:hAnsi="Calibri" w:cs="Times New Roman"/>
                <w:color w:val="000000"/>
                <w:sz w:val="20"/>
                <w:szCs w:val="20"/>
                <w:lang w:eastAsia="en-GB"/>
              </w:rPr>
              <w:t>58</w:t>
            </w:r>
            <w:r w:rsidR="004D700D">
              <w:rPr>
                <w:rFonts w:ascii="Calibri" w:eastAsia="Times New Roman" w:hAnsi="Calibri" w:cs="Times New Roman"/>
                <w:color w:val="000000"/>
                <w:sz w:val="20"/>
                <w:szCs w:val="20"/>
                <w:lang w:eastAsia="en-GB"/>
              </w:rPr>
              <w:t>3</w:t>
            </w:r>
            <w:r w:rsidR="00C264F7" w:rsidRPr="00C264F7">
              <w:rPr>
                <w:rFonts w:ascii="Calibri" w:eastAsia="Times New Roman" w:hAnsi="Calibri" w:cs="Times New Roman"/>
                <w:color w:val="000000"/>
                <w:sz w:val="20"/>
                <w:szCs w:val="20"/>
                <w:lang w:eastAsia="en-GB"/>
              </w:rPr>
              <w:t>,4</w:t>
            </w:r>
            <w:r w:rsidR="007B4808">
              <w:rPr>
                <w:rFonts w:ascii="Calibri" w:eastAsia="Times New Roman" w:hAnsi="Calibri" w:cs="Times New Roman"/>
                <w:color w:val="000000"/>
                <w:sz w:val="20"/>
                <w:szCs w:val="20"/>
                <w:lang w:eastAsia="en-GB"/>
              </w:rPr>
              <w:t>93</w:t>
            </w:r>
          </w:p>
        </w:tc>
        <w:tc>
          <w:tcPr>
            <w:tcW w:w="1417" w:type="dxa"/>
            <w:vAlign w:val="bottom"/>
            <w:hideMark/>
          </w:tcPr>
          <w:p w14:paraId="1105AB14" w14:textId="746C111B" w:rsidR="00B65609" w:rsidRPr="00C264F7"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r w:rsidRPr="00C264F7">
              <w:rPr>
                <w:rFonts w:ascii="Calibri" w:eastAsia="Times New Roman" w:hAnsi="Calibri" w:cs="Times New Roman"/>
                <w:color w:val="000000"/>
                <w:sz w:val="20"/>
                <w:szCs w:val="20"/>
                <w:lang w:eastAsia="en-GB"/>
              </w:rPr>
              <w:t>-677,166</w:t>
            </w:r>
          </w:p>
        </w:tc>
      </w:tr>
      <w:tr w:rsidR="00B65609" w:rsidRPr="00657036" w14:paraId="1F3FA752" w14:textId="77777777" w:rsidTr="0039354E">
        <w:trPr>
          <w:trHeight w:val="300"/>
        </w:trPr>
        <w:tc>
          <w:tcPr>
            <w:tcW w:w="4961" w:type="dxa"/>
            <w:shd w:val="clear" w:color="auto" w:fill="auto"/>
            <w:vAlign w:val="bottom"/>
            <w:hideMark/>
          </w:tcPr>
          <w:p w14:paraId="65827D20" w14:textId="77777777" w:rsidR="00B65609" w:rsidRPr="00657036" w:rsidRDefault="00B65609" w:rsidP="00B65609">
            <w:pPr>
              <w:spacing w:before="0" w:beforeAutospacing="0" w:after="0" w:afterAutospacing="0"/>
              <w:rPr>
                <w:rFonts w:ascii="Calibri" w:eastAsia="Times New Roman" w:hAnsi="Calibri" w:cs="Times New Roman"/>
                <w:color w:val="000000"/>
                <w:sz w:val="20"/>
                <w:szCs w:val="20"/>
                <w:lang w:eastAsia="en-GB"/>
              </w:rPr>
            </w:pPr>
            <w:r w:rsidRPr="00657036">
              <w:rPr>
                <w:rFonts w:ascii="Calibri" w:eastAsia="Times New Roman" w:hAnsi="Calibri" w:cs="Times New Roman"/>
                <w:color w:val="000000"/>
                <w:sz w:val="20"/>
                <w:szCs w:val="20"/>
                <w:lang w:eastAsia="en-GB"/>
              </w:rPr>
              <w:t>City of Edinburgh Council</w:t>
            </w:r>
          </w:p>
        </w:tc>
        <w:tc>
          <w:tcPr>
            <w:tcW w:w="1276" w:type="dxa"/>
            <w:vAlign w:val="center"/>
          </w:tcPr>
          <w:p w14:paraId="5A0721A5" w14:textId="7754898A" w:rsidR="00B65609" w:rsidRPr="00C264F7"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r w:rsidRPr="00C264F7">
              <w:rPr>
                <w:rFonts w:ascii="Calibri" w:eastAsia="Times New Roman" w:hAnsi="Calibri" w:cs="Times New Roman"/>
                <w:color w:val="000000"/>
                <w:sz w:val="20"/>
                <w:szCs w:val="20"/>
                <w:lang w:eastAsia="en-GB"/>
              </w:rPr>
              <w:t>-</w:t>
            </w:r>
            <w:r w:rsidR="007B4808">
              <w:rPr>
                <w:rFonts w:ascii="Calibri" w:eastAsia="Times New Roman" w:hAnsi="Calibri" w:cs="Times New Roman"/>
                <w:color w:val="000000"/>
                <w:sz w:val="20"/>
                <w:szCs w:val="20"/>
                <w:lang w:eastAsia="en-GB"/>
              </w:rPr>
              <w:t>281,</w:t>
            </w:r>
            <w:r w:rsidR="0039354E">
              <w:rPr>
                <w:rFonts w:ascii="Calibri" w:eastAsia="Times New Roman" w:hAnsi="Calibri" w:cs="Times New Roman"/>
                <w:color w:val="000000"/>
                <w:sz w:val="20"/>
                <w:szCs w:val="20"/>
                <w:lang w:eastAsia="en-GB"/>
              </w:rPr>
              <w:t>650</w:t>
            </w:r>
          </w:p>
        </w:tc>
        <w:tc>
          <w:tcPr>
            <w:tcW w:w="1417" w:type="dxa"/>
            <w:vAlign w:val="center"/>
            <w:hideMark/>
          </w:tcPr>
          <w:p w14:paraId="5EA29BCB" w14:textId="2FE4F5D7" w:rsidR="00B65609" w:rsidRPr="00C264F7"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r w:rsidRPr="00C264F7">
              <w:rPr>
                <w:rFonts w:ascii="Calibri" w:eastAsia="Times New Roman" w:hAnsi="Calibri" w:cs="Times New Roman"/>
                <w:color w:val="000000"/>
                <w:sz w:val="20"/>
                <w:szCs w:val="20"/>
                <w:lang w:eastAsia="en-GB"/>
              </w:rPr>
              <w:t>-</w:t>
            </w:r>
            <w:r w:rsidR="0039354E">
              <w:rPr>
                <w:rFonts w:ascii="Calibri" w:eastAsia="Times New Roman" w:hAnsi="Calibri" w:cs="Times New Roman"/>
                <w:color w:val="000000"/>
                <w:sz w:val="20"/>
                <w:szCs w:val="20"/>
                <w:lang w:eastAsia="en-GB"/>
              </w:rPr>
              <w:t>261,350</w:t>
            </w:r>
          </w:p>
        </w:tc>
      </w:tr>
      <w:tr w:rsidR="00B65609" w:rsidRPr="00657036" w14:paraId="1ED74969" w14:textId="77777777" w:rsidTr="0039354E">
        <w:trPr>
          <w:trHeight w:val="78"/>
        </w:trPr>
        <w:tc>
          <w:tcPr>
            <w:tcW w:w="4961" w:type="dxa"/>
            <w:shd w:val="clear" w:color="auto" w:fill="auto"/>
            <w:hideMark/>
          </w:tcPr>
          <w:p w14:paraId="6802AFD5" w14:textId="77777777" w:rsidR="00B65609" w:rsidRPr="00657036" w:rsidRDefault="00B65609" w:rsidP="00B65609">
            <w:pPr>
              <w:spacing w:before="0" w:beforeAutospacing="0" w:after="0" w:afterAutospacing="0"/>
              <w:jc w:val="both"/>
              <w:rPr>
                <w:rFonts w:ascii="Calibri" w:eastAsia="Times New Roman" w:hAnsi="Calibri" w:cs="Times New Roman"/>
                <w:color w:val="000000"/>
                <w:sz w:val="20"/>
                <w:szCs w:val="20"/>
                <w:lang w:eastAsia="en-GB"/>
              </w:rPr>
            </w:pPr>
          </w:p>
        </w:tc>
        <w:tc>
          <w:tcPr>
            <w:tcW w:w="1276" w:type="dxa"/>
            <w:tcBorders>
              <w:bottom w:val="single" w:sz="4" w:space="0" w:color="auto"/>
            </w:tcBorders>
            <w:vAlign w:val="center"/>
          </w:tcPr>
          <w:p w14:paraId="4A205D50" w14:textId="77777777" w:rsidR="00B65609" w:rsidRPr="00C264F7"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1417" w:type="dxa"/>
            <w:tcBorders>
              <w:bottom w:val="single" w:sz="4" w:space="0" w:color="auto"/>
            </w:tcBorders>
            <w:vAlign w:val="center"/>
            <w:hideMark/>
          </w:tcPr>
          <w:p w14:paraId="56A8A538" w14:textId="77777777" w:rsidR="00B65609" w:rsidRPr="00C264F7"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r>
      <w:tr w:rsidR="00B65609" w:rsidRPr="00657036" w14:paraId="57443037" w14:textId="77777777" w:rsidTr="0039354E">
        <w:trPr>
          <w:trHeight w:val="315"/>
        </w:trPr>
        <w:tc>
          <w:tcPr>
            <w:tcW w:w="4961" w:type="dxa"/>
            <w:shd w:val="clear" w:color="auto" w:fill="auto"/>
            <w:hideMark/>
          </w:tcPr>
          <w:p w14:paraId="4428027B" w14:textId="77777777" w:rsidR="00B65609" w:rsidRPr="00657036" w:rsidRDefault="00B65609" w:rsidP="00B65609">
            <w:pPr>
              <w:spacing w:before="0" w:beforeAutospacing="0" w:after="0" w:afterAutospacing="0"/>
              <w:jc w:val="both"/>
              <w:rPr>
                <w:rFonts w:ascii="Calibri" w:eastAsia="Times New Roman" w:hAnsi="Calibri" w:cs="Times New Roman"/>
                <w:b/>
                <w:bCs/>
                <w:color w:val="000000"/>
                <w:sz w:val="20"/>
                <w:szCs w:val="20"/>
                <w:lang w:eastAsia="en-GB"/>
              </w:rPr>
            </w:pPr>
            <w:r w:rsidRPr="00657036">
              <w:rPr>
                <w:rFonts w:ascii="Calibri" w:eastAsia="Times New Roman" w:hAnsi="Calibri" w:cs="Times New Roman"/>
                <w:b/>
                <w:bCs/>
                <w:color w:val="000000"/>
                <w:sz w:val="20"/>
                <w:szCs w:val="20"/>
                <w:lang w:eastAsia="en-GB"/>
              </w:rPr>
              <w:t>Total</w:t>
            </w:r>
          </w:p>
        </w:tc>
        <w:tc>
          <w:tcPr>
            <w:tcW w:w="1276" w:type="dxa"/>
            <w:tcBorders>
              <w:top w:val="single" w:sz="4" w:space="0" w:color="auto"/>
              <w:bottom w:val="double" w:sz="4" w:space="0" w:color="auto"/>
            </w:tcBorders>
            <w:vAlign w:val="center"/>
          </w:tcPr>
          <w:p w14:paraId="4DF41182" w14:textId="6DD32C3F" w:rsidR="00B65609" w:rsidRPr="00C264F7" w:rsidRDefault="00B65609" w:rsidP="00B65609">
            <w:pPr>
              <w:spacing w:before="0" w:beforeAutospacing="0" w:after="0" w:afterAutospacing="0"/>
              <w:jc w:val="center"/>
              <w:rPr>
                <w:rFonts w:ascii="Calibri" w:eastAsia="Times New Roman" w:hAnsi="Calibri" w:cs="Times New Roman"/>
                <w:b/>
                <w:bCs/>
                <w:color w:val="000000"/>
                <w:sz w:val="20"/>
                <w:szCs w:val="20"/>
                <w:lang w:eastAsia="en-GB"/>
              </w:rPr>
            </w:pPr>
            <w:r w:rsidRPr="00C264F7">
              <w:rPr>
                <w:rFonts w:ascii="Calibri" w:eastAsia="Times New Roman" w:hAnsi="Calibri" w:cs="Times New Roman"/>
                <w:b/>
                <w:bCs/>
                <w:color w:val="000000"/>
                <w:sz w:val="20"/>
                <w:szCs w:val="20"/>
                <w:lang w:eastAsia="en-GB"/>
              </w:rPr>
              <w:t>-</w:t>
            </w:r>
            <w:r w:rsidR="005E54D0">
              <w:rPr>
                <w:rFonts w:ascii="Calibri" w:eastAsia="Times New Roman" w:hAnsi="Calibri" w:cs="Times New Roman"/>
                <w:b/>
                <w:bCs/>
                <w:color w:val="000000"/>
                <w:sz w:val="20"/>
                <w:szCs w:val="20"/>
                <w:lang w:eastAsia="en-GB"/>
              </w:rPr>
              <w:t>865,143</w:t>
            </w:r>
          </w:p>
        </w:tc>
        <w:tc>
          <w:tcPr>
            <w:tcW w:w="1417" w:type="dxa"/>
            <w:tcBorders>
              <w:top w:val="single" w:sz="4" w:space="0" w:color="auto"/>
              <w:bottom w:val="double" w:sz="4" w:space="0" w:color="auto"/>
            </w:tcBorders>
            <w:vAlign w:val="center"/>
            <w:hideMark/>
          </w:tcPr>
          <w:p w14:paraId="2750867D" w14:textId="73B0BA59" w:rsidR="00B65609" w:rsidRPr="00C264F7" w:rsidRDefault="00B65609" w:rsidP="00B65609">
            <w:pPr>
              <w:spacing w:before="0" w:beforeAutospacing="0" w:after="0" w:afterAutospacing="0"/>
              <w:jc w:val="center"/>
              <w:rPr>
                <w:rFonts w:ascii="Calibri" w:eastAsia="Times New Roman" w:hAnsi="Calibri" w:cs="Times New Roman"/>
                <w:b/>
                <w:bCs/>
                <w:color w:val="000000"/>
                <w:sz w:val="20"/>
                <w:szCs w:val="20"/>
                <w:lang w:eastAsia="en-GB"/>
              </w:rPr>
            </w:pPr>
            <w:r w:rsidRPr="00C264F7">
              <w:rPr>
                <w:rFonts w:ascii="Calibri" w:eastAsia="Times New Roman" w:hAnsi="Calibri" w:cs="Times New Roman"/>
                <w:b/>
                <w:bCs/>
                <w:color w:val="000000"/>
                <w:sz w:val="20"/>
                <w:szCs w:val="20"/>
                <w:lang w:eastAsia="en-GB"/>
              </w:rPr>
              <w:t>-938,</w:t>
            </w:r>
            <w:r w:rsidR="005E54D0">
              <w:rPr>
                <w:rFonts w:ascii="Calibri" w:eastAsia="Times New Roman" w:hAnsi="Calibri" w:cs="Times New Roman"/>
                <w:b/>
                <w:bCs/>
                <w:color w:val="000000"/>
                <w:sz w:val="20"/>
                <w:szCs w:val="20"/>
                <w:lang w:eastAsia="en-GB"/>
              </w:rPr>
              <w:t>516</w:t>
            </w:r>
          </w:p>
        </w:tc>
      </w:tr>
    </w:tbl>
    <w:p w14:paraId="6DFAA0C5" w14:textId="45D308ED" w:rsidR="003779E7" w:rsidRPr="0039354E" w:rsidRDefault="0039354E" w:rsidP="00E22FD1">
      <w:pPr>
        <w:ind w:left="426"/>
        <w:rPr>
          <w:i/>
          <w:iCs/>
          <w:sz w:val="20"/>
          <w:szCs w:val="20"/>
        </w:rPr>
      </w:pPr>
      <w:r w:rsidRPr="0039354E">
        <w:rPr>
          <w:i/>
          <w:iCs/>
          <w:sz w:val="20"/>
          <w:szCs w:val="20"/>
        </w:rPr>
        <w:t xml:space="preserve">* </w:t>
      </w:r>
      <w:r w:rsidRPr="0039354E">
        <w:rPr>
          <w:i/>
          <w:iCs/>
          <w:sz w:val="20"/>
          <w:szCs w:val="20"/>
        </w:rPr>
        <w:t>The</w:t>
      </w:r>
      <w:r w:rsidRPr="0039354E">
        <w:rPr>
          <w:i/>
          <w:iCs/>
          <w:sz w:val="20"/>
          <w:szCs w:val="20"/>
        </w:rPr>
        <w:t xml:space="preserve"> 2021/22</w:t>
      </w:r>
      <w:r w:rsidRPr="0039354E">
        <w:rPr>
          <w:i/>
          <w:iCs/>
          <w:sz w:val="20"/>
          <w:szCs w:val="20"/>
        </w:rPr>
        <w:t xml:space="preserve"> City of Edinburgh Council figure has been restated to include income for pension costs</w:t>
      </w:r>
    </w:p>
    <w:tbl>
      <w:tblPr>
        <w:tblW w:w="7654" w:type="dxa"/>
        <w:tblInd w:w="534" w:type="dxa"/>
        <w:tblLook w:val="04A0" w:firstRow="1" w:lastRow="0" w:firstColumn="1" w:lastColumn="0" w:noHBand="0" w:noVBand="1"/>
      </w:tblPr>
      <w:tblGrid>
        <w:gridCol w:w="4961"/>
        <w:gridCol w:w="1276"/>
        <w:gridCol w:w="1417"/>
      </w:tblGrid>
      <w:tr w:rsidR="00D90310" w:rsidRPr="00657036" w14:paraId="57413EE9" w14:textId="77777777" w:rsidTr="009E64BC">
        <w:trPr>
          <w:trHeight w:val="300"/>
        </w:trPr>
        <w:tc>
          <w:tcPr>
            <w:tcW w:w="4961" w:type="dxa"/>
            <w:tcBorders>
              <w:top w:val="nil"/>
              <w:left w:val="nil"/>
              <w:bottom w:val="nil"/>
              <w:right w:val="nil"/>
            </w:tcBorders>
            <w:shd w:val="clear" w:color="auto" w:fill="auto"/>
            <w:hideMark/>
          </w:tcPr>
          <w:p w14:paraId="42F689E5" w14:textId="0EDB3450" w:rsidR="00D90310" w:rsidRPr="00657036" w:rsidRDefault="0039354E" w:rsidP="003779E7">
            <w:pPr>
              <w:spacing w:before="0" w:beforeAutospacing="0" w:after="0" w:afterAutospacing="0"/>
              <w:jc w:val="both"/>
              <w:rPr>
                <w:rFonts w:ascii="Calibri" w:eastAsia="Times New Roman" w:hAnsi="Calibri" w:cs="Times New Roman"/>
                <w:color w:val="000000"/>
                <w:sz w:val="20"/>
                <w:szCs w:val="20"/>
                <w:lang w:eastAsia="en-GB"/>
              </w:rPr>
            </w:pPr>
            <w:r w:rsidRPr="00657036">
              <w:rPr>
                <w:sz w:val="20"/>
                <w:szCs w:val="20"/>
              </w:rPr>
              <w:t xml:space="preserve">Expenditure relating to the two parties was as </w:t>
            </w:r>
            <w:proofErr w:type="gramStart"/>
            <w:r w:rsidRPr="00657036">
              <w:rPr>
                <w:sz w:val="20"/>
                <w:szCs w:val="20"/>
              </w:rPr>
              <w:t>follows;</w:t>
            </w:r>
            <w:proofErr w:type="gramEnd"/>
          </w:p>
        </w:tc>
        <w:tc>
          <w:tcPr>
            <w:tcW w:w="1276" w:type="dxa"/>
            <w:tcBorders>
              <w:top w:val="nil"/>
              <w:left w:val="nil"/>
              <w:bottom w:val="nil"/>
              <w:right w:val="nil"/>
            </w:tcBorders>
            <w:vAlign w:val="center"/>
          </w:tcPr>
          <w:p w14:paraId="0714F86D" w14:textId="7344CF29" w:rsidR="00D90310" w:rsidRPr="00657036" w:rsidRDefault="00D90310" w:rsidP="00C624B0">
            <w:pPr>
              <w:spacing w:before="0" w:beforeAutospacing="0" w:after="0" w:afterAutospacing="0"/>
              <w:jc w:val="center"/>
              <w:rPr>
                <w:rFonts w:ascii="Calibri" w:eastAsia="Times New Roman" w:hAnsi="Calibri" w:cs="Times New Roman"/>
                <w:b/>
                <w:color w:val="000000"/>
                <w:sz w:val="20"/>
                <w:szCs w:val="20"/>
                <w:lang w:eastAsia="en-GB"/>
              </w:rPr>
            </w:pPr>
            <w:r w:rsidRPr="00657036">
              <w:rPr>
                <w:rFonts w:ascii="Calibri" w:eastAsia="Times New Roman" w:hAnsi="Calibri" w:cs="Times New Roman"/>
                <w:b/>
                <w:color w:val="000000"/>
                <w:sz w:val="20"/>
                <w:szCs w:val="20"/>
                <w:lang w:eastAsia="en-GB"/>
              </w:rPr>
              <w:t>31/03/20</w:t>
            </w:r>
            <w:r w:rsidR="009A05FE">
              <w:rPr>
                <w:rFonts w:ascii="Calibri" w:eastAsia="Times New Roman" w:hAnsi="Calibri" w:cs="Times New Roman"/>
                <w:b/>
                <w:color w:val="000000"/>
                <w:sz w:val="20"/>
                <w:szCs w:val="20"/>
                <w:lang w:eastAsia="en-GB"/>
              </w:rPr>
              <w:t>2</w:t>
            </w:r>
            <w:r w:rsidR="00B65609">
              <w:rPr>
                <w:rFonts w:ascii="Calibri" w:eastAsia="Times New Roman" w:hAnsi="Calibri" w:cs="Times New Roman"/>
                <w:b/>
                <w:color w:val="000000"/>
                <w:sz w:val="20"/>
                <w:szCs w:val="20"/>
                <w:lang w:eastAsia="en-GB"/>
              </w:rPr>
              <w:t>3</w:t>
            </w:r>
          </w:p>
        </w:tc>
        <w:tc>
          <w:tcPr>
            <w:tcW w:w="1417" w:type="dxa"/>
            <w:tcBorders>
              <w:top w:val="nil"/>
              <w:left w:val="nil"/>
              <w:bottom w:val="nil"/>
              <w:right w:val="nil"/>
            </w:tcBorders>
            <w:shd w:val="clear" w:color="auto" w:fill="auto"/>
            <w:noWrap/>
            <w:vAlign w:val="center"/>
            <w:hideMark/>
          </w:tcPr>
          <w:p w14:paraId="4A8B2618" w14:textId="03A233C5" w:rsidR="00D90310" w:rsidRPr="00657036" w:rsidRDefault="00D90310" w:rsidP="00C624B0">
            <w:pPr>
              <w:spacing w:before="0" w:beforeAutospacing="0" w:after="0" w:afterAutospacing="0"/>
              <w:jc w:val="center"/>
              <w:rPr>
                <w:rFonts w:ascii="Calibri" w:eastAsia="Times New Roman" w:hAnsi="Calibri" w:cs="Times New Roman"/>
                <w:b/>
                <w:color w:val="000000"/>
                <w:sz w:val="20"/>
                <w:szCs w:val="20"/>
                <w:lang w:eastAsia="en-GB"/>
              </w:rPr>
            </w:pPr>
            <w:r w:rsidRPr="00657036">
              <w:rPr>
                <w:rFonts w:ascii="Calibri" w:eastAsia="Times New Roman" w:hAnsi="Calibri" w:cs="Times New Roman"/>
                <w:b/>
                <w:color w:val="000000"/>
                <w:sz w:val="20"/>
                <w:szCs w:val="20"/>
                <w:lang w:eastAsia="en-GB"/>
              </w:rPr>
              <w:t>31/03/20</w:t>
            </w:r>
            <w:r w:rsidR="00C02306">
              <w:rPr>
                <w:rFonts w:ascii="Calibri" w:eastAsia="Times New Roman" w:hAnsi="Calibri" w:cs="Times New Roman"/>
                <w:b/>
                <w:color w:val="000000"/>
                <w:sz w:val="20"/>
                <w:szCs w:val="20"/>
                <w:lang w:eastAsia="en-GB"/>
              </w:rPr>
              <w:t>2</w:t>
            </w:r>
            <w:r w:rsidR="00B65609">
              <w:rPr>
                <w:rFonts w:ascii="Calibri" w:eastAsia="Times New Roman" w:hAnsi="Calibri" w:cs="Times New Roman"/>
                <w:b/>
                <w:color w:val="000000"/>
                <w:sz w:val="20"/>
                <w:szCs w:val="20"/>
                <w:lang w:eastAsia="en-GB"/>
              </w:rPr>
              <w:t>2</w:t>
            </w:r>
          </w:p>
        </w:tc>
      </w:tr>
      <w:tr w:rsidR="00D90310" w:rsidRPr="00657036" w14:paraId="4D23EA33" w14:textId="77777777" w:rsidTr="009E64BC">
        <w:trPr>
          <w:trHeight w:val="300"/>
        </w:trPr>
        <w:tc>
          <w:tcPr>
            <w:tcW w:w="4961" w:type="dxa"/>
            <w:tcBorders>
              <w:top w:val="nil"/>
              <w:left w:val="nil"/>
              <w:bottom w:val="nil"/>
              <w:right w:val="nil"/>
            </w:tcBorders>
            <w:shd w:val="clear" w:color="auto" w:fill="auto"/>
            <w:hideMark/>
          </w:tcPr>
          <w:p w14:paraId="7D174276" w14:textId="77777777" w:rsidR="00D90310" w:rsidRPr="00657036" w:rsidRDefault="00D90310" w:rsidP="003779E7">
            <w:pPr>
              <w:spacing w:before="0" w:beforeAutospacing="0" w:after="0" w:afterAutospacing="0"/>
              <w:jc w:val="both"/>
              <w:rPr>
                <w:rFonts w:ascii="Calibri" w:eastAsia="Times New Roman" w:hAnsi="Calibri" w:cs="Times New Roman"/>
                <w:color w:val="000000"/>
                <w:sz w:val="20"/>
                <w:szCs w:val="20"/>
                <w:lang w:eastAsia="en-GB"/>
              </w:rPr>
            </w:pPr>
          </w:p>
        </w:tc>
        <w:tc>
          <w:tcPr>
            <w:tcW w:w="1276" w:type="dxa"/>
            <w:tcBorders>
              <w:top w:val="nil"/>
              <w:left w:val="nil"/>
              <w:bottom w:val="nil"/>
              <w:right w:val="nil"/>
            </w:tcBorders>
            <w:vAlign w:val="center"/>
          </w:tcPr>
          <w:p w14:paraId="005DB690" w14:textId="77777777" w:rsidR="00D90310" w:rsidRPr="00657036" w:rsidRDefault="00D90310" w:rsidP="00C624B0">
            <w:pPr>
              <w:spacing w:before="0" w:beforeAutospacing="0" w:after="0" w:afterAutospacing="0"/>
              <w:jc w:val="center"/>
              <w:rPr>
                <w:rFonts w:ascii="Calibri" w:eastAsia="Times New Roman" w:hAnsi="Calibri" w:cs="Times New Roman"/>
                <w:b/>
                <w:color w:val="000000"/>
                <w:sz w:val="20"/>
                <w:szCs w:val="20"/>
                <w:lang w:eastAsia="en-GB"/>
              </w:rPr>
            </w:pPr>
            <w:r w:rsidRPr="00657036">
              <w:rPr>
                <w:rFonts w:ascii="Calibri" w:eastAsia="Times New Roman" w:hAnsi="Calibri" w:cs="Times New Roman"/>
                <w:b/>
                <w:color w:val="000000"/>
                <w:sz w:val="20"/>
                <w:szCs w:val="20"/>
                <w:lang w:eastAsia="en-GB"/>
              </w:rPr>
              <w:t>£000</w:t>
            </w:r>
          </w:p>
        </w:tc>
        <w:tc>
          <w:tcPr>
            <w:tcW w:w="1417" w:type="dxa"/>
            <w:tcBorders>
              <w:top w:val="nil"/>
              <w:left w:val="nil"/>
              <w:bottom w:val="nil"/>
              <w:right w:val="nil"/>
            </w:tcBorders>
            <w:shd w:val="clear" w:color="auto" w:fill="auto"/>
            <w:noWrap/>
            <w:vAlign w:val="center"/>
            <w:hideMark/>
          </w:tcPr>
          <w:p w14:paraId="26315202" w14:textId="77777777" w:rsidR="00D90310" w:rsidRPr="00657036" w:rsidRDefault="00D90310" w:rsidP="00C624B0">
            <w:pPr>
              <w:spacing w:before="0" w:beforeAutospacing="0" w:after="0" w:afterAutospacing="0"/>
              <w:jc w:val="center"/>
              <w:rPr>
                <w:rFonts w:ascii="Calibri" w:eastAsia="Times New Roman" w:hAnsi="Calibri" w:cs="Times New Roman"/>
                <w:b/>
                <w:color w:val="000000"/>
                <w:sz w:val="20"/>
                <w:szCs w:val="20"/>
                <w:lang w:eastAsia="en-GB"/>
              </w:rPr>
            </w:pPr>
            <w:r w:rsidRPr="00657036">
              <w:rPr>
                <w:rFonts w:ascii="Calibri" w:eastAsia="Times New Roman" w:hAnsi="Calibri" w:cs="Times New Roman"/>
                <w:b/>
                <w:color w:val="000000"/>
                <w:sz w:val="20"/>
                <w:szCs w:val="20"/>
                <w:lang w:eastAsia="en-GB"/>
              </w:rPr>
              <w:t>£000</w:t>
            </w:r>
          </w:p>
        </w:tc>
      </w:tr>
      <w:tr w:rsidR="00B65609" w:rsidRPr="00657036" w14:paraId="6E87770A" w14:textId="77777777" w:rsidTr="00372034">
        <w:trPr>
          <w:trHeight w:val="300"/>
        </w:trPr>
        <w:tc>
          <w:tcPr>
            <w:tcW w:w="4961" w:type="dxa"/>
            <w:tcBorders>
              <w:top w:val="nil"/>
              <w:left w:val="nil"/>
              <w:bottom w:val="nil"/>
              <w:right w:val="nil"/>
            </w:tcBorders>
            <w:shd w:val="clear" w:color="auto" w:fill="auto"/>
            <w:vAlign w:val="bottom"/>
            <w:hideMark/>
          </w:tcPr>
          <w:p w14:paraId="75DC75B9" w14:textId="77777777" w:rsidR="00B65609" w:rsidRPr="00657036" w:rsidRDefault="00B65609" w:rsidP="00B65609">
            <w:pPr>
              <w:spacing w:before="0" w:beforeAutospacing="0" w:after="0" w:afterAutospacing="0"/>
              <w:jc w:val="both"/>
              <w:rPr>
                <w:rFonts w:ascii="Calibri" w:eastAsia="Times New Roman" w:hAnsi="Calibri" w:cs="Times New Roman"/>
                <w:color w:val="000000"/>
                <w:sz w:val="20"/>
                <w:szCs w:val="20"/>
                <w:lang w:eastAsia="en-GB"/>
              </w:rPr>
            </w:pPr>
          </w:p>
          <w:p w14:paraId="259D3A30" w14:textId="77777777" w:rsidR="00B65609" w:rsidRPr="00657036" w:rsidRDefault="00B65609" w:rsidP="00B65609">
            <w:pPr>
              <w:spacing w:before="0" w:beforeAutospacing="0" w:after="0" w:afterAutospacing="0"/>
              <w:jc w:val="both"/>
              <w:rPr>
                <w:rFonts w:ascii="Calibri" w:eastAsia="Times New Roman" w:hAnsi="Calibri" w:cs="Times New Roman"/>
                <w:color w:val="000000"/>
                <w:sz w:val="20"/>
                <w:szCs w:val="20"/>
                <w:lang w:eastAsia="en-GB"/>
              </w:rPr>
            </w:pPr>
            <w:r w:rsidRPr="00657036">
              <w:rPr>
                <w:rFonts w:ascii="Calibri" w:eastAsia="Times New Roman" w:hAnsi="Calibri" w:cs="Times New Roman"/>
                <w:color w:val="000000"/>
                <w:sz w:val="20"/>
                <w:szCs w:val="20"/>
                <w:lang w:eastAsia="en-GB"/>
              </w:rPr>
              <w:t>NHS Lothian</w:t>
            </w:r>
          </w:p>
        </w:tc>
        <w:tc>
          <w:tcPr>
            <w:tcW w:w="1276" w:type="dxa"/>
            <w:tcBorders>
              <w:top w:val="nil"/>
              <w:left w:val="nil"/>
              <w:bottom w:val="nil"/>
              <w:right w:val="nil"/>
            </w:tcBorders>
            <w:vAlign w:val="bottom"/>
          </w:tcPr>
          <w:p w14:paraId="1BCE0035" w14:textId="634A08BA" w:rsidR="00B65609" w:rsidRPr="00C264F7" w:rsidRDefault="007B4808" w:rsidP="00B65609">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612,617</w:t>
            </w:r>
          </w:p>
        </w:tc>
        <w:tc>
          <w:tcPr>
            <w:tcW w:w="1417" w:type="dxa"/>
            <w:tcBorders>
              <w:top w:val="nil"/>
              <w:left w:val="nil"/>
              <w:bottom w:val="nil"/>
              <w:right w:val="nil"/>
            </w:tcBorders>
            <w:vAlign w:val="bottom"/>
            <w:hideMark/>
          </w:tcPr>
          <w:p w14:paraId="48EAB0A5" w14:textId="71290A0B" w:rsidR="00B65609" w:rsidRPr="00657036"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605,052</w:t>
            </w:r>
          </w:p>
        </w:tc>
      </w:tr>
      <w:tr w:rsidR="00B65609" w:rsidRPr="00657036" w14:paraId="192D5841" w14:textId="77777777" w:rsidTr="00372034">
        <w:trPr>
          <w:trHeight w:val="300"/>
        </w:trPr>
        <w:tc>
          <w:tcPr>
            <w:tcW w:w="4961" w:type="dxa"/>
            <w:tcBorders>
              <w:top w:val="nil"/>
              <w:left w:val="nil"/>
              <w:bottom w:val="nil"/>
              <w:right w:val="nil"/>
            </w:tcBorders>
            <w:shd w:val="clear" w:color="auto" w:fill="auto"/>
            <w:vAlign w:val="bottom"/>
            <w:hideMark/>
          </w:tcPr>
          <w:p w14:paraId="5DEEB750" w14:textId="77777777" w:rsidR="00B65609" w:rsidRPr="00657036" w:rsidRDefault="00B65609" w:rsidP="00B65609">
            <w:pPr>
              <w:spacing w:before="0" w:beforeAutospacing="0" w:after="0" w:afterAutospacing="0"/>
              <w:rPr>
                <w:rFonts w:ascii="Calibri" w:eastAsia="Times New Roman" w:hAnsi="Calibri" w:cs="Times New Roman"/>
                <w:color w:val="000000"/>
                <w:sz w:val="20"/>
                <w:szCs w:val="20"/>
                <w:lang w:eastAsia="en-GB"/>
              </w:rPr>
            </w:pPr>
            <w:r w:rsidRPr="00657036">
              <w:rPr>
                <w:rFonts w:ascii="Calibri" w:eastAsia="Times New Roman" w:hAnsi="Calibri" w:cs="Times New Roman"/>
                <w:color w:val="000000"/>
                <w:sz w:val="20"/>
                <w:szCs w:val="20"/>
                <w:lang w:eastAsia="en-GB"/>
              </w:rPr>
              <w:t>City of Edinburgh Council</w:t>
            </w:r>
          </w:p>
        </w:tc>
        <w:tc>
          <w:tcPr>
            <w:tcW w:w="1276" w:type="dxa"/>
            <w:tcBorders>
              <w:top w:val="nil"/>
              <w:left w:val="nil"/>
              <w:bottom w:val="nil"/>
              <w:right w:val="nil"/>
            </w:tcBorders>
            <w:vAlign w:val="bottom"/>
          </w:tcPr>
          <w:p w14:paraId="29FB5B7E" w14:textId="7F3E08BE" w:rsidR="00B65609" w:rsidRPr="00C264F7" w:rsidRDefault="00C264F7" w:rsidP="00B65609">
            <w:pPr>
              <w:spacing w:before="0" w:beforeAutospacing="0" w:after="0" w:afterAutospacing="0"/>
              <w:jc w:val="center"/>
              <w:rPr>
                <w:rFonts w:ascii="Calibri" w:eastAsia="Times New Roman" w:hAnsi="Calibri" w:cs="Times New Roman"/>
                <w:color w:val="000000"/>
                <w:sz w:val="20"/>
                <w:szCs w:val="20"/>
                <w:lang w:eastAsia="en-GB"/>
              </w:rPr>
            </w:pPr>
            <w:r w:rsidRPr="00C264F7">
              <w:rPr>
                <w:rFonts w:ascii="Calibri" w:eastAsia="Times New Roman" w:hAnsi="Calibri" w:cs="Times New Roman"/>
                <w:color w:val="000000"/>
                <w:sz w:val="20"/>
                <w:szCs w:val="20"/>
                <w:lang w:eastAsia="en-GB"/>
              </w:rPr>
              <w:t>310,197</w:t>
            </w:r>
          </w:p>
        </w:tc>
        <w:tc>
          <w:tcPr>
            <w:tcW w:w="1417" w:type="dxa"/>
            <w:tcBorders>
              <w:top w:val="nil"/>
              <w:left w:val="nil"/>
              <w:bottom w:val="nil"/>
              <w:right w:val="nil"/>
            </w:tcBorders>
            <w:vAlign w:val="bottom"/>
            <w:hideMark/>
          </w:tcPr>
          <w:p w14:paraId="2AF1CC0A" w14:textId="36C8484F" w:rsidR="00B65609" w:rsidRPr="00657036"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r w:rsidRPr="00A47E1A">
              <w:rPr>
                <w:rFonts w:ascii="Calibri" w:eastAsia="Times New Roman" w:hAnsi="Calibri" w:cs="Times New Roman"/>
                <w:color w:val="000000"/>
                <w:sz w:val="20"/>
                <w:szCs w:val="20"/>
                <w:lang w:eastAsia="en-GB"/>
              </w:rPr>
              <w:t>276,25</w:t>
            </w:r>
            <w:r>
              <w:rPr>
                <w:rFonts w:ascii="Calibri" w:eastAsia="Times New Roman" w:hAnsi="Calibri" w:cs="Times New Roman"/>
                <w:color w:val="000000"/>
                <w:sz w:val="20"/>
                <w:szCs w:val="20"/>
                <w:lang w:eastAsia="en-GB"/>
              </w:rPr>
              <w:t>8</w:t>
            </w:r>
          </w:p>
        </w:tc>
      </w:tr>
      <w:tr w:rsidR="00B65609" w:rsidRPr="00657036" w14:paraId="234FAB73" w14:textId="77777777" w:rsidTr="00C654E5">
        <w:trPr>
          <w:trHeight w:val="78"/>
        </w:trPr>
        <w:tc>
          <w:tcPr>
            <w:tcW w:w="4961" w:type="dxa"/>
            <w:tcBorders>
              <w:top w:val="nil"/>
              <w:left w:val="nil"/>
              <w:bottom w:val="nil"/>
              <w:right w:val="nil"/>
            </w:tcBorders>
            <w:shd w:val="clear" w:color="auto" w:fill="auto"/>
            <w:vAlign w:val="bottom"/>
            <w:hideMark/>
          </w:tcPr>
          <w:p w14:paraId="7B9F6710" w14:textId="77777777" w:rsidR="00B65609" w:rsidRPr="00657036" w:rsidRDefault="00B65609" w:rsidP="00B65609">
            <w:pPr>
              <w:spacing w:before="0" w:beforeAutospacing="0" w:after="0" w:afterAutospacing="0"/>
              <w:jc w:val="both"/>
              <w:rPr>
                <w:rFonts w:ascii="Calibri" w:eastAsia="Times New Roman" w:hAnsi="Calibri" w:cs="Times New Roman"/>
                <w:color w:val="000000"/>
                <w:sz w:val="20"/>
                <w:szCs w:val="20"/>
                <w:lang w:eastAsia="en-GB"/>
              </w:rPr>
            </w:pPr>
          </w:p>
        </w:tc>
        <w:tc>
          <w:tcPr>
            <w:tcW w:w="1276" w:type="dxa"/>
            <w:tcBorders>
              <w:top w:val="nil"/>
              <w:left w:val="nil"/>
              <w:bottom w:val="nil"/>
              <w:right w:val="nil"/>
            </w:tcBorders>
            <w:vAlign w:val="bottom"/>
          </w:tcPr>
          <w:p w14:paraId="2D41CC85" w14:textId="77777777" w:rsidR="00B65609" w:rsidRPr="00C264F7"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c>
          <w:tcPr>
            <w:tcW w:w="1417" w:type="dxa"/>
            <w:tcBorders>
              <w:top w:val="nil"/>
              <w:left w:val="nil"/>
              <w:bottom w:val="nil"/>
              <w:right w:val="nil"/>
            </w:tcBorders>
            <w:vAlign w:val="bottom"/>
            <w:hideMark/>
          </w:tcPr>
          <w:p w14:paraId="504FDFF5" w14:textId="77777777" w:rsidR="00B65609" w:rsidRPr="00657036" w:rsidRDefault="00B65609" w:rsidP="00B65609">
            <w:pPr>
              <w:spacing w:before="0" w:beforeAutospacing="0" w:after="0" w:afterAutospacing="0"/>
              <w:jc w:val="center"/>
              <w:rPr>
                <w:rFonts w:ascii="Calibri" w:eastAsia="Times New Roman" w:hAnsi="Calibri" w:cs="Times New Roman"/>
                <w:color w:val="000000"/>
                <w:sz w:val="20"/>
                <w:szCs w:val="20"/>
                <w:lang w:eastAsia="en-GB"/>
              </w:rPr>
            </w:pPr>
          </w:p>
        </w:tc>
      </w:tr>
      <w:tr w:rsidR="00B65609" w:rsidRPr="0008588B" w14:paraId="47B0EB46" w14:textId="77777777" w:rsidTr="00C654E5">
        <w:trPr>
          <w:trHeight w:val="315"/>
        </w:trPr>
        <w:tc>
          <w:tcPr>
            <w:tcW w:w="4961" w:type="dxa"/>
            <w:tcBorders>
              <w:top w:val="nil"/>
              <w:left w:val="nil"/>
              <w:bottom w:val="nil"/>
              <w:right w:val="nil"/>
            </w:tcBorders>
            <w:shd w:val="clear" w:color="auto" w:fill="auto"/>
            <w:hideMark/>
          </w:tcPr>
          <w:p w14:paraId="42710E67" w14:textId="77777777" w:rsidR="00B65609" w:rsidRPr="00657036" w:rsidRDefault="00B65609" w:rsidP="00B65609">
            <w:pPr>
              <w:spacing w:before="0" w:beforeAutospacing="0" w:after="0" w:afterAutospacing="0"/>
              <w:jc w:val="both"/>
              <w:rPr>
                <w:rFonts w:ascii="Calibri" w:eastAsia="Times New Roman" w:hAnsi="Calibri" w:cs="Times New Roman"/>
                <w:b/>
                <w:bCs/>
                <w:color w:val="000000"/>
                <w:sz w:val="20"/>
                <w:szCs w:val="20"/>
                <w:lang w:eastAsia="en-GB"/>
              </w:rPr>
            </w:pPr>
            <w:r w:rsidRPr="00657036">
              <w:rPr>
                <w:rFonts w:ascii="Calibri" w:eastAsia="Times New Roman" w:hAnsi="Calibri" w:cs="Times New Roman"/>
                <w:b/>
                <w:bCs/>
                <w:color w:val="000000"/>
                <w:sz w:val="20"/>
                <w:szCs w:val="20"/>
                <w:lang w:eastAsia="en-GB"/>
              </w:rPr>
              <w:t>Total</w:t>
            </w:r>
          </w:p>
        </w:tc>
        <w:tc>
          <w:tcPr>
            <w:tcW w:w="1276" w:type="dxa"/>
            <w:tcBorders>
              <w:top w:val="single" w:sz="4" w:space="0" w:color="auto"/>
              <w:left w:val="nil"/>
              <w:bottom w:val="double" w:sz="6" w:space="0" w:color="auto"/>
              <w:right w:val="nil"/>
            </w:tcBorders>
            <w:vAlign w:val="center"/>
          </w:tcPr>
          <w:p w14:paraId="06426508" w14:textId="7D392654" w:rsidR="00B65609" w:rsidRPr="00C264F7" w:rsidRDefault="007B4808" w:rsidP="00B65609">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922,814</w:t>
            </w:r>
          </w:p>
        </w:tc>
        <w:tc>
          <w:tcPr>
            <w:tcW w:w="1417" w:type="dxa"/>
            <w:tcBorders>
              <w:top w:val="single" w:sz="4" w:space="0" w:color="auto"/>
              <w:left w:val="nil"/>
              <w:bottom w:val="double" w:sz="6" w:space="0" w:color="auto"/>
              <w:right w:val="nil"/>
            </w:tcBorders>
            <w:vAlign w:val="center"/>
          </w:tcPr>
          <w:p w14:paraId="3C2A8EB1" w14:textId="337730C4" w:rsidR="00B65609" w:rsidRPr="00657036" w:rsidRDefault="00B65609" w:rsidP="00B65609">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881,310</w:t>
            </w:r>
          </w:p>
        </w:tc>
      </w:tr>
    </w:tbl>
    <w:p w14:paraId="693EC780" w14:textId="6E297FE2" w:rsidR="002E0B8C" w:rsidRDefault="00F50465" w:rsidP="00C624B0">
      <w:pPr>
        <w:ind w:left="426"/>
        <w:jc w:val="both"/>
        <w:rPr>
          <w:sz w:val="20"/>
          <w:szCs w:val="20"/>
        </w:rPr>
      </w:pPr>
      <w:r w:rsidRPr="00E649D5">
        <w:rPr>
          <w:sz w:val="20"/>
          <w:szCs w:val="20"/>
        </w:rPr>
        <w:t>Details of creditor and debtor balances</w:t>
      </w:r>
      <w:r w:rsidR="0083497F" w:rsidRPr="00E649D5">
        <w:rPr>
          <w:sz w:val="20"/>
          <w:szCs w:val="20"/>
        </w:rPr>
        <w:t xml:space="preserve"> with the partner bodies are set out in the subsequent notes</w:t>
      </w:r>
      <w:r w:rsidR="00D90310">
        <w:rPr>
          <w:sz w:val="20"/>
          <w:szCs w:val="20"/>
        </w:rPr>
        <w:t xml:space="preserve"> (4 and </w:t>
      </w:r>
      <w:r w:rsidR="003779E7">
        <w:rPr>
          <w:sz w:val="20"/>
          <w:szCs w:val="20"/>
        </w:rPr>
        <w:t>5)</w:t>
      </w:r>
      <w:r w:rsidR="0083497F" w:rsidRPr="00E649D5">
        <w:rPr>
          <w:sz w:val="20"/>
          <w:szCs w:val="20"/>
        </w:rPr>
        <w:t>.</w:t>
      </w:r>
    </w:p>
    <w:p w14:paraId="287868FF" w14:textId="77777777" w:rsidR="005B30CF" w:rsidRDefault="005B30CF" w:rsidP="00E22FD1"/>
    <w:p w14:paraId="2E60BCE7" w14:textId="77777777" w:rsidR="002A7161" w:rsidRPr="002B4772" w:rsidRDefault="002A7161" w:rsidP="002A7161">
      <w:pPr>
        <w:pStyle w:val="Heading1"/>
        <w:rPr>
          <w:rFonts w:asciiTheme="minorHAnsi" w:hAnsiTheme="minorHAnsi"/>
          <w:color w:val="6D3465"/>
        </w:rPr>
      </w:pPr>
      <w:bookmarkStart w:id="60" w:name="_Toc112948389"/>
      <w:r w:rsidRPr="002B4772">
        <w:rPr>
          <w:rFonts w:asciiTheme="minorHAnsi" w:hAnsiTheme="minorHAnsi"/>
          <w:color w:val="6D3465"/>
        </w:rPr>
        <w:t xml:space="preserve">3. </w:t>
      </w:r>
      <w:r w:rsidR="00D90310" w:rsidRPr="002B4772">
        <w:rPr>
          <w:rFonts w:asciiTheme="minorHAnsi" w:hAnsiTheme="minorHAnsi"/>
          <w:color w:val="6D3465"/>
        </w:rPr>
        <w:t xml:space="preserve">  </w:t>
      </w:r>
      <w:r w:rsidRPr="002B4772">
        <w:rPr>
          <w:rFonts w:asciiTheme="minorHAnsi" w:hAnsiTheme="minorHAnsi"/>
          <w:color w:val="6D3465"/>
        </w:rPr>
        <w:t>CORPORATE EXPENDITURE</w:t>
      </w:r>
      <w:bookmarkEnd w:id="60"/>
    </w:p>
    <w:tbl>
      <w:tblPr>
        <w:tblW w:w="7575" w:type="dxa"/>
        <w:tblInd w:w="534" w:type="dxa"/>
        <w:tblLook w:val="04A0" w:firstRow="1" w:lastRow="0" w:firstColumn="1" w:lastColumn="0" w:noHBand="0" w:noVBand="1"/>
      </w:tblPr>
      <w:tblGrid>
        <w:gridCol w:w="4899"/>
        <w:gridCol w:w="1338"/>
        <w:gridCol w:w="1338"/>
      </w:tblGrid>
      <w:tr w:rsidR="00D90310" w:rsidRPr="0008588B" w14:paraId="29888883" w14:textId="77777777" w:rsidTr="009E64BC">
        <w:trPr>
          <w:trHeight w:val="300"/>
        </w:trPr>
        <w:tc>
          <w:tcPr>
            <w:tcW w:w="4899" w:type="dxa"/>
            <w:tcBorders>
              <w:top w:val="nil"/>
              <w:left w:val="nil"/>
              <w:bottom w:val="nil"/>
              <w:right w:val="nil"/>
            </w:tcBorders>
            <w:shd w:val="clear" w:color="auto" w:fill="auto"/>
            <w:hideMark/>
          </w:tcPr>
          <w:p w14:paraId="503BC195" w14:textId="77777777" w:rsidR="00D90310" w:rsidRPr="0008588B" w:rsidRDefault="00D90310" w:rsidP="004D099C">
            <w:pPr>
              <w:spacing w:before="0" w:beforeAutospacing="0" w:after="0" w:afterAutospacing="0"/>
              <w:jc w:val="center"/>
              <w:rPr>
                <w:rFonts w:ascii="Calibri" w:eastAsia="Times New Roman" w:hAnsi="Calibri" w:cs="Times New Roman"/>
                <w:color w:val="000000"/>
                <w:sz w:val="20"/>
                <w:szCs w:val="20"/>
                <w:lang w:eastAsia="en-GB"/>
              </w:rPr>
            </w:pPr>
          </w:p>
        </w:tc>
        <w:tc>
          <w:tcPr>
            <w:tcW w:w="1338" w:type="dxa"/>
            <w:tcBorders>
              <w:top w:val="nil"/>
              <w:left w:val="nil"/>
              <w:bottom w:val="nil"/>
              <w:right w:val="nil"/>
            </w:tcBorders>
            <w:vAlign w:val="center"/>
          </w:tcPr>
          <w:p w14:paraId="1F7E5EE7" w14:textId="486FC1E1" w:rsidR="00D90310" w:rsidRPr="00D839FC" w:rsidRDefault="00D90310" w:rsidP="001740C2">
            <w:pPr>
              <w:spacing w:before="0" w:beforeAutospacing="0" w:after="0" w:afterAutospacing="0"/>
              <w:jc w:val="right"/>
              <w:rPr>
                <w:rFonts w:ascii="Calibri" w:eastAsia="Times New Roman" w:hAnsi="Calibri" w:cs="Times New Roman"/>
                <w:b/>
                <w:color w:val="000000"/>
                <w:sz w:val="20"/>
                <w:szCs w:val="20"/>
                <w:lang w:eastAsia="en-GB"/>
              </w:rPr>
            </w:pPr>
            <w:r w:rsidRPr="00D839FC">
              <w:rPr>
                <w:rFonts w:ascii="Calibri" w:eastAsia="Times New Roman" w:hAnsi="Calibri" w:cs="Times New Roman"/>
                <w:b/>
                <w:color w:val="000000"/>
                <w:sz w:val="20"/>
                <w:szCs w:val="20"/>
                <w:lang w:eastAsia="en-GB"/>
              </w:rPr>
              <w:t>31/03/20</w:t>
            </w:r>
            <w:r w:rsidR="009A05FE">
              <w:rPr>
                <w:rFonts w:ascii="Calibri" w:eastAsia="Times New Roman" w:hAnsi="Calibri" w:cs="Times New Roman"/>
                <w:b/>
                <w:color w:val="000000"/>
                <w:sz w:val="20"/>
                <w:szCs w:val="20"/>
                <w:lang w:eastAsia="en-GB"/>
              </w:rPr>
              <w:t>2</w:t>
            </w:r>
            <w:r w:rsidR="00B65609">
              <w:rPr>
                <w:rFonts w:ascii="Calibri" w:eastAsia="Times New Roman" w:hAnsi="Calibri" w:cs="Times New Roman"/>
                <w:b/>
                <w:color w:val="000000"/>
                <w:sz w:val="20"/>
                <w:szCs w:val="20"/>
                <w:lang w:eastAsia="en-GB"/>
              </w:rPr>
              <w:t>3</w:t>
            </w:r>
          </w:p>
        </w:tc>
        <w:tc>
          <w:tcPr>
            <w:tcW w:w="1338" w:type="dxa"/>
            <w:tcBorders>
              <w:top w:val="nil"/>
              <w:left w:val="nil"/>
              <w:bottom w:val="nil"/>
              <w:right w:val="nil"/>
            </w:tcBorders>
            <w:shd w:val="clear" w:color="auto" w:fill="auto"/>
            <w:noWrap/>
            <w:vAlign w:val="center"/>
            <w:hideMark/>
          </w:tcPr>
          <w:p w14:paraId="4E0B7B5D" w14:textId="280767A5" w:rsidR="00D90310" w:rsidRPr="00D839FC" w:rsidRDefault="00D90310" w:rsidP="001740C2">
            <w:pPr>
              <w:spacing w:before="0" w:beforeAutospacing="0" w:after="0" w:afterAutospacing="0"/>
              <w:jc w:val="right"/>
              <w:rPr>
                <w:rFonts w:ascii="Calibri" w:eastAsia="Times New Roman" w:hAnsi="Calibri" w:cs="Times New Roman"/>
                <w:b/>
                <w:color w:val="000000"/>
                <w:sz w:val="20"/>
                <w:szCs w:val="20"/>
                <w:lang w:eastAsia="en-GB"/>
              </w:rPr>
            </w:pPr>
            <w:r w:rsidRPr="00D839FC">
              <w:rPr>
                <w:rFonts w:ascii="Calibri" w:eastAsia="Times New Roman" w:hAnsi="Calibri" w:cs="Times New Roman"/>
                <w:b/>
                <w:color w:val="000000"/>
                <w:sz w:val="20"/>
                <w:szCs w:val="20"/>
                <w:lang w:eastAsia="en-GB"/>
              </w:rPr>
              <w:t>31/03/20</w:t>
            </w:r>
            <w:r w:rsidR="00B65609">
              <w:rPr>
                <w:rFonts w:ascii="Calibri" w:eastAsia="Times New Roman" w:hAnsi="Calibri" w:cs="Times New Roman"/>
                <w:b/>
                <w:color w:val="000000"/>
                <w:sz w:val="20"/>
                <w:szCs w:val="20"/>
                <w:lang w:eastAsia="en-GB"/>
              </w:rPr>
              <w:t>22</w:t>
            </w:r>
          </w:p>
        </w:tc>
      </w:tr>
      <w:tr w:rsidR="00D90310" w:rsidRPr="0008588B" w14:paraId="527C636B" w14:textId="77777777" w:rsidTr="009B1F7B">
        <w:trPr>
          <w:trHeight w:val="321"/>
        </w:trPr>
        <w:tc>
          <w:tcPr>
            <w:tcW w:w="4899" w:type="dxa"/>
            <w:tcBorders>
              <w:top w:val="nil"/>
              <w:left w:val="nil"/>
              <w:right w:val="nil"/>
            </w:tcBorders>
            <w:shd w:val="clear" w:color="auto" w:fill="auto"/>
            <w:hideMark/>
          </w:tcPr>
          <w:p w14:paraId="75E9C860" w14:textId="77777777" w:rsidR="00D90310" w:rsidRPr="0008588B" w:rsidRDefault="00D90310" w:rsidP="004D099C">
            <w:pPr>
              <w:spacing w:before="0" w:beforeAutospacing="0" w:after="0" w:afterAutospacing="0"/>
              <w:jc w:val="center"/>
              <w:rPr>
                <w:rFonts w:ascii="Calibri" w:eastAsia="Times New Roman" w:hAnsi="Calibri" w:cs="Times New Roman"/>
                <w:color w:val="000000"/>
                <w:sz w:val="20"/>
                <w:szCs w:val="20"/>
                <w:lang w:eastAsia="en-GB"/>
              </w:rPr>
            </w:pPr>
          </w:p>
        </w:tc>
        <w:tc>
          <w:tcPr>
            <w:tcW w:w="1338" w:type="dxa"/>
            <w:tcBorders>
              <w:top w:val="nil"/>
              <w:left w:val="nil"/>
              <w:right w:val="nil"/>
            </w:tcBorders>
            <w:vAlign w:val="center"/>
          </w:tcPr>
          <w:p w14:paraId="24B91352" w14:textId="77777777" w:rsidR="00D90310" w:rsidRPr="00D839FC" w:rsidRDefault="00D90310" w:rsidP="001740C2">
            <w:pPr>
              <w:spacing w:before="0" w:beforeAutospacing="0" w:after="0" w:afterAutospacing="0"/>
              <w:jc w:val="right"/>
              <w:rPr>
                <w:rFonts w:ascii="Calibri" w:eastAsia="Times New Roman" w:hAnsi="Calibri" w:cs="Times New Roman"/>
                <w:b/>
                <w:color w:val="000000"/>
                <w:sz w:val="20"/>
                <w:szCs w:val="20"/>
                <w:lang w:eastAsia="en-GB"/>
              </w:rPr>
            </w:pPr>
            <w:r w:rsidRPr="00D839FC">
              <w:rPr>
                <w:rFonts w:ascii="Calibri" w:eastAsia="Times New Roman" w:hAnsi="Calibri" w:cs="Times New Roman"/>
                <w:b/>
                <w:color w:val="000000"/>
                <w:sz w:val="20"/>
                <w:szCs w:val="20"/>
                <w:lang w:eastAsia="en-GB"/>
              </w:rPr>
              <w:t>£000</w:t>
            </w:r>
          </w:p>
        </w:tc>
        <w:tc>
          <w:tcPr>
            <w:tcW w:w="1338" w:type="dxa"/>
            <w:tcBorders>
              <w:top w:val="nil"/>
              <w:left w:val="nil"/>
              <w:right w:val="nil"/>
            </w:tcBorders>
            <w:shd w:val="clear" w:color="auto" w:fill="auto"/>
            <w:noWrap/>
            <w:vAlign w:val="center"/>
            <w:hideMark/>
          </w:tcPr>
          <w:p w14:paraId="6B2701C9" w14:textId="77777777" w:rsidR="00D90310" w:rsidRPr="00D839FC" w:rsidRDefault="00D90310" w:rsidP="001740C2">
            <w:pPr>
              <w:spacing w:before="0" w:beforeAutospacing="0" w:after="0" w:afterAutospacing="0"/>
              <w:jc w:val="right"/>
              <w:rPr>
                <w:rFonts w:ascii="Calibri" w:eastAsia="Times New Roman" w:hAnsi="Calibri" w:cs="Times New Roman"/>
                <w:b/>
                <w:color w:val="000000"/>
                <w:sz w:val="20"/>
                <w:szCs w:val="20"/>
                <w:lang w:eastAsia="en-GB"/>
              </w:rPr>
            </w:pPr>
            <w:r w:rsidRPr="00D839FC">
              <w:rPr>
                <w:rFonts w:ascii="Calibri" w:eastAsia="Times New Roman" w:hAnsi="Calibri" w:cs="Times New Roman"/>
                <w:b/>
                <w:color w:val="000000"/>
                <w:sz w:val="20"/>
                <w:szCs w:val="20"/>
                <w:lang w:eastAsia="en-GB"/>
              </w:rPr>
              <w:t>£000</w:t>
            </w:r>
          </w:p>
        </w:tc>
      </w:tr>
      <w:tr w:rsidR="00B65609" w:rsidRPr="0008588B" w14:paraId="779A3118" w14:textId="77777777" w:rsidTr="00372034">
        <w:trPr>
          <w:trHeight w:val="334"/>
        </w:trPr>
        <w:tc>
          <w:tcPr>
            <w:tcW w:w="4899" w:type="dxa"/>
            <w:shd w:val="clear" w:color="auto" w:fill="auto"/>
            <w:vAlign w:val="center"/>
            <w:hideMark/>
          </w:tcPr>
          <w:p w14:paraId="08FEF330" w14:textId="77777777" w:rsidR="00B65609" w:rsidRPr="0008588B" w:rsidRDefault="00B65609" w:rsidP="00B65609">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S</w:t>
            </w:r>
            <w:r w:rsidRPr="0008588B">
              <w:rPr>
                <w:rFonts w:ascii="Calibri" w:eastAsia="Times New Roman" w:hAnsi="Calibri" w:cs="Times New Roman"/>
                <w:color w:val="000000"/>
                <w:sz w:val="20"/>
                <w:szCs w:val="20"/>
                <w:lang w:eastAsia="en-GB"/>
              </w:rPr>
              <w:t xml:space="preserve">taff </w:t>
            </w:r>
            <w:r>
              <w:rPr>
                <w:rFonts w:ascii="Calibri" w:eastAsia="Times New Roman" w:hAnsi="Calibri" w:cs="Times New Roman"/>
                <w:color w:val="000000"/>
                <w:sz w:val="20"/>
                <w:szCs w:val="20"/>
                <w:lang w:eastAsia="en-GB"/>
              </w:rPr>
              <w:t>c</w:t>
            </w:r>
            <w:r w:rsidRPr="0008588B">
              <w:rPr>
                <w:rFonts w:ascii="Calibri" w:eastAsia="Times New Roman" w:hAnsi="Calibri" w:cs="Times New Roman"/>
                <w:color w:val="000000"/>
                <w:sz w:val="20"/>
                <w:szCs w:val="20"/>
                <w:lang w:eastAsia="en-GB"/>
              </w:rPr>
              <w:t>osts</w:t>
            </w:r>
          </w:p>
        </w:tc>
        <w:tc>
          <w:tcPr>
            <w:tcW w:w="1338" w:type="dxa"/>
            <w:vAlign w:val="center"/>
          </w:tcPr>
          <w:p w14:paraId="37C440D2" w14:textId="2D023AED" w:rsidR="00B65609" w:rsidRPr="002B695F" w:rsidRDefault="00B65609" w:rsidP="00B65609">
            <w:pPr>
              <w:spacing w:before="0" w:beforeAutospacing="0" w:after="0" w:afterAutospacing="0"/>
              <w:jc w:val="right"/>
              <w:rPr>
                <w:rFonts w:ascii="Calibri" w:eastAsia="Times New Roman" w:hAnsi="Calibri" w:cs="Times New Roman"/>
                <w:color w:val="000000"/>
                <w:sz w:val="20"/>
                <w:szCs w:val="20"/>
                <w:lang w:eastAsia="en-GB"/>
              </w:rPr>
            </w:pPr>
            <w:r w:rsidRPr="002B695F">
              <w:rPr>
                <w:rFonts w:ascii="Calibri" w:eastAsia="Times New Roman" w:hAnsi="Calibri" w:cs="Times New Roman"/>
                <w:color w:val="000000"/>
                <w:sz w:val="20"/>
                <w:szCs w:val="20"/>
                <w:lang w:eastAsia="en-GB"/>
              </w:rPr>
              <w:t>3</w:t>
            </w:r>
            <w:r w:rsidR="002B695F" w:rsidRPr="002B695F">
              <w:rPr>
                <w:rFonts w:ascii="Calibri" w:eastAsia="Times New Roman" w:hAnsi="Calibri" w:cs="Times New Roman"/>
                <w:color w:val="000000"/>
                <w:sz w:val="20"/>
                <w:szCs w:val="20"/>
                <w:lang w:eastAsia="en-GB"/>
              </w:rPr>
              <w:t>86</w:t>
            </w:r>
          </w:p>
        </w:tc>
        <w:tc>
          <w:tcPr>
            <w:tcW w:w="1338" w:type="dxa"/>
            <w:vAlign w:val="center"/>
            <w:hideMark/>
          </w:tcPr>
          <w:p w14:paraId="7EF77D98" w14:textId="0FBF8906" w:rsidR="00B65609" w:rsidRPr="0008588B" w:rsidRDefault="00B65609" w:rsidP="00B65609">
            <w:pPr>
              <w:spacing w:before="0" w:beforeAutospacing="0" w:after="0" w:afterAutospacing="0"/>
              <w:jc w:val="right"/>
              <w:rPr>
                <w:rFonts w:ascii="Calibri" w:eastAsia="Times New Roman" w:hAnsi="Calibri" w:cs="Times New Roman"/>
                <w:color w:val="000000"/>
                <w:sz w:val="20"/>
                <w:szCs w:val="20"/>
                <w:lang w:eastAsia="en-GB"/>
              </w:rPr>
            </w:pPr>
            <w:r w:rsidRPr="000A78F6">
              <w:rPr>
                <w:rFonts w:ascii="Calibri" w:eastAsia="Times New Roman" w:hAnsi="Calibri" w:cs="Times New Roman"/>
                <w:color w:val="000000"/>
                <w:sz w:val="20"/>
                <w:szCs w:val="20"/>
                <w:lang w:eastAsia="en-GB"/>
              </w:rPr>
              <w:t>370</w:t>
            </w:r>
          </w:p>
        </w:tc>
      </w:tr>
      <w:tr w:rsidR="00B65609" w:rsidRPr="0008588B" w14:paraId="5C2226F3" w14:textId="77777777" w:rsidTr="00372034">
        <w:trPr>
          <w:trHeight w:val="334"/>
        </w:trPr>
        <w:tc>
          <w:tcPr>
            <w:tcW w:w="4899" w:type="dxa"/>
            <w:shd w:val="clear" w:color="auto" w:fill="auto"/>
            <w:vAlign w:val="center"/>
            <w:hideMark/>
          </w:tcPr>
          <w:p w14:paraId="715A4FBD" w14:textId="77777777" w:rsidR="00B65609" w:rsidRDefault="00B65609" w:rsidP="00B65609">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Other fees</w:t>
            </w:r>
          </w:p>
        </w:tc>
        <w:tc>
          <w:tcPr>
            <w:tcW w:w="1338" w:type="dxa"/>
            <w:vAlign w:val="center"/>
          </w:tcPr>
          <w:p w14:paraId="30B206C3" w14:textId="77777777" w:rsidR="00B65609" w:rsidRPr="002B695F" w:rsidRDefault="00B65609" w:rsidP="00B65609">
            <w:pPr>
              <w:spacing w:before="0" w:beforeAutospacing="0" w:after="0" w:afterAutospacing="0"/>
              <w:jc w:val="right"/>
              <w:rPr>
                <w:rFonts w:ascii="Calibri" w:eastAsia="Times New Roman" w:hAnsi="Calibri" w:cs="Times New Roman"/>
                <w:color w:val="000000"/>
                <w:sz w:val="20"/>
                <w:szCs w:val="20"/>
                <w:lang w:eastAsia="en-GB"/>
              </w:rPr>
            </w:pPr>
            <w:r w:rsidRPr="002B695F">
              <w:rPr>
                <w:rFonts w:ascii="Calibri" w:eastAsia="Times New Roman" w:hAnsi="Calibri" w:cs="Times New Roman"/>
                <w:color w:val="000000"/>
                <w:sz w:val="20"/>
                <w:szCs w:val="20"/>
                <w:lang w:eastAsia="en-GB"/>
              </w:rPr>
              <w:t>3</w:t>
            </w:r>
          </w:p>
        </w:tc>
        <w:tc>
          <w:tcPr>
            <w:tcW w:w="1338" w:type="dxa"/>
            <w:vAlign w:val="center"/>
            <w:hideMark/>
          </w:tcPr>
          <w:p w14:paraId="38BA3F7B" w14:textId="71905679" w:rsidR="00B65609" w:rsidRDefault="00B65609" w:rsidP="00B65609">
            <w:pPr>
              <w:spacing w:before="0" w:beforeAutospacing="0" w:after="0" w:afterAutospacing="0"/>
              <w:jc w:val="right"/>
              <w:rPr>
                <w:rFonts w:ascii="Calibri" w:eastAsia="Times New Roman" w:hAnsi="Calibri" w:cs="Times New Roman"/>
                <w:color w:val="000000"/>
                <w:sz w:val="20"/>
                <w:szCs w:val="20"/>
                <w:lang w:eastAsia="en-GB"/>
              </w:rPr>
            </w:pPr>
            <w:r w:rsidRPr="000A78F6">
              <w:rPr>
                <w:rFonts w:ascii="Calibri" w:eastAsia="Times New Roman" w:hAnsi="Calibri" w:cs="Times New Roman"/>
                <w:color w:val="000000"/>
                <w:sz w:val="20"/>
                <w:szCs w:val="20"/>
                <w:lang w:eastAsia="en-GB"/>
              </w:rPr>
              <w:t>3</w:t>
            </w:r>
          </w:p>
        </w:tc>
      </w:tr>
      <w:tr w:rsidR="00B65609" w:rsidRPr="0008588B" w14:paraId="47296F96" w14:textId="77777777" w:rsidTr="00372034">
        <w:trPr>
          <w:trHeight w:val="334"/>
        </w:trPr>
        <w:tc>
          <w:tcPr>
            <w:tcW w:w="4899" w:type="dxa"/>
            <w:shd w:val="clear" w:color="auto" w:fill="auto"/>
            <w:vAlign w:val="center"/>
            <w:hideMark/>
          </w:tcPr>
          <w:p w14:paraId="253D2D3E" w14:textId="77777777" w:rsidR="00B65609" w:rsidRDefault="00B65609" w:rsidP="00B65609">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Audit fees</w:t>
            </w:r>
          </w:p>
        </w:tc>
        <w:tc>
          <w:tcPr>
            <w:tcW w:w="1338" w:type="dxa"/>
            <w:vAlign w:val="center"/>
          </w:tcPr>
          <w:p w14:paraId="36FD6BC1" w14:textId="68D1F680" w:rsidR="00B65609" w:rsidRPr="002B695F" w:rsidRDefault="00B65609" w:rsidP="00B65609">
            <w:pPr>
              <w:spacing w:before="0" w:beforeAutospacing="0" w:after="0" w:afterAutospacing="0"/>
              <w:jc w:val="right"/>
              <w:rPr>
                <w:rFonts w:ascii="Calibri" w:eastAsia="Times New Roman" w:hAnsi="Calibri" w:cs="Times New Roman"/>
                <w:color w:val="000000"/>
                <w:sz w:val="20"/>
                <w:szCs w:val="20"/>
                <w:lang w:eastAsia="en-GB"/>
              </w:rPr>
            </w:pPr>
            <w:r w:rsidRPr="002B695F">
              <w:rPr>
                <w:rFonts w:ascii="Calibri" w:eastAsia="Times New Roman" w:hAnsi="Calibri" w:cs="Times New Roman"/>
                <w:color w:val="000000"/>
                <w:sz w:val="20"/>
                <w:szCs w:val="20"/>
                <w:lang w:eastAsia="en-GB"/>
              </w:rPr>
              <w:t>3</w:t>
            </w:r>
            <w:r w:rsidR="002B695F" w:rsidRPr="002B695F">
              <w:rPr>
                <w:rFonts w:ascii="Calibri" w:eastAsia="Times New Roman" w:hAnsi="Calibri" w:cs="Times New Roman"/>
                <w:color w:val="000000"/>
                <w:sz w:val="20"/>
                <w:szCs w:val="20"/>
                <w:lang w:eastAsia="en-GB"/>
              </w:rPr>
              <w:t>1</w:t>
            </w:r>
          </w:p>
        </w:tc>
        <w:tc>
          <w:tcPr>
            <w:tcW w:w="1338" w:type="dxa"/>
            <w:vAlign w:val="center"/>
            <w:hideMark/>
          </w:tcPr>
          <w:p w14:paraId="331BA8DA" w14:textId="793CCB42" w:rsidR="00B65609" w:rsidRDefault="00B65609" w:rsidP="00B65609">
            <w:pPr>
              <w:spacing w:before="0" w:beforeAutospacing="0" w:after="0" w:afterAutospacing="0"/>
              <w:jc w:val="right"/>
              <w:rPr>
                <w:rFonts w:ascii="Calibri" w:eastAsia="Times New Roman" w:hAnsi="Calibri" w:cs="Times New Roman"/>
                <w:color w:val="000000"/>
                <w:sz w:val="20"/>
                <w:szCs w:val="20"/>
                <w:lang w:eastAsia="en-GB"/>
              </w:rPr>
            </w:pPr>
            <w:r w:rsidRPr="000A78F6">
              <w:rPr>
                <w:rFonts w:ascii="Calibri" w:eastAsia="Times New Roman" w:hAnsi="Calibri" w:cs="Times New Roman"/>
                <w:color w:val="000000"/>
                <w:sz w:val="20"/>
                <w:szCs w:val="20"/>
                <w:lang w:eastAsia="en-GB"/>
              </w:rPr>
              <w:t>30</w:t>
            </w:r>
          </w:p>
        </w:tc>
      </w:tr>
      <w:tr w:rsidR="00B65609" w:rsidRPr="0008588B" w14:paraId="41B4721B" w14:textId="77777777" w:rsidTr="00C654E5">
        <w:trPr>
          <w:trHeight w:val="334"/>
        </w:trPr>
        <w:tc>
          <w:tcPr>
            <w:tcW w:w="4899" w:type="dxa"/>
            <w:tcBorders>
              <w:top w:val="nil"/>
              <w:left w:val="nil"/>
              <w:bottom w:val="nil"/>
              <w:right w:val="nil"/>
            </w:tcBorders>
            <w:shd w:val="clear" w:color="auto" w:fill="auto"/>
            <w:vAlign w:val="center"/>
            <w:hideMark/>
          </w:tcPr>
          <w:p w14:paraId="1BAAB6C5" w14:textId="77777777" w:rsidR="00B65609" w:rsidRPr="0008588B" w:rsidRDefault="00B65609" w:rsidP="00B65609">
            <w:pPr>
              <w:spacing w:before="0" w:beforeAutospacing="0" w:after="0" w:afterAutospacing="0"/>
              <w:rPr>
                <w:rFonts w:ascii="Calibri" w:eastAsia="Times New Roman" w:hAnsi="Calibri" w:cs="Times New Roman"/>
                <w:b/>
                <w:bCs/>
                <w:color w:val="000000"/>
                <w:sz w:val="20"/>
                <w:szCs w:val="20"/>
                <w:lang w:eastAsia="en-GB"/>
              </w:rPr>
            </w:pPr>
            <w:r w:rsidRPr="0008588B">
              <w:rPr>
                <w:rFonts w:ascii="Calibri" w:eastAsia="Times New Roman" w:hAnsi="Calibri" w:cs="Times New Roman"/>
                <w:b/>
                <w:bCs/>
                <w:color w:val="000000"/>
                <w:sz w:val="20"/>
                <w:szCs w:val="20"/>
                <w:lang w:eastAsia="en-GB"/>
              </w:rPr>
              <w:t>Total</w:t>
            </w:r>
          </w:p>
        </w:tc>
        <w:tc>
          <w:tcPr>
            <w:tcW w:w="1338" w:type="dxa"/>
            <w:tcBorders>
              <w:top w:val="single" w:sz="4" w:space="0" w:color="auto"/>
              <w:left w:val="nil"/>
              <w:bottom w:val="double" w:sz="6" w:space="0" w:color="auto"/>
              <w:right w:val="nil"/>
            </w:tcBorders>
            <w:vAlign w:val="center"/>
          </w:tcPr>
          <w:p w14:paraId="7F325EE8" w14:textId="6B4CFF77" w:rsidR="00B65609" w:rsidRPr="002B695F" w:rsidRDefault="002B695F" w:rsidP="00B65609">
            <w:pPr>
              <w:spacing w:before="0" w:beforeAutospacing="0" w:after="0" w:afterAutospacing="0"/>
              <w:jc w:val="right"/>
              <w:rPr>
                <w:rFonts w:ascii="Calibri" w:eastAsia="Times New Roman" w:hAnsi="Calibri" w:cs="Times New Roman"/>
                <w:b/>
                <w:bCs/>
                <w:color w:val="000000"/>
                <w:sz w:val="20"/>
                <w:szCs w:val="20"/>
                <w:lang w:eastAsia="en-GB"/>
              </w:rPr>
            </w:pPr>
            <w:r w:rsidRPr="002B695F">
              <w:rPr>
                <w:rFonts w:ascii="Calibri" w:eastAsia="Times New Roman" w:hAnsi="Calibri" w:cs="Times New Roman"/>
                <w:b/>
                <w:bCs/>
                <w:color w:val="000000"/>
                <w:sz w:val="20"/>
                <w:szCs w:val="20"/>
                <w:lang w:eastAsia="en-GB"/>
              </w:rPr>
              <w:t>420</w:t>
            </w:r>
          </w:p>
        </w:tc>
        <w:tc>
          <w:tcPr>
            <w:tcW w:w="1338" w:type="dxa"/>
            <w:tcBorders>
              <w:top w:val="single" w:sz="4" w:space="0" w:color="auto"/>
              <w:left w:val="nil"/>
              <w:bottom w:val="double" w:sz="6" w:space="0" w:color="auto"/>
              <w:right w:val="nil"/>
            </w:tcBorders>
            <w:vAlign w:val="center"/>
            <w:hideMark/>
          </w:tcPr>
          <w:p w14:paraId="4A6FE517" w14:textId="5E362049" w:rsidR="00B65609" w:rsidRPr="0008588B" w:rsidRDefault="00B65609" w:rsidP="00B65609">
            <w:pPr>
              <w:spacing w:before="0" w:beforeAutospacing="0" w:after="0" w:afterAutospacing="0"/>
              <w:jc w:val="right"/>
              <w:rPr>
                <w:rFonts w:ascii="Calibri" w:eastAsia="Times New Roman" w:hAnsi="Calibri" w:cs="Times New Roman"/>
                <w:b/>
                <w:bCs/>
                <w:color w:val="000000"/>
                <w:sz w:val="20"/>
                <w:szCs w:val="20"/>
                <w:lang w:eastAsia="en-GB"/>
              </w:rPr>
            </w:pPr>
            <w:r w:rsidRPr="000A78F6">
              <w:rPr>
                <w:rFonts w:ascii="Calibri" w:eastAsia="Times New Roman" w:hAnsi="Calibri" w:cs="Times New Roman"/>
                <w:b/>
                <w:bCs/>
                <w:color w:val="000000"/>
                <w:sz w:val="20"/>
                <w:szCs w:val="20"/>
                <w:lang w:eastAsia="en-GB"/>
              </w:rPr>
              <w:t>403</w:t>
            </w:r>
          </w:p>
        </w:tc>
      </w:tr>
    </w:tbl>
    <w:p w14:paraId="428A4BFA" w14:textId="77777777" w:rsidR="004560A7" w:rsidRPr="00A93D5F" w:rsidRDefault="004560A7" w:rsidP="00C624B0">
      <w:pPr>
        <w:ind w:left="426"/>
        <w:rPr>
          <w:sz w:val="20"/>
          <w:szCs w:val="20"/>
        </w:rPr>
      </w:pPr>
      <w:r w:rsidRPr="00A93D5F">
        <w:rPr>
          <w:sz w:val="20"/>
          <w:szCs w:val="20"/>
        </w:rPr>
        <w:t xml:space="preserve">Staff costs </w:t>
      </w:r>
      <w:r>
        <w:rPr>
          <w:sz w:val="20"/>
          <w:szCs w:val="20"/>
        </w:rPr>
        <w:t>relate to</w:t>
      </w:r>
      <w:r w:rsidRPr="00A93D5F">
        <w:rPr>
          <w:sz w:val="20"/>
          <w:szCs w:val="20"/>
        </w:rPr>
        <w:t xml:space="preserve"> the Chief Officer</w:t>
      </w:r>
      <w:r w:rsidR="004A00FF">
        <w:rPr>
          <w:sz w:val="20"/>
          <w:szCs w:val="20"/>
        </w:rPr>
        <w:t>, Chief Finance Officer, E</w:t>
      </w:r>
      <w:r w:rsidRPr="00A93D5F">
        <w:rPr>
          <w:sz w:val="20"/>
          <w:szCs w:val="20"/>
        </w:rPr>
        <w:t>IJB Chair</w:t>
      </w:r>
      <w:r w:rsidR="004A00FF">
        <w:rPr>
          <w:sz w:val="20"/>
          <w:szCs w:val="20"/>
        </w:rPr>
        <w:t xml:space="preserve"> and Vice-Chair</w:t>
      </w:r>
      <w:r w:rsidRPr="00A93D5F">
        <w:rPr>
          <w:sz w:val="20"/>
          <w:szCs w:val="20"/>
        </w:rPr>
        <w:t>.</w:t>
      </w:r>
    </w:p>
    <w:p w14:paraId="4E918B50" w14:textId="5311655A" w:rsidR="00620F7B" w:rsidRDefault="005E0D22" w:rsidP="00C624B0">
      <w:pPr>
        <w:ind w:left="426"/>
        <w:rPr>
          <w:sz w:val="20"/>
          <w:szCs w:val="20"/>
        </w:rPr>
      </w:pPr>
      <w:r w:rsidRPr="00A93D5F">
        <w:rPr>
          <w:sz w:val="20"/>
          <w:szCs w:val="20"/>
        </w:rPr>
        <w:lastRenderedPageBreak/>
        <w:t xml:space="preserve">EIJB </w:t>
      </w:r>
      <w:r w:rsidR="004A00FF">
        <w:rPr>
          <w:sz w:val="20"/>
          <w:szCs w:val="20"/>
        </w:rPr>
        <w:t xml:space="preserve">is </w:t>
      </w:r>
      <w:r w:rsidRPr="00A93D5F">
        <w:rPr>
          <w:sz w:val="20"/>
          <w:szCs w:val="20"/>
        </w:rPr>
        <w:t xml:space="preserve">in receipt of </w:t>
      </w:r>
      <w:r w:rsidR="00E22FD1" w:rsidRPr="00A93D5F">
        <w:rPr>
          <w:sz w:val="20"/>
          <w:szCs w:val="20"/>
        </w:rPr>
        <w:t>support services</w:t>
      </w:r>
      <w:r w:rsidR="00E22FD1">
        <w:rPr>
          <w:sz w:val="20"/>
          <w:szCs w:val="20"/>
        </w:rPr>
        <w:t xml:space="preserve"> from</w:t>
      </w:r>
      <w:r w:rsidR="00E22FD1" w:rsidRPr="00A93D5F">
        <w:rPr>
          <w:sz w:val="20"/>
          <w:szCs w:val="20"/>
        </w:rPr>
        <w:t xml:space="preserve"> </w:t>
      </w:r>
      <w:r w:rsidRPr="00A93D5F">
        <w:rPr>
          <w:sz w:val="20"/>
          <w:szCs w:val="20"/>
        </w:rPr>
        <w:t>NHS Lothian and City of Edinburgh Council</w:t>
      </w:r>
      <w:r w:rsidR="00E22FD1">
        <w:rPr>
          <w:sz w:val="20"/>
          <w:szCs w:val="20"/>
        </w:rPr>
        <w:t>, both organisations</w:t>
      </w:r>
      <w:r w:rsidR="00660D8B" w:rsidRPr="00A93D5F">
        <w:rPr>
          <w:sz w:val="20"/>
          <w:szCs w:val="20"/>
        </w:rPr>
        <w:t xml:space="preserve"> </w:t>
      </w:r>
      <w:r w:rsidR="00A93D5F">
        <w:rPr>
          <w:sz w:val="20"/>
          <w:szCs w:val="20"/>
        </w:rPr>
        <w:t xml:space="preserve">  have agreed to provide support</w:t>
      </w:r>
      <w:r w:rsidR="00601240">
        <w:rPr>
          <w:sz w:val="20"/>
          <w:szCs w:val="20"/>
        </w:rPr>
        <w:t xml:space="preserve"> services, without an onward </w:t>
      </w:r>
      <w:r w:rsidR="00A93D5F">
        <w:rPr>
          <w:sz w:val="20"/>
          <w:szCs w:val="20"/>
        </w:rPr>
        <w:t xml:space="preserve">recovery.  </w:t>
      </w:r>
      <w:r w:rsidR="00A93D5F" w:rsidRPr="003A2381">
        <w:rPr>
          <w:sz w:val="20"/>
          <w:szCs w:val="20"/>
        </w:rPr>
        <w:t>S</w:t>
      </w:r>
      <w:r w:rsidR="008D25F9" w:rsidRPr="003A2381">
        <w:rPr>
          <w:sz w:val="20"/>
          <w:szCs w:val="20"/>
        </w:rPr>
        <w:t xml:space="preserve">upport services to a value </w:t>
      </w:r>
      <w:r w:rsidR="008D25F9" w:rsidRPr="002C4034">
        <w:rPr>
          <w:sz w:val="20"/>
          <w:szCs w:val="20"/>
        </w:rPr>
        <w:t>of</w:t>
      </w:r>
      <w:r w:rsidR="00601240" w:rsidRPr="002C4034">
        <w:rPr>
          <w:sz w:val="20"/>
          <w:szCs w:val="20"/>
        </w:rPr>
        <w:t xml:space="preserve"> </w:t>
      </w:r>
      <w:r w:rsidR="00601240" w:rsidRPr="00F84773">
        <w:rPr>
          <w:sz w:val="20"/>
          <w:szCs w:val="20"/>
        </w:rPr>
        <w:t>£</w:t>
      </w:r>
      <w:r w:rsidR="002C4034" w:rsidRPr="00F84773">
        <w:rPr>
          <w:sz w:val="20"/>
          <w:szCs w:val="20"/>
        </w:rPr>
        <w:t>0.</w:t>
      </w:r>
      <w:r w:rsidR="00D414DB" w:rsidRPr="00F84773">
        <w:rPr>
          <w:sz w:val="20"/>
          <w:szCs w:val="20"/>
        </w:rPr>
        <w:t>7</w:t>
      </w:r>
      <w:r w:rsidR="00F84773" w:rsidRPr="00F84773">
        <w:rPr>
          <w:sz w:val="20"/>
          <w:szCs w:val="20"/>
        </w:rPr>
        <w:t>43</w:t>
      </w:r>
      <w:r w:rsidR="001068A4" w:rsidRPr="00F84773">
        <w:rPr>
          <w:sz w:val="20"/>
          <w:szCs w:val="20"/>
        </w:rPr>
        <w:t>m</w:t>
      </w:r>
      <w:r w:rsidR="008D25F9" w:rsidRPr="00F84773">
        <w:rPr>
          <w:sz w:val="20"/>
          <w:szCs w:val="20"/>
        </w:rPr>
        <w:t xml:space="preserve"> </w:t>
      </w:r>
      <w:r w:rsidR="009E0E1E" w:rsidRPr="00F84773">
        <w:rPr>
          <w:sz w:val="20"/>
          <w:szCs w:val="20"/>
        </w:rPr>
        <w:t>(£</w:t>
      </w:r>
      <w:r w:rsidR="009E0E1E" w:rsidRPr="00963A40">
        <w:rPr>
          <w:sz w:val="20"/>
          <w:szCs w:val="20"/>
        </w:rPr>
        <w:t>0.7</w:t>
      </w:r>
      <w:r w:rsidR="003630FE" w:rsidRPr="00963A40">
        <w:rPr>
          <w:sz w:val="20"/>
          <w:szCs w:val="20"/>
        </w:rPr>
        <w:t>2</w:t>
      </w:r>
      <w:r w:rsidR="00B65609">
        <w:rPr>
          <w:sz w:val="20"/>
          <w:szCs w:val="20"/>
        </w:rPr>
        <w:t>5</w:t>
      </w:r>
      <w:r w:rsidR="009E0E1E" w:rsidRPr="00963A40">
        <w:rPr>
          <w:sz w:val="20"/>
          <w:szCs w:val="20"/>
        </w:rPr>
        <w:t xml:space="preserve">m </w:t>
      </w:r>
      <w:r w:rsidR="003630FE" w:rsidRPr="00963A40">
        <w:rPr>
          <w:sz w:val="20"/>
          <w:szCs w:val="20"/>
        </w:rPr>
        <w:t>202</w:t>
      </w:r>
      <w:r w:rsidR="00B65609">
        <w:rPr>
          <w:sz w:val="20"/>
          <w:szCs w:val="20"/>
        </w:rPr>
        <w:t>1</w:t>
      </w:r>
      <w:r w:rsidR="003630FE" w:rsidRPr="00963A40">
        <w:rPr>
          <w:sz w:val="20"/>
          <w:szCs w:val="20"/>
        </w:rPr>
        <w:t>/2</w:t>
      </w:r>
      <w:r w:rsidR="00B65609">
        <w:rPr>
          <w:sz w:val="20"/>
          <w:szCs w:val="20"/>
        </w:rPr>
        <w:t>2</w:t>
      </w:r>
      <w:r w:rsidR="00601240" w:rsidRPr="00963A40">
        <w:rPr>
          <w:sz w:val="20"/>
          <w:szCs w:val="20"/>
        </w:rPr>
        <w:t>)</w:t>
      </w:r>
      <w:r w:rsidR="00716916" w:rsidRPr="00963A40">
        <w:rPr>
          <w:sz w:val="20"/>
          <w:szCs w:val="20"/>
        </w:rPr>
        <w:t xml:space="preserve"> have been provided.</w:t>
      </w:r>
      <w:r w:rsidR="00A93D5F">
        <w:rPr>
          <w:sz w:val="20"/>
          <w:szCs w:val="20"/>
        </w:rPr>
        <w:t xml:space="preserve"> </w:t>
      </w:r>
    </w:p>
    <w:p w14:paraId="32E62289" w14:textId="77777777" w:rsidR="00C13599" w:rsidRDefault="00C13599" w:rsidP="002A7161">
      <w:pPr>
        <w:pStyle w:val="Heading1"/>
        <w:rPr>
          <w:rFonts w:asciiTheme="minorHAnsi" w:hAnsiTheme="minorHAnsi"/>
          <w:color w:val="6D3465"/>
        </w:rPr>
      </w:pPr>
      <w:bookmarkStart w:id="61" w:name="_Toc112948390"/>
    </w:p>
    <w:p w14:paraId="7D511FE7" w14:textId="637FA4E7" w:rsidR="002A7161" w:rsidRPr="002B4772" w:rsidRDefault="00BB02F6" w:rsidP="002A7161">
      <w:pPr>
        <w:pStyle w:val="Heading1"/>
        <w:rPr>
          <w:rFonts w:asciiTheme="minorHAnsi" w:hAnsiTheme="minorHAnsi"/>
          <w:color w:val="6D3465"/>
        </w:rPr>
      </w:pPr>
      <w:r w:rsidRPr="002B4772">
        <w:rPr>
          <w:rFonts w:asciiTheme="minorHAnsi" w:hAnsiTheme="minorHAnsi"/>
          <w:color w:val="6D3465"/>
        </w:rPr>
        <w:t xml:space="preserve">4.   </w:t>
      </w:r>
      <w:r w:rsidR="002A7161" w:rsidRPr="002B4772">
        <w:rPr>
          <w:rFonts w:asciiTheme="minorHAnsi" w:hAnsiTheme="minorHAnsi"/>
          <w:color w:val="6D3465"/>
        </w:rPr>
        <w:t>SHORT TERM DEBTORS</w:t>
      </w:r>
      <w:bookmarkEnd w:id="61"/>
    </w:p>
    <w:tbl>
      <w:tblPr>
        <w:tblW w:w="7512" w:type="dxa"/>
        <w:tblInd w:w="534" w:type="dxa"/>
        <w:tblLook w:val="04A0" w:firstRow="1" w:lastRow="0" w:firstColumn="1" w:lastColumn="0" w:noHBand="0" w:noVBand="1"/>
      </w:tblPr>
      <w:tblGrid>
        <w:gridCol w:w="4899"/>
        <w:gridCol w:w="1338"/>
        <w:gridCol w:w="1275"/>
      </w:tblGrid>
      <w:tr w:rsidR="00C35778" w14:paraId="3C2803D5" w14:textId="77777777" w:rsidTr="00C35778">
        <w:trPr>
          <w:trHeight w:val="300"/>
        </w:trPr>
        <w:tc>
          <w:tcPr>
            <w:tcW w:w="4899" w:type="dxa"/>
            <w:noWrap/>
            <w:vAlign w:val="bottom"/>
            <w:hideMark/>
          </w:tcPr>
          <w:p w14:paraId="769E7107" w14:textId="77777777" w:rsidR="00C35778" w:rsidRDefault="00C35778"/>
        </w:tc>
        <w:tc>
          <w:tcPr>
            <w:tcW w:w="1338" w:type="dxa"/>
            <w:vAlign w:val="center"/>
            <w:hideMark/>
          </w:tcPr>
          <w:p w14:paraId="376310C1" w14:textId="06BA870E" w:rsidR="00C35778" w:rsidRDefault="00C35778">
            <w:pPr>
              <w:spacing w:before="0" w:beforeAutospacing="0" w:after="0" w:afterAutospacing="0" w:line="276" w:lineRule="auto"/>
              <w:jc w:val="center"/>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31/03/202</w:t>
            </w:r>
            <w:r w:rsidR="00B65609">
              <w:rPr>
                <w:rFonts w:ascii="Calibri" w:eastAsia="Times New Roman" w:hAnsi="Calibri" w:cs="Times New Roman"/>
                <w:b/>
                <w:color w:val="000000"/>
                <w:sz w:val="20"/>
                <w:szCs w:val="20"/>
                <w:lang w:eastAsia="en-GB"/>
              </w:rPr>
              <w:t>3</w:t>
            </w:r>
          </w:p>
        </w:tc>
        <w:tc>
          <w:tcPr>
            <w:tcW w:w="1275" w:type="dxa"/>
            <w:noWrap/>
            <w:vAlign w:val="center"/>
            <w:hideMark/>
          </w:tcPr>
          <w:p w14:paraId="6E8695A6" w14:textId="5998D918" w:rsidR="00C35778" w:rsidRDefault="00C35778">
            <w:pPr>
              <w:spacing w:before="0" w:beforeAutospacing="0" w:after="0" w:afterAutospacing="0" w:line="276" w:lineRule="auto"/>
              <w:jc w:val="center"/>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31/03/202</w:t>
            </w:r>
            <w:r w:rsidR="00B65609">
              <w:rPr>
                <w:rFonts w:ascii="Calibri" w:eastAsia="Times New Roman" w:hAnsi="Calibri" w:cs="Times New Roman"/>
                <w:b/>
                <w:color w:val="000000"/>
                <w:sz w:val="20"/>
                <w:szCs w:val="20"/>
                <w:lang w:eastAsia="en-GB"/>
              </w:rPr>
              <w:t>2</w:t>
            </w:r>
          </w:p>
        </w:tc>
      </w:tr>
      <w:tr w:rsidR="00C35778" w14:paraId="4AEB8CAD" w14:textId="77777777" w:rsidTr="00C35778">
        <w:trPr>
          <w:trHeight w:val="300"/>
        </w:trPr>
        <w:tc>
          <w:tcPr>
            <w:tcW w:w="4899" w:type="dxa"/>
            <w:noWrap/>
            <w:vAlign w:val="bottom"/>
            <w:hideMark/>
          </w:tcPr>
          <w:p w14:paraId="6627C60A" w14:textId="77777777" w:rsidR="00C35778" w:rsidRDefault="00C35778">
            <w:pPr>
              <w:rPr>
                <w:rFonts w:ascii="Calibri" w:eastAsia="Times New Roman" w:hAnsi="Calibri" w:cs="Times New Roman"/>
                <w:b/>
                <w:color w:val="000000"/>
                <w:sz w:val="20"/>
                <w:szCs w:val="20"/>
                <w:lang w:eastAsia="en-GB"/>
              </w:rPr>
            </w:pPr>
          </w:p>
        </w:tc>
        <w:tc>
          <w:tcPr>
            <w:tcW w:w="1338" w:type="dxa"/>
            <w:vAlign w:val="center"/>
            <w:hideMark/>
          </w:tcPr>
          <w:p w14:paraId="3AF499F3" w14:textId="77777777" w:rsidR="00C35778" w:rsidRDefault="00C35778">
            <w:pPr>
              <w:spacing w:before="0" w:beforeAutospacing="0" w:after="0" w:afterAutospacing="0" w:line="276" w:lineRule="auto"/>
              <w:jc w:val="center"/>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£000</w:t>
            </w:r>
          </w:p>
          <w:p w14:paraId="1EE5484C" w14:textId="442AD9DC" w:rsidR="00C35778" w:rsidRDefault="00C35778">
            <w:pPr>
              <w:spacing w:before="0" w:beforeAutospacing="0" w:after="0" w:afterAutospacing="0" w:line="276" w:lineRule="auto"/>
              <w:jc w:val="center"/>
              <w:rPr>
                <w:rFonts w:ascii="Calibri" w:eastAsia="Times New Roman" w:hAnsi="Calibri" w:cs="Times New Roman"/>
                <w:b/>
                <w:color w:val="000000"/>
                <w:sz w:val="20"/>
                <w:szCs w:val="20"/>
                <w:lang w:eastAsia="en-GB"/>
              </w:rPr>
            </w:pPr>
          </w:p>
        </w:tc>
        <w:tc>
          <w:tcPr>
            <w:tcW w:w="1275" w:type="dxa"/>
            <w:noWrap/>
            <w:vAlign w:val="center"/>
            <w:hideMark/>
          </w:tcPr>
          <w:p w14:paraId="40B7FEFE" w14:textId="77777777" w:rsidR="00C35778" w:rsidRDefault="00C35778">
            <w:pPr>
              <w:spacing w:before="0" w:beforeAutospacing="0" w:after="0" w:afterAutospacing="0" w:line="276" w:lineRule="auto"/>
              <w:jc w:val="center"/>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£000</w:t>
            </w:r>
          </w:p>
          <w:p w14:paraId="5D135D34" w14:textId="75489C77" w:rsidR="00C35778" w:rsidRPr="00C35778" w:rsidRDefault="00C35778" w:rsidP="00B65609">
            <w:pPr>
              <w:spacing w:before="0" w:beforeAutospacing="0" w:after="0" w:afterAutospacing="0" w:line="276" w:lineRule="auto"/>
              <w:rPr>
                <w:rFonts w:ascii="Calibri" w:eastAsia="Times New Roman" w:hAnsi="Calibri" w:cs="Times New Roman"/>
                <w:bCs/>
                <w:i/>
                <w:iCs/>
                <w:color w:val="000000"/>
                <w:sz w:val="20"/>
                <w:szCs w:val="20"/>
                <w:lang w:eastAsia="en-GB"/>
              </w:rPr>
            </w:pPr>
          </w:p>
        </w:tc>
      </w:tr>
      <w:tr w:rsidR="00B65609" w14:paraId="520A94C3" w14:textId="77777777" w:rsidTr="00C35778">
        <w:trPr>
          <w:trHeight w:val="414"/>
        </w:trPr>
        <w:tc>
          <w:tcPr>
            <w:tcW w:w="4899" w:type="dxa"/>
            <w:vAlign w:val="center"/>
            <w:hideMark/>
          </w:tcPr>
          <w:p w14:paraId="49809B32" w14:textId="77777777" w:rsidR="00B65609" w:rsidRDefault="00B65609" w:rsidP="00B65609">
            <w:pPr>
              <w:spacing w:before="0" w:beforeAutospacing="0" w:after="0" w:afterAutospacing="0" w:line="276" w:lineRule="auto"/>
              <w:rPr>
                <w:rFonts w:eastAsia="Times New Roman" w:cs="Arial"/>
                <w:color w:val="000000"/>
                <w:sz w:val="20"/>
                <w:szCs w:val="20"/>
                <w:lang w:eastAsia="en-GB"/>
              </w:rPr>
            </w:pPr>
            <w:r>
              <w:rPr>
                <w:rFonts w:eastAsia="Times New Roman" w:cs="Arial"/>
                <w:color w:val="000000"/>
                <w:sz w:val="20"/>
                <w:szCs w:val="20"/>
                <w:lang w:eastAsia="en-GB"/>
              </w:rPr>
              <w:t>NHS Lothian</w:t>
            </w:r>
          </w:p>
        </w:tc>
        <w:tc>
          <w:tcPr>
            <w:tcW w:w="1338" w:type="dxa"/>
            <w:vAlign w:val="center"/>
            <w:hideMark/>
          </w:tcPr>
          <w:p w14:paraId="65CE988A" w14:textId="448B96E1" w:rsidR="00B65609" w:rsidRPr="00A032BE" w:rsidRDefault="00A032BE" w:rsidP="00B65609">
            <w:pPr>
              <w:spacing w:before="0" w:beforeAutospacing="0" w:after="0" w:afterAutospacing="0" w:line="276" w:lineRule="auto"/>
              <w:jc w:val="center"/>
              <w:rPr>
                <w:rFonts w:ascii="Calibri" w:eastAsia="Times New Roman" w:hAnsi="Calibri" w:cs="Times New Roman"/>
                <w:color w:val="000000"/>
                <w:sz w:val="20"/>
                <w:szCs w:val="20"/>
                <w:lang w:eastAsia="en-GB"/>
              </w:rPr>
            </w:pPr>
            <w:r w:rsidRPr="00A032BE">
              <w:rPr>
                <w:rFonts w:ascii="Calibri" w:eastAsia="Times New Roman" w:hAnsi="Calibri" w:cs="Times New Roman"/>
                <w:color w:val="000000"/>
                <w:sz w:val="20"/>
                <w:szCs w:val="20"/>
                <w:lang w:eastAsia="en-GB"/>
              </w:rPr>
              <w:t>17,704</w:t>
            </w:r>
          </w:p>
        </w:tc>
        <w:tc>
          <w:tcPr>
            <w:tcW w:w="1275" w:type="dxa"/>
            <w:noWrap/>
            <w:vAlign w:val="center"/>
            <w:hideMark/>
          </w:tcPr>
          <w:p w14:paraId="41BEDBFF" w14:textId="6FBEE606" w:rsidR="00B65609" w:rsidRDefault="00B65609" w:rsidP="00B65609">
            <w:pPr>
              <w:spacing w:before="0" w:beforeAutospacing="0" w:after="0" w:afterAutospacing="0" w:line="276"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70,823</w:t>
            </w:r>
          </w:p>
        </w:tc>
      </w:tr>
      <w:tr w:rsidR="00B65609" w14:paraId="49980946" w14:textId="77777777" w:rsidTr="00C35778">
        <w:trPr>
          <w:trHeight w:val="414"/>
        </w:trPr>
        <w:tc>
          <w:tcPr>
            <w:tcW w:w="4899" w:type="dxa"/>
            <w:vAlign w:val="center"/>
            <w:hideMark/>
          </w:tcPr>
          <w:p w14:paraId="7AF9CF7C" w14:textId="77777777" w:rsidR="00B65609" w:rsidRDefault="00B65609" w:rsidP="00B65609">
            <w:pPr>
              <w:spacing w:before="0" w:beforeAutospacing="0" w:after="0" w:afterAutospacing="0" w:line="276" w:lineRule="auto"/>
              <w:rPr>
                <w:rFonts w:eastAsia="Times New Roman" w:cs="Arial"/>
                <w:color w:val="000000"/>
                <w:sz w:val="20"/>
                <w:szCs w:val="20"/>
                <w:lang w:eastAsia="en-GB"/>
              </w:rPr>
            </w:pPr>
            <w:r>
              <w:rPr>
                <w:rFonts w:eastAsia="Times New Roman" w:cs="Arial"/>
                <w:color w:val="000000"/>
                <w:sz w:val="20"/>
                <w:szCs w:val="20"/>
                <w:lang w:eastAsia="en-GB"/>
              </w:rPr>
              <w:t>City of Edinburgh Council</w:t>
            </w:r>
          </w:p>
        </w:tc>
        <w:tc>
          <w:tcPr>
            <w:tcW w:w="1338" w:type="dxa"/>
            <w:tcBorders>
              <w:top w:val="nil"/>
              <w:left w:val="nil"/>
              <w:bottom w:val="single" w:sz="4" w:space="0" w:color="auto"/>
              <w:right w:val="nil"/>
            </w:tcBorders>
            <w:vAlign w:val="center"/>
            <w:hideMark/>
          </w:tcPr>
          <w:p w14:paraId="5C99AF4C" w14:textId="60BC3DFA" w:rsidR="00B65609" w:rsidRPr="00A032BE" w:rsidRDefault="00A032BE" w:rsidP="00B65609">
            <w:pPr>
              <w:spacing w:before="0" w:beforeAutospacing="0" w:after="0" w:afterAutospacing="0" w:line="276" w:lineRule="auto"/>
              <w:jc w:val="center"/>
              <w:rPr>
                <w:rFonts w:ascii="Calibri" w:eastAsia="Times New Roman" w:hAnsi="Calibri" w:cs="Times New Roman"/>
                <w:color w:val="000000"/>
                <w:sz w:val="20"/>
                <w:szCs w:val="20"/>
                <w:lang w:eastAsia="en-GB"/>
              </w:rPr>
            </w:pPr>
            <w:r w:rsidRPr="00A032BE">
              <w:rPr>
                <w:rFonts w:ascii="Calibri" w:eastAsia="Times New Roman" w:hAnsi="Calibri" w:cs="Times New Roman"/>
                <w:color w:val="000000"/>
                <w:sz w:val="20"/>
                <w:szCs w:val="20"/>
                <w:lang w:eastAsia="en-GB"/>
              </w:rPr>
              <w:t>6,384</w:t>
            </w:r>
          </w:p>
        </w:tc>
        <w:tc>
          <w:tcPr>
            <w:tcW w:w="1275" w:type="dxa"/>
            <w:tcBorders>
              <w:top w:val="nil"/>
              <w:left w:val="nil"/>
              <w:bottom w:val="single" w:sz="4" w:space="0" w:color="auto"/>
              <w:right w:val="nil"/>
            </w:tcBorders>
            <w:noWrap/>
            <w:vAlign w:val="center"/>
            <w:hideMark/>
          </w:tcPr>
          <w:p w14:paraId="0EE6DC24" w14:textId="4652E178" w:rsidR="00B65609" w:rsidRDefault="00B65609" w:rsidP="00B65609">
            <w:pPr>
              <w:spacing w:before="0" w:beforeAutospacing="0" w:after="0" w:afterAutospacing="0" w:line="276"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11,378</w:t>
            </w:r>
          </w:p>
        </w:tc>
      </w:tr>
      <w:tr w:rsidR="00B65609" w14:paraId="299A28E0" w14:textId="77777777" w:rsidTr="00C35778">
        <w:trPr>
          <w:trHeight w:val="315"/>
        </w:trPr>
        <w:tc>
          <w:tcPr>
            <w:tcW w:w="4899" w:type="dxa"/>
            <w:noWrap/>
            <w:vAlign w:val="bottom"/>
            <w:hideMark/>
          </w:tcPr>
          <w:p w14:paraId="68A8A51C" w14:textId="77777777" w:rsidR="00B65609" w:rsidRDefault="00B65609" w:rsidP="00B65609">
            <w:pPr>
              <w:spacing w:before="0" w:beforeAutospacing="0" w:after="0" w:afterAutospacing="0" w:line="276" w:lineRule="auto"/>
              <w:rPr>
                <w:rFonts w:eastAsia="Times New Roman" w:cs="Times New Roman"/>
                <w:b/>
                <w:bCs/>
                <w:color w:val="000000"/>
                <w:sz w:val="20"/>
                <w:szCs w:val="20"/>
                <w:lang w:eastAsia="en-GB"/>
              </w:rPr>
            </w:pPr>
            <w:r>
              <w:rPr>
                <w:rFonts w:eastAsia="Times New Roman" w:cs="Times New Roman"/>
                <w:b/>
                <w:bCs/>
                <w:color w:val="000000"/>
                <w:sz w:val="20"/>
                <w:szCs w:val="20"/>
                <w:lang w:eastAsia="en-GB"/>
              </w:rPr>
              <w:t>Total</w:t>
            </w:r>
          </w:p>
        </w:tc>
        <w:tc>
          <w:tcPr>
            <w:tcW w:w="1338" w:type="dxa"/>
            <w:tcBorders>
              <w:top w:val="single" w:sz="4" w:space="0" w:color="auto"/>
              <w:left w:val="nil"/>
              <w:bottom w:val="single" w:sz="4" w:space="0" w:color="auto"/>
              <w:right w:val="nil"/>
            </w:tcBorders>
            <w:vAlign w:val="center"/>
            <w:hideMark/>
          </w:tcPr>
          <w:p w14:paraId="28D3057B" w14:textId="36D59F26" w:rsidR="00B65609" w:rsidRPr="00A032BE" w:rsidRDefault="00A032BE" w:rsidP="00B65609">
            <w:pPr>
              <w:spacing w:before="0" w:beforeAutospacing="0" w:after="0" w:afterAutospacing="0" w:line="276" w:lineRule="auto"/>
              <w:jc w:val="center"/>
              <w:rPr>
                <w:rFonts w:ascii="Calibri" w:eastAsia="Times New Roman" w:hAnsi="Calibri" w:cs="Times New Roman"/>
                <w:b/>
                <w:bCs/>
                <w:color w:val="000000"/>
                <w:sz w:val="20"/>
                <w:szCs w:val="20"/>
                <w:lang w:eastAsia="en-GB"/>
              </w:rPr>
            </w:pPr>
            <w:r w:rsidRPr="00A032BE">
              <w:rPr>
                <w:rFonts w:ascii="Calibri" w:eastAsia="Times New Roman" w:hAnsi="Calibri" w:cs="Times New Roman"/>
                <w:b/>
                <w:bCs/>
                <w:color w:val="000000"/>
                <w:sz w:val="20"/>
                <w:szCs w:val="20"/>
                <w:lang w:eastAsia="en-GB"/>
              </w:rPr>
              <w:t>24,088</w:t>
            </w:r>
          </w:p>
        </w:tc>
        <w:tc>
          <w:tcPr>
            <w:tcW w:w="1275" w:type="dxa"/>
            <w:tcBorders>
              <w:top w:val="single" w:sz="4" w:space="0" w:color="auto"/>
              <w:left w:val="nil"/>
              <w:bottom w:val="single" w:sz="4" w:space="0" w:color="auto"/>
              <w:right w:val="nil"/>
            </w:tcBorders>
            <w:noWrap/>
            <w:vAlign w:val="center"/>
            <w:hideMark/>
          </w:tcPr>
          <w:p w14:paraId="4285FF26" w14:textId="4ED0E17D" w:rsidR="00B65609" w:rsidRDefault="00B65609" w:rsidP="00B65609">
            <w:pPr>
              <w:spacing w:before="0" w:beforeAutospacing="0" w:after="0" w:afterAutospacing="0" w:line="276"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82,201</w:t>
            </w:r>
          </w:p>
        </w:tc>
      </w:tr>
    </w:tbl>
    <w:p w14:paraId="3F696AAF" w14:textId="77777777" w:rsidR="00C35778" w:rsidRPr="00220311" w:rsidRDefault="00C35778" w:rsidP="00C35778">
      <w:pPr>
        <w:rPr>
          <w:lang w:eastAsia="en-GB"/>
        </w:rPr>
      </w:pPr>
    </w:p>
    <w:p w14:paraId="0F80325A" w14:textId="77777777" w:rsidR="002A7161" w:rsidRPr="002B4772" w:rsidRDefault="002A7161" w:rsidP="002A7161">
      <w:pPr>
        <w:pStyle w:val="Heading1"/>
        <w:rPr>
          <w:rFonts w:asciiTheme="minorHAnsi" w:hAnsiTheme="minorHAnsi"/>
          <w:color w:val="6D3465"/>
        </w:rPr>
      </w:pPr>
      <w:bookmarkStart w:id="62" w:name="_Toc112948391"/>
      <w:r w:rsidRPr="002B4772">
        <w:rPr>
          <w:rFonts w:asciiTheme="minorHAnsi" w:hAnsiTheme="minorHAnsi"/>
          <w:color w:val="6D3465"/>
        </w:rPr>
        <w:t xml:space="preserve">5. </w:t>
      </w:r>
      <w:r w:rsidR="00BB02F6" w:rsidRPr="002B4772">
        <w:rPr>
          <w:rFonts w:asciiTheme="minorHAnsi" w:hAnsiTheme="minorHAnsi"/>
          <w:color w:val="6D3465"/>
        </w:rPr>
        <w:t xml:space="preserve">  </w:t>
      </w:r>
      <w:r w:rsidRPr="002B4772">
        <w:rPr>
          <w:rFonts w:asciiTheme="minorHAnsi" w:hAnsiTheme="minorHAnsi"/>
          <w:color w:val="6D3465"/>
        </w:rPr>
        <w:t>SHORT TERM CREDITORS</w:t>
      </w:r>
      <w:bookmarkEnd w:id="62"/>
    </w:p>
    <w:tbl>
      <w:tblPr>
        <w:tblW w:w="7512" w:type="dxa"/>
        <w:tblInd w:w="534" w:type="dxa"/>
        <w:tblLook w:val="04A0" w:firstRow="1" w:lastRow="0" w:firstColumn="1" w:lastColumn="0" w:noHBand="0" w:noVBand="1"/>
      </w:tblPr>
      <w:tblGrid>
        <w:gridCol w:w="4899"/>
        <w:gridCol w:w="1338"/>
        <w:gridCol w:w="1275"/>
      </w:tblGrid>
      <w:tr w:rsidR="00D90310" w:rsidRPr="0008588B" w14:paraId="2DBFE028" w14:textId="77777777" w:rsidTr="00E44859">
        <w:trPr>
          <w:trHeight w:val="300"/>
        </w:trPr>
        <w:tc>
          <w:tcPr>
            <w:tcW w:w="4899" w:type="dxa"/>
            <w:tcBorders>
              <w:top w:val="nil"/>
              <w:left w:val="nil"/>
              <w:bottom w:val="nil"/>
              <w:right w:val="nil"/>
            </w:tcBorders>
            <w:shd w:val="clear" w:color="auto" w:fill="auto"/>
            <w:noWrap/>
            <w:vAlign w:val="bottom"/>
            <w:hideMark/>
          </w:tcPr>
          <w:p w14:paraId="44185AC5" w14:textId="77777777" w:rsidR="00D90310" w:rsidRPr="0008588B" w:rsidRDefault="00D90310" w:rsidP="00D33C9E">
            <w:pPr>
              <w:spacing w:before="0" w:beforeAutospacing="0" w:after="0" w:afterAutospacing="0"/>
              <w:rPr>
                <w:rFonts w:ascii="Calibri" w:eastAsia="Times New Roman" w:hAnsi="Calibri" w:cs="Times New Roman"/>
                <w:color w:val="000000"/>
                <w:sz w:val="20"/>
                <w:szCs w:val="20"/>
                <w:lang w:eastAsia="en-GB"/>
              </w:rPr>
            </w:pPr>
          </w:p>
        </w:tc>
        <w:tc>
          <w:tcPr>
            <w:tcW w:w="1338" w:type="dxa"/>
            <w:tcBorders>
              <w:top w:val="nil"/>
              <w:left w:val="nil"/>
              <w:bottom w:val="nil"/>
              <w:right w:val="nil"/>
            </w:tcBorders>
            <w:vAlign w:val="center"/>
          </w:tcPr>
          <w:p w14:paraId="755F1A9E" w14:textId="06580B2E" w:rsidR="00D90310" w:rsidRPr="00D839FC" w:rsidRDefault="00D90310" w:rsidP="00C624B0">
            <w:pPr>
              <w:spacing w:before="0" w:beforeAutospacing="0" w:after="0" w:afterAutospacing="0"/>
              <w:jc w:val="center"/>
              <w:rPr>
                <w:rFonts w:ascii="Calibri" w:eastAsia="Times New Roman" w:hAnsi="Calibri" w:cs="Times New Roman"/>
                <w:b/>
                <w:color w:val="000000"/>
                <w:sz w:val="20"/>
                <w:szCs w:val="20"/>
                <w:lang w:eastAsia="en-GB"/>
              </w:rPr>
            </w:pPr>
            <w:r w:rsidRPr="00D839FC">
              <w:rPr>
                <w:rFonts w:ascii="Calibri" w:eastAsia="Times New Roman" w:hAnsi="Calibri" w:cs="Times New Roman"/>
                <w:b/>
                <w:color w:val="000000"/>
                <w:sz w:val="20"/>
                <w:szCs w:val="20"/>
                <w:lang w:eastAsia="en-GB"/>
              </w:rPr>
              <w:t>31/03/20</w:t>
            </w:r>
            <w:r w:rsidR="009A05FE">
              <w:rPr>
                <w:rFonts w:ascii="Calibri" w:eastAsia="Times New Roman" w:hAnsi="Calibri" w:cs="Times New Roman"/>
                <w:b/>
                <w:color w:val="000000"/>
                <w:sz w:val="20"/>
                <w:szCs w:val="20"/>
                <w:lang w:eastAsia="en-GB"/>
              </w:rPr>
              <w:t>2</w:t>
            </w:r>
            <w:r w:rsidR="00B65609">
              <w:rPr>
                <w:rFonts w:ascii="Calibri" w:eastAsia="Times New Roman" w:hAnsi="Calibri" w:cs="Times New Roman"/>
                <w:b/>
                <w:color w:val="000000"/>
                <w:sz w:val="20"/>
                <w:szCs w:val="20"/>
                <w:lang w:eastAsia="en-GB"/>
              </w:rPr>
              <w:t>3</w:t>
            </w:r>
          </w:p>
        </w:tc>
        <w:tc>
          <w:tcPr>
            <w:tcW w:w="1275" w:type="dxa"/>
            <w:tcBorders>
              <w:top w:val="nil"/>
              <w:left w:val="nil"/>
              <w:bottom w:val="nil"/>
              <w:right w:val="nil"/>
            </w:tcBorders>
            <w:shd w:val="clear" w:color="auto" w:fill="auto"/>
            <w:noWrap/>
            <w:vAlign w:val="center"/>
            <w:hideMark/>
          </w:tcPr>
          <w:p w14:paraId="5C8D248B" w14:textId="0BEA8821" w:rsidR="00D90310" w:rsidRPr="00D839FC" w:rsidRDefault="00D90310" w:rsidP="00C624B0">
            <w:pPr>
              <w:spacing w:before="0" w:beforeAutospacing="0" w:after="0" w:afterAutospacing="0"/>
              <w:jc w:val="center"/>
              <w:rPr>
                <w:rFonts w:ascii="Calibri" w:eastAsia="Times New Roman" w:hAnsi="Calibri" w:cs="Times New Roman"/>
                <w:b/>
                <w:color w:val="000000"/>
                <w:sz w:val="20"/>
                <w:szCs w:val="20"/>
                <w:lang w:eastAsia="en-GB"/>
              </w:rPr>
            </w:pPr>
            <w:r w:rsidRPr="00D839FC">
              <w:rPr>
                <w:rFonts w:ascii="Calibri" w:eastAsia="Times New Roman" w:hAnsi="Calibri" w:cs="Times New Roman"/>
                <w:b/>
                <w:color w:val="000000"/>
                <w:sz w:val="20"/>
                <w:szCs w:val="20"/>
                <w:lang w:eastAsia="en-GB"/>
              </w:rPr>
              <w:t>31/03/20</w:t>
            </w:r>
            <w:r w:rsidR="00C02306">
              <w:rPr>
                <w:rFonts w:ascii="Calibri" w:eastAsia="Times New Roman" w:hAnsi="Calibri" w:cs="Times New Roman"/>
                <w:b/>
                <w:color w:val="000000"/>
                <w:sz w:val="20"/>
                <w:szCs w:val="20"/>
                <w:lang w:eastAsia="en-GB"/>
              </w:rPr>
              <w:t>2</w:t>
            </w:r>
            <w:r w:rsidR="00B65609">
              <w:rPr>
                <w:rFonts w:ascii="Calibri" w:eastAsia="Times New Roman" w:hAnsi="Calibri" w:cs="Times New Roman"/>
                <w:b/>
                <w:color w:val="000000"/>
                <w:sz w:val="20"/>
                <w:szCs w:val="20"/>
                <w:lang w:eastAsia="en-GB"/>
              </w:rPr>
              <w:t>2</w:t>
            </w:r>
          </w:p>
        </w:tc>
      </w:tr>
      <w:tr w:rsidR="00D90310" w:rsidRPr="0008588B" w14:paraId="74E165EA" w14:textId="77777777" w:rsidTr="00E44859">
        <w:trPr>
          <w:trHeight w:val="300"/>
        </w:trPr>
        <w:tc>
          <w:tcPr>
            <w:tcW w:w="4899" w:type="dxa"/>
            <w:tcBorders>
              <w:top w:val="nil"/>
              <w:left w:val="nil"/>
              <w:bottom w:val="nil"/>
              <w:right w:val="nil"/>
            </w:tcBorders>
            <w:shd w:val="clear" w:color="auto" w:fill="auto"/>
            <w:noWrap/>
            <w:vAlign w:val="bottom"/>
            <w:hideMark/>
          </w:tcPr>
          <w:p w14:paraId="35073B71" w14:textId="6530B14A" w:rsidR="00D90310" w:rsidRPr="0008588B" w:rsidRDefault="00D90310" w:rsidP="00D33C9E">
            <w:pPr>
              <w:spacing w:before="0" w:beforeAutospacing="0" w:after="0" w:afterAutospacing="0"/>
              <w:rPr>
                <w:rFonts w:ascii="Calibri" w:eastAsia="Times New Roman" w:hAnsi="Calibri" w:cs="Times New Roman"/>
                <w:color w:val="000000"/>
                <w:sz w:val="20"/>
                <w:szCs w:val="20"/>
                <w:lang w:eastAsia="en-GB"/>
              </w:rPr>
            </w:pPr>
          </w:p>
        </w:tc>
        <w:tc>
          <w:tcPr>
            <w:tcW w:w="1338" w:type="dxa"/>
            <w:tcBorders>
              <w:top w:val="nil"/>
              <w:left w:val="nil"/>
              <w:bottom w:val="nil"/>
              <w:right w:val="nil"/>
            </w:tcBorders>
            <w:vAlign w:val="center"/>
          </w:tcPr>
          <w:p w14:paraId="718040E1" w14:textId="77777777" w:rsidR="00D90310" w:rsidRPr="00D839FC" w:rsidRDefault="00D90310" w:rsidP="00C624B0">
            <w:pPr>
              <w:spacing w:before="0" w:beforeAutospacing="0" w:after="0" w:afterAutospacing="0"/>
              <w:jc w:val="center"/>
              <w:rPr>
                <w:rFonts w:ascii="Calibri" w:eastAsia="Times New Roman" w:hAnsi="Calibri" w:cs="Times New Roman"/>
                <w:b/>
                <w:color w:val="000000"/>
                <w:sz w:val="20"/>
                <w:szCs w:val="20"/>
                <w:lang w:eastAsia="en-GB"/>
              </w:rPr>
            </w:pPr>
            <w:r w:rsidRPr="00D839FC">
              <w:rPr>
                <w:rFonts w:ascii="Calibri" w:eastAsia="Times New Roman" w:hAnsi="Calibri" w:cs="Times New Roman"/>
                <w:b/>
                <w:color w:val="000000"/>
                <w:sz w:val="20"/>
                <w:szCs w:val="20"/>
                <w:lang w:eastAsia="en-GB"/>
              </w:rPr>
              <w:t>£000</w:t>
            </w:r>
          </w:p>
        </w:tc>
        <w:tc>
          <w:tcPr>
            <w:tcW w:w="1275" w:type="dxa"/>
            <w:tcBorders>
              <w:top w:val="nil"/>
              <w:left w:val="nil"/>
              <w:bottom w:val="nil"/>
              <w:right w:val="nil"/>
            </w:tcBorders>
            <w:shd w:val="clear" w:color="auto" w:fill="auto"/>
            <w:noWrap/>
            <w:vAlign w:val="center"/>
            <w:hideMark/>
          </w:tcPr>
          <w:p w14:paraId="6045E7FB" w14:textId="77777777" w:rsidR="00D90310" w:rsidRPr="00D839FC" w:rsidRDefault="00D90310" w:rsidP="00C624B0">
            <w:pPr>
              <w:spacing w:before="0" w:beforeAutospacing="0" w:after="0" w:afterAutospacing="0"/>
              <w:jc w:val="center"/>
              <w:rPr>
                <w:rFonts w:ascii="Calibri" w:eastAsia="Times New Roman" w:hAnsi="Calibri" w:cs="Times New Roman"/>
                <w:b/>
                <w:color w:val="000000"/>
                <w:sz w:val="20"/>
                <w:szCs w:val="20"/>
                <w:lang w:eastAsia="en-GB"/>
              </w:rPr>
            </w:pPr>
            <w:r w:rsidRPr="00D839FC">
              <w:rPr>
                <w:rFonts w:ascii="Calibri" w:eastAsia="Times New Roman" w:hAnsi="Calibri" w:cs="Times New Roman"/>
                <w:b/>
                <w:color w:val="000000"/>
                <w:sz w:val="20"/>
                <w:szCs w:val="20"/>
                <w:lang w:eastAsia="en-GB"/>
              </w:rPr>
              <w:t>£000</w:t>
            </w:r>
          </w:p>
        </w:tc>
      </w:tr>
      <w:tr w:rsidR="003630FE" w:rsidRPr="0008588B" w14:paraId="43BE5291" w14:textId="77777777" w:rsidTr="00C654E5">
        <w:trPr>
          <w:trHeight w:val="300"/>
        </w:trPr>
        <w:tc>
          <w:tcPr>
            <w:tcW w:w="4899" w:type="dxa"/>
            <w:tcBorders>
              <w:top w:val="nil"/>
              <w:left w:val="nil"/>
              <w:bottom w:val="nil"/>
              <w:right w:val="nil"/>
            </w:tcBorders>
            <w:shd w:val="clear" w:color="auto" w:fill="auto"/>
            <w:vAlign w:val="bottom"/>
          </w:tcPr>
          <w:p w14:paraId="060FCB21" w14:textId="5AFC93EE" w:rsidR="003630FE" w:rsidRPr="00B33044" w:rsidRDefault="00F7430F" w:rsidP="008324DD">
            <w:pPr>
              <w:spacing w:before="0" w:beforeAutospacing="0" w:after="0" w:afterAutospacing="0" w:line="276" w:lineRule="auto"/>
              <w:jc w:val="both"/>
              <w:rPr>
                <w:rFonts w:eastAsia="Times New Roman" w:cs="Arial"/>
                <w:color w:val="000000"/>
                <w:sz w:val="20"/>
                <w:szCs w:val="20"/>
                <w:lang w:eastAsia="en-GB"/>
              </w:rPr>
            </w:pPr>
            <w:r>
              <w:rPr>
                <w:rFonts w:eastAsia="Times New Roman" w:cs="Arial"/>
                <w:color w:val="000000"/>
                <w:sz w:val="20"/>
                <w:szCs w:val="20"/>
                <w:lang w:eastAsia="en-GB"/>
              </w:rPr>
              <w:t>External audit fees</w:t>
            </w:r>
          </w:p>
        </w:tc>
        <w:tc>
          <w:tcPr>
            <w:tcW w:w="1338" w:type="dxa"/>
            <w:tcBorders>
              <w:top w:val="nil"/>
              <w:left w:val="nil"/>
              <w:bottom w:val="nil"/>
              <w:right w:val="nil"/>
            </w:tcBorders>
            <w:vAlign w:val="center"/>
          </w:tcPr>
          <w:p w14:paraId="26F0740D" w14:textId="5BAD373B" w:rsidR="003630FE" w:rsidRPr="00F84773" w:rsidRDefault="003630FE" w:rsidP="008324DD">
            <w:pPr>
              <w:spacing w:before="0" w:beforeAutospacing="0" w:after="0" w:afterAutospacing="0" w:line="276" w:lineRule="auto"/>
              <w:jc w:val="center"/>
              <w:rPr>
                <w:rFonts w:ascii="Calibri" w:eastAsia="Times New Roman" w:hAnsi="Calibri" w:cs="Times New Roman"/>
                <w:color w:val="000000"/>
                <w:sz w:val="20"/>
                <w:szCs w:val="20"/>
                <w:lang w:eastAsia="en-GB"/>
              </w:rPr>
            </w:pPr>
            <w:r w:rsidRPr="00F84773">
              <w:rPr>
                <w:rFonts w:ascii="Calibri" w:eastAsia="Times New Roman" w:hAnsi="Calibri" w:cs="Times New Roman"/>
                <w:color w:val="000000"/>
                <w:sz w:val="20"/>
                <w:szCs w:val="20"/>
                <w:lang w:eastAsia="en-GB"/>
              </w:rPr>
              <w:t>-</w:t>
            </w:r>
            <w:r w:rsidR="00F84773" w:rsidRPr="00F84773">
              <w:rPr>
                <w:rFonts w:ascii="Calibri" w:eastAsia="Times New Roman" w:hAnsi="Calibri" w:cs="Times New Roman"/>
                <w:color w:val="000000"/>
                <w:sz w:val="20"/>
                <w:szCs w:val="20"/>
                <w:lang w:eastAsia="en-GB"/>
              </w:rPr>
              <w:t>55</w:t>
            </w:r>
          </w:p>
        </w:tc>
        <w:tc>
          <w:tcPr>
            <w:tcW w:w="1275" w:type="dxa"/>
            <w:tcBorders>
              <w:top w:val="nil"/>
              <w:left w:val="nil"/>
              <w:bottom w:val="nil"/>
              <w:right w:val="nil"/>
            </w:tcBorders>
            <w:noWrap/>
            <w:vAlign w:val="center"/>
          </w:tcPr>
          <w:p w14:paraId="71A0E000" w14:textId="65549A89" w:rsidR="003630FE" w:rsidRDefault="003630FE" w:rsidP="008324DD">
            <w:pPr>
              <w:spacing w:before="0" w:beforeAutospacing="0" w:after="0" w:afterAutospacing="0" w:line="276"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r w:rsidR="00B65609">
              <w:rPr>
                <w:rFonts w:ascii="Calibri" w:eastAsia="Times New Roman" w:hAnsi="Calibri" w:cs="Times New Roman"/>
                <w:color w:val="000000"/>
                <w:sz w:val="20"/>
                <w:szCs w:val="20"/>
                <w:lang w:eastAsia="en-GB"/>
              </w:rPr>
              <w:t>42</w:t>
            </w:r>
          </w:p>
        </w:tc>
      </w:tr>
      <w:tr w:rsidR="003630FE" w:rsidRPr="0008588B" w14:paraId="54E8F845" w14:textId="77777777" w:rsidTr="00C654E5">
        <w:trPr>
          <w:trHeight w:val="315"/>
        </w:trPr>
        <w:tc>
          <w:tcPr>
            <w:tcW w:w="4899" w:type="dxa"/>
            <w:tcBorders>
              <w:top w:val="nil"/>
              <w:left w:val="nil"/>
              <w:bottom w:val="nil"/>
              <w:right w:val="nil"/>
            </w:tcBorders>
            <w:shd w:val="clear" w:color="auto" w:fill="auto"/>
            <w:noWrap/>
            <w:vAlign w:val="bottom"/>
            <w:hideMark/>
          </w:tcPr>
          <w:p w14:paraId="7772542C" w14:textId="77777777" w:rsidR="003630FE" w:rsidRPr="00B33044" w:rsidRDefault="003630FE" w:rsidP="003630FE">
            <w:pPr>
              <w:spacing w:before="0" w:beforeAutospacing="0" w:after="0" w:afterAutospacing="0"/>
              <w:rPr>
                <w:rFonts w:eastAsia="Times New Roman" w:cs="Times New Roman"/>
                <w:b/>
                <w:bCs/>
                <w:color w:val="000000"/>
                <w:sz w:val="20"/>
                <w:szCs w:val="20"/>
                <w:lang w:eastAsia="en-GB"/>
              </w:rPr>
            </w:pPr>
            <w:r w:rsidRPr="00B33044">
              <w:rPr>
                <w:rFonts w:eastAsia="Times New Roman" w:cs="Times New Roman"/>
                <w:b/>
                <w:bCs/>
                <w:color w:val="000000"/>
                <w:sz w:val="20"/>
                <w:szCs w:val="20"/>
                <w:lang w:eastAsia="en-GB"/>
              </w:rPr>
              <w:t>Total</w:t>
            </w:r>
          </w:p>
        </w:tc>
        <w:tc>
          <w:tcPr>
            <w:tcW w:w="1338" w:type="dxa"/>
            <w:tcBorders>
              <w:top w:val="single" w:sz="4" w:space="0" w:color="auto"/>
              <w:left w:val="nil"/>
              <w:bottom w:val="single" w:sz="4" w:space="0" w:color="auto"/>
              <w:right w:val="nil"/>
            </w:tcBorders>
            <w:vAlign w:val="center"/>
          </w:tcPr>
          <w:p w14:paraId="78141178" w14:textId="46FE428E" w:rsidR="003630FE" w:rsidRPr="00F84773" w:rsidRDefault="003630FE" w:rsidP="003630FE">
            <w:pPr>
              <w:spacing w:before="0" w:beforeAutospacing="0" w:after="0" w:afterAutospacing="0"/>
              <w:jc w:val="center"/>
              <w:rPr>
                <w:rFonts w:ascii="Calibri" w:eastAsia="Times New Roman" w:hAnsi="Calibri" w:cs="Times New Roman"/>
                <w:b/>
                <w:bCs/>
                <w:color w:val="000000"/>
                <w:sz w:val="20"/>
                <w:szCs w:val="20"/>
                <w:lang w:eastAsia="en-GB"/>
              </w:rPr>
            </w:pPr>
            <w:r w:rsidRPr="00F84773">
              <w:rPr>
                <w:rFonts w:ascii="Calibri" w:eastAsia="Times New Roman" w:hAnsi="Calibri" w:cs="Times New Roman"/>
                <w:b/>
                <w:bCs/>
                <w:color w:val="000000"/>
                <w:sz w:val="20"/>
                <w:szCs w:val="20"/>
                <w:lang w:eastAsia="en-GB"/>
              </w:rPr>
              <w:t>-</w:t>
            </w:r>
            <w:r w:rsidR="00F84773" w:rsidRPr="00F84773">
              <w:rPr>
                <w:rFonts w:ascii="Calibri" w:eastAsia="Times New Roman" w:hAnsi="Calibri" w:cs="Times New Roman"/>
                <w:b/>
                <w:bCs/>
                <w:color w:val="000000"/>
                <w:sz w:val="20"/>
                <w:szCs w:val="20"/>
                <w:lang w:eastAsia="en-GB"/>
              </w:rPr>
              <w:t>55</w:t>
            </w:r>
          </w:p>
        </w:tc>
        <w:tc>
          <w:tcPr>
            <w:tcW w:w="1275" w:type="dxa"/>
            <w:tcBorders>
              <w:top w:val="single" w:sz="4" w:space="0" w:color="auto"/>
              <w:left w:val="nil"/>
              <w:bottom w:val="single" w:sz="4" w:space="0" w:color="auto"/>
              <w:right w:val="nil"/>
            </w:tcBorders>
            <w:noWrap/>
            <w:vAlign w:val="center"/>
            <w:hideMark/>
          </w:tcPr>
          <w:p w14:paraId="34EF219B" w14:textId="6BA52FAC" w:rsidR="003630FE" w:rsidRPr="0008588B" w:rsidRDefault="003630FE" w:rsidP="003630FE">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w:t>
            </w:r>
            <w:r w:rsidR="00B65609">
              <w:rPr>
                <w:rFonts w:ascii="Calibri" w:eastAsia="Times New Roman" w:hAnsi="Calibri" w:cs="Times New Roman"/>
                <w:b/>
                <w:bCs/>
                <w:color w:val="000000"/>
                <w:sz w:val="20"/>
                <w:szCs w:val="20"/>
                <w:lang w:eastAsia="en-GB"/>
              </w:rPr>
              <w:t>42</w:t>
            </w:r>
          </w:p>
        </w:tc>
      </w:tr>
    </w:tbl>
    <w:p w14:paraId="08895B6B" w14:textId="77777777" w:rsidR="00F60B3E" w:rsidRPr="00F60B3E" w:rsidRDefault="00F60B3E" w:rsidP="00F60B3E">
      <w:pPr>
        <w:rPr>
          <w:lang w:eastAsia="en-GB"/>
        </w:rPr>
      </w:pPr>
    </w:p>
    <w:p w14:paraId="1884BE03" w14:textId="77777777" w:rsidR="002A7161" w:rsidRPr="002B4772" w:rsidRDefault="0024444C" w:rsidP="002A7161">
      <w:pPr>
        <w:pStyle w:val="Heading1"/>
        <w:rPr>
          <w:rFonts w:asciiTheme="minorHAnsi" w:hAnsiTheme="minorHAnsi"/>
          <w:color w:val="6D3465"/>
        </w:rPr>
      </w:pPr>
      <w:bookmarkStart w:id="63" w:name="_Toc112948392"/>
      <w:r w:rsidRPr="002B4772">
        <w:rPr>
          <w:rFonts w:asciiTheme="minorHAnsi" w:hAnsiTheme="minorHAnsi"/>
          <w:color w:val="6D3465"/>
        </w:rPr>
        <w:t>6</w:t>
      </w:r>
      <w:r w:rsidR="002A7161" w:rsidRPr="002B4772">
        <w:rPr>
          <w:rFonts w:asciiTheme="minorHAnsi" w:hAnsiTheme="minorHAnsi"/>
          <w:color w:val="6D3465"/>
        </w:rPr>
        <w:t xml:space="preserve">. </w:t>
      </w:r>
      <w:r w:rsidR="00D90310" w:rsidRPr="002B4772">
        <w:rPr>
          <w:rFonts w:asciiTheme="minorHAnsi" w:hAnsiTheme="minorHAnsi"/>
          <w:color w:val="6D3465"/>
        </w:rPr>
        <w:t xml:space="preserve">  </w:t>
      </w:r>
      <w:r w:rsidR="002A7161" w:rsidRPr="002B4772">
        <w:rPr>
          <w:rFonts w:asciiTheme="minorHAnsi" w:hAnsiTheme="minorHAnsi"/>
          <w:color w:val="6D3465"/>
        </w:rPr>
        <w:t>POST BALANCE SHEET EVENTS</w:t>
      </w:r>
      <w:bookmarkEnd w:id="63"/>
    </w:p>
    <w:p w14:paraId="377A3E06" w14:textId="77777777" w:rsidR="00E72311" w:rsidRDefault="00867514" w:rsidP="00D90310">
      <w:pPr>
        <w:ind w:left="426"/>
        <w:rPr>
          <w:sz w:val="20"/>
          <w:szCs w:val="20"/>
        </w:rPr>
      </w:pPr>
      <w:r w:rsidRPr="007C2CC3">
        <w:rPr>
          <w:sz w:val="20"/>
          <w:szCs w:val="20"/>
        </w:rPr>
        <w:t xml:space="preserve">No material events </w:t>
      </w:r>
      <w:r w:rsidR="00660D8B" w:rsidRPr="007C2CC3">
        <w:rPr>
          <w:sz w:val="20"/>
          <w:szCs w:val="20"/>
        </w:rPr>
        <w:t xml:space="preserve">have </w:t>
      </w:r>
      <w:r w:rsidRPr="007C2CC3">
        <w:rPr>
          <w:sz w:val="20"/>
          <w:szCs w:val="20"/>
        </w:rPr>
        <w:t>occurred post the balance sheet reporting date.</w:t>
      </w:r>
    </w:p>
    <w:p w14:paraId="67AA4A36" w14:textId="77777777" w:rsidR="00E46FF1" w:rsidRPr="00E46FF1" w:rsidRDefault="00E46FF1" w:rsidP="00E46FF1">
      <w:pPr>
        <w:rPr>
          <w:sz w:val="20"/>
          <w:szCs w:val="20"/>
        </w:rPr>
      </w:pPr>
    </w:p>
    <w:p w14:paraId="0AEDF840" w14:textId="77777777" w:rsidR="008C7157" w:rsidRPr="002B4772" w:rsidRDefault="0024444C" w:rsidP="008C7157">
      <w:pPr>
        <w:pStyle w:val="Heading1"/>
        <w:rPr>
          <w:rFonts w:asciiTheme="minorHAnsi" w:hAnsiTheme="minorHAnsi"/>
          <w:color w:val="6D3465"/>
        </w:rPr>
      </w:pPr>
      <w:bookmarkStart w:id="64" w:name="_Toc112948393"/>
      <w:r w:rsidRPr="002B4772">
        <w:rPr>
          <w:rFonts w:asciiTheme="minorHAnsi" w:hAnsiTheme="minorHAnsi"/>
          <w:color w:val="6D3465"/>
        </w:rPr>
        <w:t>7</w:t>
      </w:r>
      <w:r w:rsidR="002A7161" w:rsidRPr="002B4772">
        <w:rPr>
          <w:rFonts w:asciiTheme="minorHAnsi" w:hAnsiTheme="minorHAnsi"/>
          <w:color w:val="6D3465"/>
        </w:rPr>
        <w:t xml:space="preserve">. </w:t>
      </w:r>
      <w:r w:rsidR="00D90310" w:rsidRPr="002B4772">
        <w:rPr>
          <w:rFonts w:asciiTheme="minorHAnsi" w:hAnsiTheme="minorHAnsi"/>
          <w:color w:val="6D3465"/>
        </w:rPr>
        <w:t xml:space="preserve">  </w:t>
      </w:r>
      <w:r w:rsidR="002A7161" w:rsidRPr="002B4772">
        <w:rPr>
          <w:rFonts w:asciiTheme="minorHAnsi" w:hAnsiTheme="minorHAnsi"/>
          <w:color w:val="6D3465"/>
        </w:rPr>
        <w:t>CONTINGENT LIABILITIES</w:t>
      </w:r>
      <w:r w:rsidR="00263AA9" w:rsidRPr="002B4772">
        <w:rPr>
          <w:rFonts w:asciiTheme="minorHAnsi" w:hAnsiTheme="minorHAnsi"/>
          <w:color w:val="6D3465"/>
        </w:rPr>
        <w:t xml:space="preserve"> and</w:t>
      </w:r>
      <w:r w:rsidR="00867514" w:rsidRPr="002B4772">
        <w:rPr>
          <w:rFonts w:asciiTheme="minorHAnsi" w:hAnsiTheme="minorHAnsi"/>
          <w:color w:val="6D3465"/>
        </w:rPr>
        <w:t xml:space="preserve"> ASSETS</w:t>
      </w:r>
      <w:bookmarkEnd w:id="64"/>
    </w:p>
    <w:p w14:paraId="665961AD" w14:textId="77777777" w:rsidR="00AC11A3" w:rsidRDefault="00867514" w:rsidP="008F2BC3">
      <w:pPr>
        <w:ind w:left="426"/>
        <w:rPr>
          <w:sz w:val="20"/>
          <w:szCs w:val="20"/>
        </w:rPr>
      </w:pPr>
      <w:r w:rsidRPr="007C2CC3">
        <w:rPr>
          <w:sz w:val="20"/>
          <w:szCs w:val="20"/>
        </w:rPr>
        <w:t>There are no contingent liabilities or assets to disclose.</w:t>
      </w:r>
    </w:p>
    <w:p w14:paraId="0E050D0E" w14:textId="77777777" w:rsidR="007A6140" w:rsidRDefault="007A6140" w:rsidP="008F2BC3">
      <w:pPr>
        <w:ind w:left="426"/>
        <w:rPr>
          <w:sz w:val="20"/>
          <w:szCs w:val="20"/>
        </w:rPr>
      </w:pPr>
    </w:p>
    <w:p w14:paraId="72D29871" w14:textId="77777777" w:rsidR="00620F7B" w:rsidRDefault="00620F7B">
      <w:pPr>
        <w:spacing w:line="276" w:lineRule="auto"/>
        <w:rPr>
          <w:rFonts w:eastAsiaTheme="majorEastAsia" w:cstheme="majorBidi"/>
          <w:b/>
          <w:bCs/>
          <w:color w:val="6D3465"/>
          <w:sz w:val="28"/>
          <w:szCs w:val="28"/>
        </w:rPr>
      </w:pPr>
      <w:r>
        <w:rPr>
          <w:color w:val="6D3465"/>
        </w:rPr>
        <w:br w:type="page"/>
      </w:r>
    </w:p>
    <w:p w14:paraId="142F1666" w14:textId="77777777" w:rsidR="00FF6D4E" w:rsidRPr="002B4772" w:rsidRDefault="007A6140" w:rsidP="00620F7B">
      <w:pPr>
        <w:pStyle w:val="Heading1"/>
        <w:spacing w:before="100" w:after="100"/>
        <w:rPr>
          <w:rFonts w:asciiTheme="minorHAnsi" w:hAnsiTheme="minorHAnsi"/>
          <w:color w:val="6D3465"/>
        </w:rPr>
      </w:pPr>
      <w:bookmarkStart w:id="65" w:name="_Toc112948394"/>
      <w:r w:rsidRPr="002B4772">
        <w:rPr>
          <w:rFonts w:asciiTheme="minorHAnsi" w:hAnsiTheme="minorHAnsi"/>
          <w:color w:val="6D3465"/>
        </w:rPr>
        <w:lastRenderedPageBreak/>
        <w:t>8</w:t>
      </w:r>
      <w:r w:rsidR="00FF6D4E" w:rsidRPr="002B4772">
        <w:rPr>
          <w:rFonts w:asciiTheme="minorHAnsi" w:hAnsiTheme="minorHAnsi"/>
          <w:color w:val="6D3465"/>
        </w:rPr>
        <w:t>.   SEGMENTAL REPORTING</w:t>
      </w:r>
      <w:bookmarkEnd w:id="65"/>
    </w:p>
    <w:p w14:paraId="6D7AF788" w14:textId="77777777" w:rsidR="00D21774" w:rsidRDefault="00FF6D4E" w:rsidP="00E33A55">
      <w:pPr>
        <w:spacing w:after="0" w:afterAutospacing="0"/>
        <w:ind w:left="426"/>
        <w:rPr>
          <w:sz w:val="20"/>
          <w:szCs w:val="20"/>
        </w:rPr>
      </w:pPr>
      <w:r w:rsidRPr="004B669F">
        <w:rPr>
          <w:sz w:val="20"/>
          <w:szCs w:val="20"/>
        </w:rPr>
        <w:t>Expenditure on services commissioned by the EIJB from its partner agencies is analysed over the following services:</w:t>
      </w:r>
    </w:p>
    <w:tbl>
      <w:tblPr>
        <w:tblW w:w="8069" w:type="dxa"/>
        <w:tblInd w:w="720" w:type="dxa"/>
        <w:tblLook w:val="04A0" w:firstRow="1" w:lastRow="0" w:firstColumn="1" w:lastColumn="0" w:noHBand="0" w:noVBand="1"/>
      </w:tblPr>
      <w:tblGrid>
        <w:gridCol w:w="320"/>
        <w:gridCol w:w="5000"/>
        <w:gridCol w:w="1226"/>
        <w:gridCol w:w="1523"/>
      </w:tblGrid>
      <w:tr w:rsidR="00D03032" w:rsidRPr="001740C2" w14:paraId="7F9C7BDD" w14:textId="77777777" w:rsidTr="007868AF">
        <w:trPr>
          <w:trHeight w:val="982"/>
        </w:trPr>
        <w:tc>
          <w:tcPr>
            <w:tcW w:w="320" w:type="dxa"/>
            <w:shd w:val="clear" w:color="auto" w:fill="auto"/>
            <w:vAlign w:val="center"/>
            <w:hideMark/>
          </w:tcPr>
          <w:p w14:paraId="21770A41" w14:textId="77777777" w:rsidR="00D03032" w:rsidRPr="00D03032" w:rsidRDefault="00D03032" w:rsidP="00D03032">
            <w:pPr>
              <w:spacing w:before="0" w:beforeAutospacing="0" w:after="0" w:afterAutospacing="0"/>
              <w:rPr>
                <w:rFonts w:ascii="Calibri" w:eastAsia="Times New Roman" w:hAnsi="Calibri" w:cs="Times New Roman"/>
                <w:b/>
                <w:bCs/>
                <w:color w:val="000000"/>
                <w:sz w:val="20"/>
                <w:szCs w:val="20"/>
                <w:lang w:eastAsia="en-GB"/>
              </w:rPr>
            </w:pPr>
          </w:p>
        </w:tc>
        <w:tc>
          <w:tcPr>
            <w:tcW w:w="5000" w:type="dxa"/>
            <w:shd w:val="clear" w:color="auto" w:fill="auto"/>
            <w:vAlign w:val="center"/>
            <w:hideMark/>
          </w:tcPr>
          <w:p w14:paraId="6ED11E2D" w14:textId="77777777" w:rsidR="00D03032" w:rsidRPr="001740C2" w:rsidRDefault="00D03032" w:rsidP="00D03032">
            <w:pPr>
              <w:spacing w:before="0" w:beforeAutospacing="0" w:after="0" w:afterAutospacing="0"/>
              <w:rPr>
                <w:rFonts w:ascii="Calibri" w:eastAsia="Times New Roman" w:hAnsi="Calibri" w:cs="Times New Roman"/>
                <w:b/>
                <w:bCs/>
                <w:color w:val="000000"/>
                <w:sz w:val="20"/>
                <w:szCs w:val="20"/>
                <w:lang w:eastAsia="en-GB"/>
              </w:rPr>
            </w:pPr>
          </w:p>
        </w:tc>
        <w:tc>
          <w:tcPr>
            <w:tcW w:w="1226" w:type="dxa"/>
            <w:shd w:val="clear" w:color="auto" w:fill="auto"/>
            <w:vAlign w:val="center"/>
            <w:hideMark/>
          </w:tcPr>
          <w:p w14:paraId="7320D7F9" w14:textId="77777777" w:rsidR="00E96D35" w:rsidRDefault="00796B02" w:rsidP="00C624B0">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2022/23</w:t>
            </w:r>
            <w:r w:rsidR="00D03032" w:rsidRPr="001740C2">
              <w:rPr>
                <w:rFonts w:ascii="Calibri" w:eastAsia="Times New Roman" w:hAnsi="Calibri" w:cs="Times New Roman"/>
                <w:b/>
                <w:bCs/>
                <w:color w:val="000000"/>
                <w:sz w:val="20"/>
                <w:szCs w:val="20"/>
                <w:lang w:eastAsia="en-GB"/>
              </w:rPr>
              <w:t xml:space="preserve"> Actual Expenditure</w:t>
            </w:r>
          </w:p>
          <w:p w14:paraId="677F97E3" w14:textId="1A9C2414" w:rsidR="00D03032" w:rsidRPr="001740C2" w:rsidRDefault="00E96D35" w:rsidP="00C624B0">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 xml:space="preserve"> </w:t>
            </w:r>
          </w:p>
        </w:tc>
        <w:tc>
          <w:tcPr>
            <w:tcW w:w="1523" w:type="dxa"/>
            <w:shd w:val="clear" w:color="auto" w:fill="auto"/>
            <w:vAlign w:val="center"/>
            <w:hideMark/>
          </w:tcPr>
          <w:p w14:paraId="24F2BCE7" w14:textId="564FAEE4" w:rsidR="004C1097" w:rsidRDefault="00796B02" w:rsidP="00C624B0">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202</w:t>
            </w:r>
            <w:r w:rsidR="00F41284">
              <w:rPr>
                <w:rFonts w:ascii="Calibri" w:eastAsia="Times New Roman" w:hAnsi="Calibri" w:cs="Times New Roman"/>
                <w:b/>
                <w:bCs/>
                <w:color w:val="000000"/>
                <w:sz w:val="20"/>
                <w:szCs w:val="20"/>
                <w:lang w:eastAsia="en-GB"/>
              </w:rPr>
              <w:t>1</w:t>
            </w:r>
            <w:r>
              <w:rPr>
                <w:rFonts w:ascii="Calibri" w:eastAsia="Times New Roman" w:hAnsi="Calibri" w:cs="Times New Roman"/>
                <w:b/>
                <w:bCs/>
                <w:color w:val="000000"/>
                <w:sz w:val="20"/>
                <w:szCs w:val="20"/>
                <w:lang w:eastAsia="en-GB"/>
              </w:rPr>
              <w:t>/2</w:t>
            </w:r>
            <w:r w:rsidR="00F41284">
              <w:rPr>
                <w:rFonts w:ascii="Calibri" w:eastAsia="Times New Roman" w:hAnsi="Calibri" w:cs="Times New Roman"/>
                <w:b/>
                <w:bCs/>
                <w:color w:val="000000"/>
                <w:sz w:val="20"/>
                <w:szCs w:val="20"/>
                <w:lang w:eastAsia="en-GB"/>
              </w:rPr>
              <w:t>2</w:t>
            </w:r>
          </w:p>
          <w:p w14:paraId="0A7DE3E3" w14:textId="77777777" w:rsidR="00E96D35" w:rsidRDefault="00D03032" w:rsidP="00C624B0">
            <w:pPr>
              <w:spacing w:before="0" w:beforeAutospacing="0" w:after="0" w:afterAutospacing="0"/>
              <w:jc w:val="center"/>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 xml:space="preserve"> Actual Expenditure</w:t>
            </w:r>
          </w:p>
          <w:p w14:paraId="0F45B0CE" w14:textId="2F9F39EC" w:rsidR="00D03032" w:rsidRPr="001740C2" w:rsidRDefault="00E96D35" w:rsidP="00C624B0">
            <w:pPr>
              <w:spacing w:before="0" w:beforeAutospacing="0" w:after="0" w:afterAutospacing="0"/>
              <w:jc w:val="center"/>
              <w:rPr>
                <w:rFonts w:ascii="Calibri" w:eastAsia="Times New Roman" w:hAnsi="Calibri" w:cs="Times New Roman"/>
                <w:b/>
                <w:bCs/>
                <w:color w:val="000000"/>
                <w:sz w:val="20"/>
                <w:szCs w:val="20"/>
                <w:lang w:eastAsia="en-GB"/>
              </w:rPr>
            </w:pPr>
            <w:r w:rsidRPr="00E96D35">
              <w:rPr>
                <w:rFonts w:ascii="Calibri" w:eastAsia="Times New Roman" w:hAnsi="Calibri" w:cs="Times New Roman"/>
                <w:i/>
                <w:iCs/>
                <w:color w:val="000000"/>
                <w:sz w:val="20"/>
                <w:szCs w:val="20"/>
                <w:lang w:eastAsia="en-GB"/>
              </w:rPr>
              <w:t>(restated</w:t>
            </w:r>
            <w:r>
              <w:rPr>
                <w:rFonts w:ascii="Calibri" w:eastAsia="Times New Roman" w:hAnsi="Calibri" w:cs="Times New Roman"/>
                <w:i/>
                <w:iCs/>
                <w:color w:val="000000"/>
                <w:sz w:val="20"/>
                <w:szCs w:val="20"/>
                <w:lang w:eastAsia="en-GB"/>
              </w:rPr>
              <w:t>*</w:t>
            </w:r>
            <w:r w:rsidRPr="00E96D35">
              <w:rPr>
                <w:rFonts w:ascii="Calibri" w:eastAsia="Times New Roman" w:hAnsi="Calibri" w:cs="Times New Roman"/>
                <w:i/>
                <w:iCs/>
                <w:color w:val="000000"/>
                <w:sz w:val="20"/>
                <w:szCs w:val="20"/>
                <w:lang w:eastAsia="en-GB"/>
              </w:rPr>
              <w:t>)</w:t>
            </w:r>
          </w:p>
        </w:tc>
      </w:tr>
      <w:tr w:rsidR="00D03032" w:rsidRPr="001740C2" w14:paraId="00F8DF1E" w14:textId="77777777" w:rsidTr="007868AF">
        <w:trPr>
          <w:trHeight w:val="238"/>
        </w:trPr>
        <w:tc>
          <w:tcPr>
            <w:tcW w:w="320" w:type="dxa"/>
            <w:shd w:val="clear" w:color="auto" w:fill="auto"/>
            <w:vAlign w:val="center"/>
            <w:hideMark/>
          </w:tcPr>
          <w:p w14:paraId="3148D3DC" w14:textId="77777777" w:rsidR="00D03032" w:rsidRPr="00D03032" w:rsidRDefault="00D03032" w:rsidP="00D03032">
            <w:pPr>
              <w:spacing w:before="0" w:beforeAutospacing="0" w:after="0" w:afterAutospacing="0"/>
              <w:rPr>
                <w:rFonts w:ascii="Calibri" w:eastAsia="Times New Roman" w:hAnsi="Calibri" w:cs="Times New Roman"/>
                <w:b/>
                <w:bCs/>
                <w:color w:val="000000"/>
                <w:sz w:val="20"/>
                <w:szCs w:val="20"/>
                <w:lang w:eastAsia="en-GB"/>
              </w:rPr>
            </w:pPr>
          </w:p>
        </w:tc>
        <w:tc>
          <w:tcPr>
            <w:tcW w:w="5000" w:type="dxa"/>
            <w:shd w:val="clear" w:color="auto" w:fill="auto"/>
            <w:vAlign w:val="center"/>
            <w:hideMark/>
          </w:tcPr>
          <w:p w14:paraId="51F45B17" w14:textId="77777777" w:rsidR="00D03032" w:rsidRPr="001740C2" w:rsidRDefault="00D03032" w:rsidP="00D03032">
            <w:pPr>
              <w:spacing w:before="0" w:beforeAutospacing="0" w:after="0" w:afterAutospacing="0"/>
              <w:rPr>
                <w:rFonts w:ascii="Calibri" w:eastAsia="Times New Roman" w:hAnsi="Calibri" w:cs="Times New Roman"/>
                <w:b/>
                <w:bCs/>
                <w:color w:val="000000"/>
                <w:sz w:val="20"/>
                <w:szCs w:val="20"/>
                <w:lang w:eastAsia="en-GB"/>
              </w:rPr>
            </w:pPr>
          </w:p>
        </w:tc>
        <w:tc>
          <w:tcPr>
            <w:tcW w:w="1226" w:type="dxa"/>
            <w:shd w:val="clear" w:color="auto" w:fill="auto"/>
            <w:vAlign w:val="center"/>
            <w:hideMark/>
          </w:tcPr>
          <w:p w14:paraId="265755BA" w14:textId="77777777" w:rsidR="00D03032" w:rsidRPr="001740C2" w:rsidRDefault="00D03032" w:rsidP="00C624B0">
            <w:pPr>
              <w:spacing w:before="0" w:beforeAutospacing="0" w:after="0" w:afterAutospacing="0"/>
              <w:jc w:val="center"/>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£000</w:t>
            </w:r>
          </w:p>
        </w:tc>
        <w:tc>
          <w:tcPr>
            <w:tcW w:w="1523" w:type="dxa"/>
            <w:shd w:val="clear" w:color="auto" w:fill="auto"/>
            <w:vAlign w:val="center"/>
            <w:hideMark/>
          </w:tcPr>
          <w:p w14:paraId="7F808846" w14:textId="77777777" w:rsidR="00D03032" w:rsidRPr="001740C2" w:rsidRDefault="00D03032" w:rsidP="00C624B0">
            <w:pPr>
              <w:spacing w:before="0" w:beforeAutospacing="0" w:after="0" w:afterAutospacing="0"/>
              <w:jc w:val="center"/>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£000</w:t>
            </w:r>
          </w:p>
        </w:tc>
      </w:tr>
      <w:tr w:rsidR="00D03032" w:rsidRPr="001740C2" w14:paraId="063A9112" w14:textId="77777777" w:rsidTr="007868AF">
        <w:trPr>
          <w:trHeight w:val="238"/>
        </w:trPr>
        <w:tc>
          <w:tcPr>
            <w:tcW w:w="5320" w:type="dxa"/>
            <w:gridSpan w:val="2"/>
            <w:tcBorders>
              <w:left w:val="nil"/>
              <w:bottom w:val="nil"/>
              <w:right w:val="nil"/>
            </w:tcBorders>
            <w:shd w:val="clear" w:color="auto" w:fill="auto"/>
            <w:noWrap/>
            <w:vAlign w:val="center"/>
            <w:hideMark/>
          </w:tcPr>
          <w:p w14:paraId="669434C6" w14:textId="77777777" w:rsidR="00D03032" w:rsidRPr="001740C2" w:rsidRDefault="00D03032" w:rsidP="00D03032">
            <w:pPr>
              <w:spacing w:before="0" w:beforeAutospacing="0" w:after="0" w:afterAutospacing="0"/>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SERVICES PROVIDED BY NHS LOTHIAN</w:t>
            </w:r>
          </w:p>
        </w:tc>
        <w:tc>
          <w:tcPr>
            <w:tcW w:w="1226" w:type="dxa"/>
            <w:tcBorders>
              <w:left w:val="nil"/>
              <w:bottom w:val="nil"/>
              <w:right w:val="nil"/>
            </w:tcBorders>
            <w:shd w:val="clear" w:color="auto" w:fill="auto"/>
            <w:vAlign w:val="center"/>
            <w:hideMark/>
          </w:tcPr>
          <w:p w14:paraId="5EB97695" w14:textId="77777777" w:rsidR="00D03032" w:rsidRPr="001740C2" w:rsidRDefault="00D03032" w:rsidP="00C624B0">
            <w:pPr>
              <w:spacing w:before="0" w:beforeAutospacing="0" w:after="0" w:afterAutospacing="0"/>
              <w:jc w:val="center"/>
              <w:rPr>
                <w:rFonts w:ascii="Calibri" w:eastAsia="Times New Roman" w:hAnsi="Calibri" w:cs="Times New Roman"/>
                <w:color w:val="000000"/>
                <w:sz w:val="20"/>
                <w:szCs w:val="20"/>
                <w:lang w:eastAsia="en-GB"/>
              </w:rPr>
            </w:pPr>
          </w:p>
        </w:tc>
        <w:tc>
          <w:tcPr>
            <w:tcW w:w="1523" w:type="dxa"/>
            <w:tcBorders>
              <w:left w:val="nil"/>
              <w:bottom w:val="nil"/>
              <w:right w:val="nil"/>
            </w:tcBorders>
            <w:shd w:val="clear" w:color="auto" w:fill="auto"/>
            <w:vAlign w:val="center"/>
            <w:hideMark/>
          </w:tcPr>
          <w:p w14:paraId="0C071197" w14:textId="77777777" w:rsidR="00D03032" w:rsidRPr="001740C2" w:rsidRDefault="00D03032" w:rsidP="00C624B0">
            <w:pPr>
              <w:spacing w:before="0" w:beforeAutospacing="0" w:after="0" w:afterAutospacing="0"/>
              <w:jc w:val="center"/>
              <w:rPr>
                <w:rFonts w:ascii="Calibri" w:eastAsia="Times New Roman" w:hAnsi="Calibri" w:cs="Times New Roman"/>
                <w:color w:val="000000"/>
                <w:sz w:val="20"/>
                <w:szCs w:val="20"/>
                <w:lang w:eastAsia="en-GB"/>
              </w:rPr>
            </w:pPr>
          </w:p>
        </w:tc>
      </w:tr>
      <w:tr w:rsidR="00796B02" w:rsidRPr="001740C2" w14:paraId="7D31C394" w14:textId="77777777" w:rsidTr="007868AF">
        <w:trPr>
          <w:trHeight w:val="238"/>
        </w:trPr>
        <w:tc>
          <w:tcPr>
            <w:tcW w:w="5320" w:type="dxa"/>
            <w:gridSpan w:val="2"/>
            <w:tcBorders>
              <w:top w:val="nil"/>
              <w:left w:val="nil"/>
              <w:bottom w:val="nil"/>
              <w:right w:val="nil"/>
            </w:tcBorders>
            <w:shd w:val="clear" w:color="auto" w:fill="auto"/>
            <w:vAlign w:val="center"/>
            <w:hideMark/>
          </w:tcPr>
          <w:p w14:paraId="0FDC1065" w14:textId="77777777" w:rsidR="00796B02" w:rsidRPr="001740C2" w:rsidRDefault="00796B02" w:rsidP="00796B02">
            <w:pPr>
              <w:spacing w:before="0" w:beforeAutospacing="0" w:after="0" w:afterAutospacing="0"/>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Core services</w:t>
            </w:r>
          </w:p>
        </w:tc>
        <w:tc>
          <w:tcPr>
            <w:tcW w:w="1226" w:type="dxa"/>
            <w:tcBorders>
              <w:top w:val="nil"/>
              <w:left w:val="nil"/>
              <w:bottom w:val="nil"/>
              <w:right w:val="nil"/>
            </w:tcBorders>
            <w:shd w:val="clear" w:color="auto" w:fill="auto"/>
            <w:vAlign w:val="center"/>
            <w:hideMark/>
          </w:tcPr>
          <w:p w14:paraId="086DB6A8" w14:textId="77777777" w:rsidR="00796B02" w:rsidRPr="001740C2" w:rsidRDefault="00796B02" w:rsidP="00796B02">
            <w:pPr>
              <w:spacing w:before="0" w:beforeAutospacing="0" w:after="0" w:afterAutospacing="0"/>
              <w:jc w:val="center"/>
              <w:rPr>
                <w:rFonts w:ascii="Calibri" w:eastAsia="Times New Roman" w:hAnsi="Calibri" w:cs="Times New Roman"/>
                <w:color w:val="000000"/>
                <w:sz w:val="20"/>
                <w:szCs w:val="20"/>
                <w:lang w:eastAsia="en-GB"/>
              </w:rPr>
            </w:pPr>
          </w:p>
        </w:tc>
        <w:tc>
          <w:tcPr>
            <w:tcW w:w="1523" w:type="dxa"/>
            <w:tcBorders>
              <w:top w:val="nil"/>
              <w:left w:val="nil"/>
              <w:bottom w:val="nil"/>
              <w:right w:val="nil"/>
            </w:tcBorders>
            <w:shd w:val="clear" w:color="auto" w:fill="auto"/>
            <w:vAlign w:val="center"/>
            <w:hideMark/>
          </w:tcPr>
          <w:p w14:paraId="7404F4D7" w14:textId="77777777" w:rsidR="00796B02" w:rsidRPr="001740C2" w:rsidRDefault="00796B02" w:rsidP="00796B02">
            <w:pPr>
              <w:spacing w:before="0" w:beforeAutospacing="0" w:after="0" w:afterAutospacing="0"/>
              <w:jc w:val="center"/>
              <w:rPr>
                <w:rFonts w:ascii="Calibri" w:eastAsia="Times New Roman" w:hAnsi="Calibri" w:cs="Times New Roman"/>
                <w:color w:val="000000"/>
                <w:sz w:val="20"/>
                <w:szCs w:val="20"/>
                <w:lang w:eastAsia="en-GB"/>
              </w:rPr>
            </w:pPr>
          </w:p>
        </w:tc>
      </w:tr>
      <w:tr w:rsidR="00F41284" w:rsidRPr="001740C2" w14:paraId="5362407A" w14:textId="77777777" w:rsidTr="00372034">
        <w:trPr>
          <w:trHeight w:val="238"/>
        </w:trPr>
        <w:tc>
          <w:tcPr>
            <w:tcW w:w="320" w:type="dxa"/>
            <w:tcBorders>
              <w:top w:val="nil"/>
              <w:left w:val="nil"/>
              <w:bottom w:val="nil"/>
              <w:right w:val="nil"/>
            </w:tcBorders>
            <w:shd w:val="clear" w:color="auto" w:fill="auto"/>
            <w:vAlign w:val="center"/>
            <w:hideMark/>
          </w:tcPr>
          <w:p w14:paraId="7928FF1F" w14:textId="77777777" w:rsidR="00F41284" w:rsidRPr="00D03032" w:rsidRDefault="00F41284" w:rsidP="00F41284">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34D039EE" w14:textId="77777777" w:rsidR="00F41284" w:rsidRPr="001740C2" w:rsidRDefault="00F41284" w:rsidP="00F41284">
            <w:pPr>
              <w:spacing w:before="0" w:beforeAutospacing="0" w:after="0" w:afterAutospacing="0"/>
              <w:rPr>
                <w:rFonts w:ascii="Calibri" w:eastAsia="Times New Roman" w:hAnsi="Calibri" w:cs="Times New Roman"/>
                <w:color w:val="000000"/>
                <w:sz w:val="20"/>
                <w:szCs w:val="20"/>
                <w:lang w:eastAsia="en-GB"/>
              </w:rPr>
            </w:pPr>
            <w:r w:rsidRPr="001740C2">
              <w:rPr>
                <w:rFonts w:ascii="Calibri" w:eastAsia="Times New Roman" w:hAnsi="Calibri" w:cs="Times New Roman"/>
                <w:color w:val="000000"/>
                <w:sz w:val="20"/>
                <w:szCs w:val="20"/>
                <w:lang w:eastAsia="en-GB"/>
              </w:rPr>
              <w:t>Community hospitals</w:t>
            </w:r>
          </w:p>
        </w:tc>
        <w:tc>
          <w:tcPr>
            <w:tcW w:w="1226" w:type="dxa"/>
            <w:tcBorders>
              <w:top w:val="nil"/>
              <w:left w:val="nil"/>
              <w:bottom w:val="nil"/>
              <w:right w:val="nil"/>
            </w:tcBorders>
            <w:shd w:val="clear" w:color="auto" w:fill="auto"/>
            <w:vAlign w:val="bottom"/>
          </w:tcPr>
          <w:p w14:paraId="334B2811" w14:textId="3C24D34A" w:rsidR="00F41284" w:rsidRPr="000A78F6" w:rsidRDefault="00F41284" w:rsidP="00F41284">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13,444</w:t>
            </w:r>
          </w:p>
        </w:tc>
        <w:tc>
          <w:tcPr>
            <w:tcW w:w="1523" w:type="dxa"/>
            <w:tcBorders>
              <w:top w:val="nil"/>
              <w:left w:val="nil"/>
              <w:bottom w:val="nil"/>
              <w:right w:val="nil"/>
            </w:tcBorders>
            <w:shd w:val="clear" w:color="auto" w:fill="auto"/>
            <w:vAlign w:val="bottom"/>
            <w:hideMark/>
          </w:tcPr>
          <w:p w14:paraId="654CEE63" w14:textId="7CD388FB" w:rsidR="00F41284" w:rsidRPr="00863141" w:rsidRDefault="00F41284" w:rsidP="00F41284">
            <w:pPr>
              <w:spacing w:before="0" w:beforeAutospacing="0" w:after="0" w:afterAutospacing="0"/>
              <w:jc w:val="center"/>
              <w:rPr>
                <w:rFonts w:ascii="Calibri" w:eastAsia="Times New Roman" w:hAnsi="Calibri" w:cs="Times New Roman"/>
                <w:color w:val="000000"/>
                <w:sz w:val="20"/>
                <w:szCs w:val="20"/>
                <w:lang w:eastAsia="en-GB"/>
              </w:rPr>
            </w:pPr>
            <w:r w:rsidRPr="000A78F6">
              <w:rPr>
                <w:rFonts w:ascii="Calibri" w:eastAsia="Times New Roman" w:hAnsi="Calibri" w:cs="Times New Roman"/>
                <w:color w:val="000000"/>
                <w:sz w:val="20"/>
                <w:szCs w:val="20"/>
                <w:lang w:eastAsia="en-GB"/>
              </w:rPr>
              <w:t>12,489</w:t>
            </w:r>
          </w:p>
        </w:tc>
      </w:tr>
      <w:tr w:rsidR="00F41284" w:rsidRPr="001740C2" w14:paraId="3F7BB14D" w14:textId="77777777" w:rsidTr="007868AF">
        <w:trPr>
          <w:trHeight w:val="238"/>
        </w:trPr>
        <w:tc>
          <w:tcPr>
            <w:tcW w:w="320" w:type="dxa"/>
            <w:tcBorders>
              <w:top w:val="nil"/>
              <w:left w:val="nil"/>
              <w:bottom w:val="nil"/>
              <w:right w:val="nil"/>
            </w:tcBorders>
            <w:shd w:val="clear" w:color="auto" w:fill="auto"/>
            <w:vAlign w:val="center"/>
            <w:hideMark/>
          </w:tcPr>
          <w:p w14:paraId="7B507377" w14:textId="77777777" w:rsidR="00F41284" w:rsidRPr="00D03032" w:rsidRDefault="00F41284" w:rsidP="00F41284">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586A92B1" w14:textId="77777777" w:rsidR="00F41284" w:rsidRPr="001740C2" w:rsidRDefault="00F41284" w:rsidP="00F41284">
            <w:pPr>
              <w:spacing w:before="0" w:beforeAutospacing="0" w:after="0" w:afterAutospacing="0"/>
              <w:rPr>
                <w:rFonts w:ascii="Calibri" w:eastAsia="Times New Roman" w:hAnsi="Calibri" w:cs="Times New Roman"/>
                <w:color w:val="000000"/>
                <w:sz w:val="20"/>
                <w:szCs w:val="20"/>
                <w:lang w:eastAsia="en-GB"/>
              </w:rPr>
            </w:pPr>
            <w:r w:rsidRPr="001740C2">
              <w:rPr>
                <w:rFonts w:ascii="Calibri" w:eastAsia="Times New Roman" w:hAnsi="Calibri" w:cs="Times New Roman"/>
                <w:color w:val="000000"/>
                <w:sz w:val="20"/>
                <w:szCs w:val="20"/>
                <w:lang w:eastAsia="en-GB"/>
              </w:rPr>
              <w:t>District nursing</w:t>
            </w:r>
          </w:p>
        </w:tc>
        <w:tc>
          <w:tcPr>
            <w:tcW w:w="1226" w:type="dxa"/>
            <w:tcBorders>
              <w:top w:val="nil"/>
              <w:left w:val="nil"/>
              <w:bottom w:val="nil"/>
              <w:right w:val="nil"/>
            </w:tcBorders>
            <w:shd w:val="clear" w:color="auto" w:fill="auto"/>
            <w:vAlign w:val="bottom"/>
          </w:tcPr>
          <w:p w14:paraId="0B8A70E3" w14:textId="71BAD5D7" w:rsidR="00F41284" w:rsidRPr="000A78F6" w:rsidRDefault="00F41284" w:rsidP="00F41284">
            <w:pPr>
              <w:jc w:val="center"/>
              <w:rPr>
                <w:rFonts w:ascii="Calibri" w:hAnsi="Calibri"/>
                <w:color w:val="000000"/>
                <w:sz w:val="20"/>
                <w:szCs w:val="20"/>
              </w:rPr>
            </w:pPr>
            <w:r>
              <w:rPr>
                <w:rFonts w:ascii="Calibri" w:hAnsi="Calibri"/>
                <w:color w:val="000000"/>
                <w:sz w:val="20"/>
                <w:szCs w:val="20"/>
              </w:rPr>
              <w:t>13,122</w:t>
            </w:r>
          </w:p>
        </w:tc>
        <w:tc>
          <w:tcPr>
            <w:tcW w:w="1523" w:type="dxa"/>
            <w:tcBorders>
              <w:top w:val="nil"/>
              <w:left w:val="nil"/>
              <w:bottom w:val="nil"/>
              <w:right w:val="nil"/>
            </w:tcBorders>
            <w:shd w:val="clear" w:color="auto" w:fill="auto"/>
            <w:vAlign w:val="bottom"/>
            <w:hideMark/>
          </w:tcPr>
          <w:p w14:paraId="59196D1C" w14:textId="22E35464" w:rsidR="00F41284" w:rsidRPr="00863141" w:rsidRDefault="00F41284" w:rsidP="00F41284">
            <w:pPr>
              <w:jc w:val="center"/>
              <w:rPr>
                <w:rFonts w:ascii="Calibri" w:hAnsi="Calibri"/>
                <w:color w:val="000000"/>
                <w:sz w:val="20"/>
                <w:szCs w:val="20"/>
              </w:rPr>
            </w:pPr>
            <w:r w:rsidRPr="000A78F6">
              <w:rPr>
                <w:rFonts w:ascii="Calibri" w:hAnsi="Calibri"/>
                <w:color w:val="000000"/>
                <w:sz w:val="20"/>
                <w:szCs w:val="20"/>
              </w:rPr>
              <w:t>12,154</w:t>
            </w:r>
          </w:p>
        </w:tc>
      </w:tr>
      <w:tr w:rsidR="00F41284" w:rsidRPr="001740C2" w14:paraId="3C8EC984" w14:textId="77777777" w:rsidTr="007868AF">
        <w:trPr>
          <w:trHeight w:val="238"/>
        </w:trPr>
        <w:tc>
          <w:tcPr>
            <w:tcW w:w="320" w:type="dxa"/>
            <w:tcBorders>
              <w:top w:val="nil"/>
              <w:left w:val="nil"/>
              <w:bottom w:val="nil"/>
              <w:right w:val="nil"/>
            </w:tcBorders>
            <w:shd w:val="clear" w:color="auto" w:fill="auto"/>
            <w:vAlign w:val="center"/>
            <w:hideMark/>
          </w:tcPr>
          <w:p w14:paraId="074DA08E" w14:textId="77777777" w:rsidR="00F41284" w:rsidRPr="00D03032" w:rsidRDefault="00F41284" w:rsidP="00F41284">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4815294C" w14:textId="77777777" w:rsidR="00F41284" w:rsidRPr="001740C2" w:rsidRDefault="00F41284" w:rsidP="00F41284">
            <w:pPr>
              <w:spacing w:before="0" w:beforeAutospacing="0" w:after="0" w:afterAutospacing="0"/>
              <w:rPr>
                <w:rFonts w:ascii="Calibri" w:eastAsia="Times New Roman" w:hAnsi="Calibri" w:cs="Times New Roman"/>
                <w:color w:val="000000"/>
                <w:sz w:val="20"/>
                <w:szCs w:val="20"/>
                <w:lang w:eastAsia="en-GB"/>
              </w:rPr>
            </w:pPr>
            <w:r w:rsidRPr="001740C2">
              <w:rPr>
                <w:rFonts w:ascii="Calibri" w:eastAsia="Times New Roman" w:hAnsi="Calibri" w:cs="Times New Roman"/>
                <w:color w:val="000000"/>
                <w:sz w:val="20"/>
                <w:szCs w:val="20"/>
                <w:lang w:eastAsia="en-GB"/>
              </w:rPr>
              <w:t>General medical services</w:t>
            </w:r>
          </w:p>
        </w:tc>
        <w:tc>
          <w:tcPr>
            <w:tcW w:w="1226" w:type="dxa"/>
            <w:tcBorders>
              <w:top w:val="nil"/>
              <w:left w:val="nil"/>
              <w:bottom w:val="nil"/>
              <w:right w:val="nil"/>
            </w:tcBorders>
            <w:shd w:val="clear" w:color="auto" w:fill="auto"/>
            <w:vAlign w:val="bottom"/>
          </w:tcPr>
          <w:p w14:paraId="6EDE2DE9" w14:textId="4CC9CAC1" w:rsidR="00F41284" w:rsidRPr="000A78F6" w:rsidRDefault="00F41284" w:rsidP="00F41284">
            <w:pPr>
              <w:jc w:val="center"/>
              <w:rPr>
                <w:rFonts w:ascii="Calibri" w:hAnsi="Calibri"/>
                <w:color w:val="000000"/>
                <w:sz w:val="20"/>
                <w:szCs w:val="20"/>
              </w:rPr>
            </w:pPr>
            <w:r>
              <w:rPr>
                <w:rFonts w:ascii="Calibri" w:hAnsi="Calibri"/>
                <w:color w:val="000000"/>
                <w:sz w:val="20"/>
                <w:szCs w:val="20"/>
              </w:rPr>
              <w:t>98,617</w:t>
            </w:r>
          </w:p>
        </w:tc>
        <w:tc>
          <w:tcPr>
            <w:tcW w:w="1523" w:type="dxa"/>
            <w:tcBorders>
              <w:top w:val="nil"/>
              <w:left w:val="nil"/>
              <w:bottom w:val="nil"/>
              <w:right w:val="nil"/>
            </w:tcBorders>
            <w:shd w:val="clear" w:color="auto" w:fill="auto"/>
            <w:vAlign w:val="bottom"/>
            <w:hideMark/>
          </w:tcPr>
          <w:p w14:paraId="5C9433A9" w14:textId="769E0D08" w:rsidR="00F41284" w:rsidRPr="00863141" w:rsidRDefault="00F41284" w:rsidP="00F41284">
            <w:pPr>
              <w:jc w:val="center"/>
              <w:rPr>
                <w:rFonts w:ascii="Calibri" w:hAnsi="Calibri"/>
                <w:color w:val="000000"/>
                <w:sz w:val="20"/>
                <w:szCs w:val="20"/>
              </w:rPr>
            </w:pPr>
            <w:r w:rsidRPr="000A78F6">
              <w:rPr>
                <w:rFonts w:ascii="Calibri" w:hAnsi="Calibri"/>
                <w:color w:val="000000"/>
                <w:sz w:val="20"/>
                <w:szCs w:val="20"/>
              </w:rPr>
              <w:t>94,619</w:t>
            </w:r>
          </w:p>
        </w:tc>
      </w:tr>
      <w:tr w:rsidR="00F41284" w:rsidRPr="001740C2" w14:paraId="480F19FB" w14:textId="77777777" w:rsidTr="007868AF">
        <w:trPr>
          <w:trHeight w:val="238"/>
        </w:trPr>
        <w:tc>
          <w:tcPr>
            <w:tcW w:w="320" w:type="dxa"/>
            <w:tcBorders>
              <w:top w:val="nil"/>
              <w:left w:val="nil"/>
              <w:bottom w:val="nil"/>
              <w:right w:val="nil"/>
            </w:tcBorders>
            <w:shd w:val="clear" w:color="auto" w:fill="auto"/>
            <w:vAlign w:val="center"/>
            <w:hideMark/>
          </w:tcPr>
          <w:p w14:paraId="4CD58EBD" w14:textId="77777777" w:rsidR="00F41284" w:rsidRPr="00D03032" w:rsidRDefault="00F41284" w:rsidP="00F41284">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37D1D4EF" w14:textId="77777777" w:rsidR="00F41284" w:rsidRPr="001740C2" w:rsidRDefault="00F41284" w:rsidP="00F41284">
            <w:pPr>
              <w:spacing w:before="0" w:beforeAutospacing="0" w:after="0" w:afterAutospacing="0"/>
              <w:rPr>
                <w:rFonts w:ascii="Calibri" w:eastAsia="Times New Roman" w:hAnsi="Calibri" w:cs="Times New Roman"/>
                <w:color w:val="000000"/>
                <w:sz w:val="20"/>
                <w:szCs w:val="20"/>
                <w:lang w:eastAsia="en-GB"/>
              </w:rPr>
            </w:pPr>
            <w:r w:rsidRPr="001740C2">
              <w:rPr>
                <w:rFonts w:ascii="Calibri" w:eastAsia="Times New Roman" w:hAnsi="Calibri" w:cs="Times New Roman"/>
                <w:color w:val="000000"/>
                <w:sz w:val="20"/>
                <w:szCs w:val="20"/>
                <w:lang w:eastAsia="en-GB"/>
              </w:rPr>
              <w:t>Prescribing</w:t>
            </w:r>
          </w:p>
        </w:tc>
        <w:tc>
          <w:tcPr>
            <w:tcW w:w="1226" w:type="dxa"/>
            <w:tcBorders>
              <w:top w:val="nil"/>
              <w:left w:val="nil"/>
              <w:bottom w:val="nil"/>
              <w:right w:val="nil"/>
            </w:tcBorders>
            <w:shd w:val="clear" w:color="auto" w:fill="auto"/>
            <w:vAlign w:val="bottom"/>
          </w:tcPr>
          <w:p w14:paraId="07E29A5D" w14:textId="61D49CD9" w:rsidR="00F41284" w:rsidRPr="000A78F6" w:rsidRDefault="00F41284" w:rsidP="00F41284">
            <w:pPr>
              <w:jc w:val="center"/>
              <w:rPr>
                <w:rFonts w:ascii="Calibri" w:hAnsi="Calibri"/>
                <w:color w:val="000000"/>
                <w:sz w:val="20"/>
                <w:szCs w:val="20"/>
              </w:rPr>
            </w:pPr>
            <w:r>
              <w:rPr>
                <w:rFonts w:ascii="Calibri" w:hAnsi="Calibri"/>
                <w:color w:val="000000"/>
                <w:sz w:val="20"/>
                <w:szCs w:val="20"/>
              </w:rPr>
              <w:t>84,224</w:t>
            </w:r>
          </w:p>
        </w:tc>
        <w:tc>
          <w:tcPr>
            <w:tcW w:w="1523" w:type="dxa"/>
            <w:tcBorders>
              <w:top w:val="nil"/>
              <w:left w:val="nil"/>
              <w:bottom w:val="nil"/>
              <w:right w:val="nil"/>
            </w:tcBorders>
            <w:shd w:val="clear" w:color="auto" w:fill="auto"/>
            <w:vAlign w:val="bottom"/>
            <w:hideMark/>
          </w:tcPr>
          <w:p w14:paraId="1B48847B" w14:textId="0B638F33" w:rsidR="00F41284" w:rsidRPr="00863141" w:rsidRDefault="00F41284" w:rsidP="00F41284">
            <w:pPr>
              <w:jc w:val="center"/>
              <w:rPr>
                <w:rFonts w:ascii="Calibri" w:hAnsi="Calibri"/>
                <w:color w:val="000000"/>
                <w:sz w:val="20"/>
                <w:szCs w:val="20"/>
              </w:rPr>
            </w:pPr>
            <w:r w:rsidRPr="000A78F6">
              <w:rPr>
                <w:rFonts w:ascii="Calibri" w:hAnsi="Calibri"/>
                <w:color w:val="000000"/>
                <w:sz w:val="20"/>
                <w:szCs w:val="20"/>
              </w:rPr>
              <w:t>80,88</w:t>
            </w:r>
            <w:r>
              <w:rPr>
                <w:rFonts w:ascii="Calibri" w:hAnsi="Calibri"/>
                <w:color w:val="000000"/>
                <w:sz w:val="20"/>
                <w:szCs w:val="20"/>
              </w:rPr>
              <w:t>5</w:t>
            </w:r>
          </w:p>
        </w:tc>
      </w:tr>
      <w:tr w:rsidR="00F41284" w:rsidRPr="001740C2" w14:paraId="0CD6E932" w14:textId="77777777" w:rsidTr="00164B39">
        <w:trPr>
          <w:trHeight w:val="238"/>
        </w:trPr>
        <w:tc>
          <w:tcPr>
            <w:tcW w:w="320" w:type="dxa"/>
            <w:tcBorders>
              <w:top w:val="nil"/>
              <w:left w:val="nil"/>
              <w:bottom w:val="nil"/>
              <w:right w:val="nil"/>
            </w:tcBorders>
            <w:shd w:val="clear" w:color="auto" w:fill="auto"/>
            <w:vAlign w:val="center"/>
            <w:hideMark/>
          </w:tcPr>
          <w:p w14:paraId="06648DF9" w14:textId="77777777" w:rsidR="00F41284" w:rsidRPr="00D03032" w:rsidRDefault="00F41284" w:rsidP="00F41284">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tcPr>
          <w:p w14:paraId="5AA7507D" w14:textId="59D3487C" w:rsidR="00F41284" w:rsidRPr="001740C2" w:rsidRDefault="00F41284" w:rsidP="00F41284">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Primary care management</w:t>
            </w:r>
          </w:p>
        </w:tc>
        <w:tc>
          <w:tcPr>
            <w:tcW w:w="1226" w:type="dxa"/>
            <w:tcBorders>
              <w:top w:val="nil"/>
              <w:left w:val="nil"/>
              <w:bottom w:val="nil"/>
              <w:right w:val="nil"/>
            </w:tcBorders>
            <w:shd w:val="clear" w:color="auto" w:fill="auto"/>
            <w:vAlign w:val="bottom"/>
          </w:tcPr>
          <w:p w14:paraId="5FC7ACBE" w14:textId="1CE0F0A7" w:rsidR="00F41284" w:rsidRPr="000A78F6" w:rsidRDefault="007B4808" w:rsidP="00F41284">
            <w:pPr>
              <w:jc w:val="center"/>
              <w:rPr>
                <w:rFonts w:ascii="Calibri" w:hAnsi="Calibri"/>
                <w:color w:val="000000"/>
                <w:sz w:val="20"/>
                <w:szCs w:val="20"/>
              </w:rPr>
            </w:pPr>
            <w:r>
              <w:rPr>
                <w:rFonts w:ascii="Calibri" w:hAnsi="Calibri"/>
                <w:color w:val="000000"/>
                <w:sz w:val="20"/>
                <w:szCs w:val="20"/>
              </w:rPr>
              <w:t>24,694</w:t>
            </w:r>
          </w:p>
        </w:tc>
        <w:tc>
          <w:tcPr>
            <w:tcW w:w="1523" w:type="dxa"/>
            <w:tcBorders>
              <w:top w:val="nil"/>
              <w:left w:val="nil"/>
              <w:bottom w:val="nil"/>
              <w:right w:val="nil"/>
            </w:tcBorders>
            <w:shd w:val="clear" w:color="auto" w:fill="auto"/>
            <w:vAlign w:val="bottom"/>
          </w:tcPr>
          <w:p w14:paraId="0A3ACCFE" w14:textId="55FD1433" w:rsidR="00F41284" w:rsidRPr="00863141" w:rsidRDefault="00C3568D" w:rsidP="00F41284">
            <w:pPr>
              <w:jc w:val="center"/>
              <w:rPr>
                <w:rFonts w:ascii="Calibri" w:hAnsi="Calibri"/>
                <w:color w:val="000000"/>
                <w:sz w:val="20"/>
                <w:szCs w:val="20"/>
              </w:rPr>
            </w:pPr>
            <w:r>
              <w:rPr>
                <w:rFonts w:ascii="Calibri" w:hAnsi="Calibri"/>
                <w:color w:val="000000"/>
                <w:sz w:val="20"/>
                <w:szCs w:val="20"/>
              </w:rPr>
              <w:t>65,175</w:t>
            </w:r>
          </w:p>
        </w:tc>
      </w:tr>
      <w:tr w:rsidR="00F41284" w:rsidRPr="001740C2" w14:paraId="036F080C" w14:textId="77777777" w:rsidTr="007868AF">
        <w:trPr>
          <w:trHeight w:val="238"/>
        </w:trPr>
        <w:tc>
          <w:tcPr>
            <w:tcW w:w="320" w:type="dxa"/>
            <w:tcBorders>
              <w:top w:val="nil"/>
              <w:left w:val="nil"/>
              <w:bottom w:val="nil"/>
              <w:right w:val="nil"/>
            </w:tcBorders>
            <w:shd w:val="clear" w:color="auto" w:fill="auto"/>
            <w:vAlign w:val="center"/>
          </w:tcPr>
          <w:p w14:paraId="2BBCCA21" w14:textId="77777777" w:rsidR="00F41284" w:rsidRPr="00D03032" w:rsidRDefault="00F41284" w:rsidP="00F41284">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tcPr>
          <w:p w14:paraId="04A318DA" w14:textId="77777777" w:rsidR="00F41284" w:rsidRPr="001740C2" w:rsidRDefault="00F41284" w:rsidP="00F41284">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Primary care services</w:t>
            </w:r>
          </w:p>
        </w:tc>
        <w:tc>
          <w:tcPr>
            <w:tcW w:w="1226" w:type="dxa"/>
            <w:tcBorders>
              <w:top w:val="nil"/>
              <w:left w:val="nil"/>
              <w:bottom w:val="nil"/>
              <w:right w:val="nil"/>
            </w:tcBorders>
            <w:shd w:val="clear" w:color="auto" w:fill="auto"/>
            <w:vAlign w:val="bottom"/>
          </w:tcPr>
          <w:p w14:paraId="7FFD13E5" w14:textId="39090ECB" w:rsidR="00F41284" w:rsidRPr="000A78F6" w:rsidRDefault="00675A1C" w:rsidP="00F41284">
            <w:pPr>
              <w:jc w:val="center"/>
              <w:rPr>
                <w:rFonts w:ascii="Calibri" w:hAnsi="Calibri" w:cs="Calibri"/>
                <w:color w:val="000000"/>
                <w:sz w:val="20"/>
                <w:szCs w:val="20"/>
              </w:rPr>
            </w:pPr>
            <w:r>
              <w:rPr>
                <w:rFonts w:ascii="Calibri" w:hAnsi="Calibri" w:cs="Calibri"/>
                <w:color w:val="000000"/>
                <w:sz w:val="20"/>
                <w:szCs w:val="20"/>
              </w:rPr>
              <w:t>13,819</w:t>
            </w:r>
          </w:p>
        </w:tc>
        <w:tc>
          <w:tcPr>
            <w:tcW w:w="1523" w:type="dxa"/>
            <w:tcBorders>
              <w:top w:val="nil"/>
              <w:left w:val="nil"/>
              <w:bottom w:val="nil"/>
              <w:right w:val="nil"/>
            </w:tcBorders>
            <w:shd w:val="clear" w:color="auto" w:fill="auto"/>
            <w:vAlign w:val="bottom"/>
          </w:tcPr>
          <w:p w14:paraId="2AF13AF1" w14:textId="448564D0" w:rsidR="00F41284" w:rsidRPr="00863141" w:rsidRDefault="00F41284" w:rsidP="00F41284">
            <w:pPr>
              <w:jc w:val="center"/>
              <w:rPr>
                <w:rFonts w:ascii="Calibri" w:hAnsi="Calibri" w:cs="Calibri"/>
                <w:color w:val="000000"/>
                <w:sz w:val="20"/>
                <w:szCs w:val="20"/>
              </w:rPr>
            </w:pPr>
            <w:r>
              <w:rPr>
                <w:rFonts w:ascii="Calibri" w:hAnsi="Calibri" w:cs="Calibri"/>
                <w:color w:val="000000"/>
                <w:sz w:val="20"/>
                <w:szCs w:val="20"/>
              </w:rPr>
              <w:t>11,859</w:t>
            </w:r>
          </w:p>
        </w:tc>
      </w:tr>
      <w:tr w:rsidR="00F41284" w:rsidRPr="001740C2" w14:paraId="44D46244" w14:textId="77777777" w:rsidTr="007868AF">
        <w:trPr>
          <w:trHeight w:val="238"/>
        </w:trPr>
        <w:tc>
          <w:tcPr>
            <w:tcW w:w="320" w:type="dxa"/>
            <w:tcBorders>
              <w:top w:val="nil"/>
              <w:left w:val="nil"/>
              <w:bottom w:val="nil"/>
              <w:right w:val="nil"/>
            </w:tcBorders>
            <w:shd w:val="clear" w:color="auto" w:fill="auto"/>
            <w:vAlign w:val="center"/>
          </w:tcPr>
          <w:p w14:paraId="55945554" w14:textId="77777777" w:rsidR="00F41284" w:rsidRPr="00D03032" w:rsidRDefault="00F41284" w:rsidP="00F41284">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tcPr>
          <w:p w14:paraId="369A4E5C" w14:textId="77777777" w:rsidR="00F41284" w:rsidRPr="001740C2" w:rsidRDefault="00F41284" w:rsidP="00F41284">
            <w:pPr>
              <w:spacing w:before="0" w:beforeAutospacing="0" w:after="0" w:afterAutospacing="0"/>
              <w:rPr>
                <w:rFonts w:ascii="Calibri" w:eastAsia="Times New Roman" w:hAnsi="Calibri" w:cs="Times New Roman"/>
                <w:color w:val="000000"/>
                <w:sz w:val="20"/>
                <w:szCs w:val="20"/>
                <w:lang w:eastAsia="en-GB"/>
              </w:rPr>
            </w:pPr>
            <w:r w:rsidRPr="001740C2">
              <w:rPr>
                <w:rFonts w:ascii="Calibri" w:eastAsia="Times New Roman" w:hAnsi="Calibri" w:cs="Times New Roman"/>
                <w:color w:val="000000"/>
                <w:sz w:val="20"/>
                <w:szCs w:val="20"/>
                <w:lang w:eastAsia="en-GB"/>
              </w:rPr>
              <w:t>Other core services</w:t>
            </w:r>
          </w:p>
        </w:tc>
        <w:tc>
          <w:tcPr>
            <w:tcW w:w="1226" w:type="dxa"/>
            <w:tcBorders>
              <w:top w:val="nil"/>
              <w:left w:val="nil"/>
              <w:bottom w:val="nil"/>
              <w:right w:val="nil"/>
            </w:tcBorders>
            <w:shd w:val="clear" w:color="auto" w:fill="auto"/>
            <w:vAlign w:val="bottom"/>
          </w:tcPr>
          <w:p w14:paraId="58BCE6E7" w14:textId="04F9487E" w:rsidR="00F41284" w:rsidRPr="000A78F6" w:rsidRDefault="00675A1C" w:rsidP="00F41284">
            <w:pPr>
              <w:jc w:val="center"/>
              <w:rPr>
                <w:rFonts w:ascii="Calibri" w:hAnsi="Calibri" w:cs="Calibri"/>
                <w:color w:val="000000"/>
                <w:sz w:val="20"/>
                <w:szCs w:val="20"/>
              </w:rPr>
            </w:pPr>
            <w:r>
              <w:rPr>
                <w:rFonts w:ascii="Calibri" w:hAnsi="Calibri" w:cs="Calibri"/>
                <w:color w:val="000000"/>
                <w:sz w:val="20"/>
                <w:szCs w:val="20"/>
              </w:rPr>
              <w:t>62,563</w:t>
            </w:r>
          </w:p>
        </w:tc>
        <w:tc>
          <w:tcPr>
            <w:tcW w:w="1523" w:type="dxa"/>
            <w:tcBorders>
              <w:top w:val="nil"/>
              <w:left w:val="nil"/>
              <w:bottom w:val="nil"/>
              <w:right w:val="nil"/>
            </w:tcBorders>
            <w:shd w:val="clear" w:color="auto" w:fill="auto"/>
            <w:vAlign w:val="bottom"/>
          </w:tcPr>
          <w:p w14:paraId="61F310B2" w14:textId="34D40469" w:rsidR="00F41284" w:rsidRPr="00863141" w:rsidRDefault="00C3568D" w:rsidP="00F41284">
            <w:pPr>
              <w:jc w:val="center"/>
              <w:rPr>
                <w:rFonts w:ascii="Calibri" w:hAnsi="Calibri" w:cs="Calibri"/>
                <w:color w:val="000000"/>
                <w:sz w:val="20"/>
                <w:szCs w:val="20"/>
              </w:rPr>
            </w:pPr>
            <w:r>
              <w:rPr>
                <w:rFonts w:ascii="Calibri" w:hAnsi="Calibri" w:cs="Calibri"/>
                <w:color w:val="000000"/>
                <w:sz w:val="20"/>
                <w:szCs w:val="20"/>
              </w:rPr>
              <w:t>45,620</w:t>
            </w:r>
          </w:p>
        </w:tc>
      </w:tr>
      <w:tr w:rsidR="00AC7290" w:rsidRPr="001740C2" w14:paraId="79C0E9F1" w14:textId="77777777" w:rsidTr="007868AF">
        <w:trPr>
          <w:trHeight w:val="238"/>
        </w:trPr>
        <w:tc>
          <w:tcPr>
            <w:tcW w:w="5320" w:type="dxa"/>
            <w:gridSpan w:val="2"/>
            <w:tcBorders>
              <w:top w:val="nil"/>
              <w:left w:val="nil"/>
              <w:bottom w:val="nil"/>
              <w:right w:val="nil"/>
            </w:tcBorders>
            <w:shd w:val="clear" w:color="auto" w:fill="auto"/>
            <w:vAlign w:val="center"/>
            <w:hideMark/>
          </w:tcPr>
          <w:p w14:paraId="22CAB03C" w14:textId="77777777" w:rsidR="00AC7290" w:rsidRPr="001740C2" w:rsidRDefault="00AC7290" w:rsidP="00AC7290">
            <w:pPr>
              <w:spacing w:before="0" w:beforeAutospacing="0" w:after="0" w:afterAutospacing="0"/>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Total core services</w:t>
            </w:r>
          </w:p>
        </w:tc>
        <w:tc>
          <w:tcPr>
            <w:tcW w:w="1226" w:type="dxa"/>
            <w:tcBorders>
              <w:top w:val="nil"/>
              <w:left w:val="nil"/>
              <w:bottom w:val="nil"/>
              <w:right w:val="nil"/>
            </w:tcBorders>
            <w:shd w:val="clear" w:color="auto" w:fill="auto"/>
            <w:vAlign w:val="center"/>
          </w:tcPr>
          <w:p w14:paraId="54D7A5FE" w14:textId="6CBDF18A" w:rsidR="00AC7290" w:rsidRPr="000A78F6" w:rsidRDefault="007B4808" w:rsidP="00AC7290">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310,483</w:t>
            </w:r>
          </w:p>
        </w:tc>
        <w:tc>
          <w:tcPr>
            <w:tcW w:w="1523" w:type="dxa"/>
            <w:tcBorders>
              <w:top w:val="nil"/>
              <w:left w:val="nil"/>
              <w:bottom w:val="nil"/>
              <w:right w:val="nil"/>
            </w:tcBorders>
            <w:shd w:val="clear" w:color="auto" w:fill="auto"/>
            <w:vAlign w:val="center"/>
            <w:hideMark/>
          </w:tcPr>
          <w:p w14:paraId="7007E3F4" w14:textId="0D77B3E4" w:rsidR="00AC7290" w:rsidRPr="001740C2" w:rsidRDefault="00AC7290" w:rsidP="00AC7290">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322,801</w:t>
            </w:r>
          </w:p>
        </w:tc>
      </w:tr>
      <w:tr w:rsidR="00AC7290" w:rsidRPr="001740C2" w14:paraId="71AD3B92" w14:textId="77777777" w:rsidTr="007868AF">
        <w:trPr>
          <w:trHeight w:val="94"/>
        </w:trPr>
        <w:tc>
          <w:tcPr>
            <w:tcW w:w="5320" w:type="dxa"/>
            <w:gridSpan w:val="2"/>
            <w:tcBorders>
              <w:top w:val="nil"/>
              <w:left w:val="nil"/>
              <w:bottom w:val="nil"/>
              <w:right w:val="nil"/>
            </w:tcBorders>
            <w:shd w:val="clear" w:color="auto" w:fill="auto"/>
            <w:vAlign w:val="center"/>
            <w:hideMark/>
          </w:tcPr>
          <w:p w14:paraId="78DBCEBD" w14:textId="77777777" w:rsidR="00AC7290" w:rsidRPr="001740C2" w:rsidRDefault="00AC7290" w:rsidP="00AC7290">
            <w:pPr>
              <w:spacing w:before="0" w:beforeAutospacing="0" w:after="0" w:afterAutospacing="0"/>
              <w:rPr>
                <w:rFonts w:ascii="Calibri" w:eastAsia="Times New Roman" w:hAnsi="Calibri" w:cs="Times New Roman"/>
                <w:b/>
                <w:bCs/>
                <w:color w:val="000000"/>
                <w:sz w:val="20"/>
                <w:szCs w:val="20"/>
                <w:lang w:eastAsia="en-GB"/>
              </w:rPr>
            </w:pPr>
          </w:p>
        </w:tc>
        <w:tc>
          <w:tcPr>
            <w:tcW w:w="1226" w:type="dxa"/>
            <w:tcBorders>
              <w:top w:val="nil"/>
              <w:left w:val="nil"/>
              <w:bottom w:val="nil"/>
              <w:right w:val="nil"/>
            </w:tcBorders>
            <w:shd w:val="clear" w:color="auto" w:fill="auto"/>
            <w:vAlign w:val="center"/>
          </w:tcPr>
          <w:p w14:paraId="2397232C" w14:textId="77777777" w:rsidR="00AC7290" w:rsidRPr="00755C93" w:rsidRDefault="00AC7290" w:rsidP="00AC7290">
            <w:pPr>
              <w:spacing w:before="0" w:beforeAutospacing="0" w:after="0" w:afterAutospacing="0"/>
              <w:jc w:val="center"/>
              <w:rPr>
                <w:rFonts w:ascii="Calibri" w:eastAsia="Times New Roman" w:hAnsi="Calibri" w:cs="Times New Roman"/>
                <w:b/>
                <w:bCs/>
                <w:color w:val="000000"/>
                <w:sz w:val="20"/>
                <w:szCs w:val="20"/>
                <w:highlight w:val="yellow"/>
                <w:lang w:eastAsia="en-GB"/>
              </w:rPr>
            </w:pPr>
          </w:p>
        </w:tc>
        <w:tc>
          <w:tcPr>
            <w:tcW w:w="1523" w:type="dxa"/>
            <w:tcBorders>
              <w:top w:val="nil"/>
              <w:left w:val="nil"/>
              <w:bottom w:val="nil"/>
              <w:right w:val="nil"/>
            </w:tcBorders>
            <w:shd w:val="clear" w:color="auto" w:fill="auto"/>
            <w:vAlign w:val="center"/>
            <w:hideMark/>
          </w:tcPr>
          <w:p w14:paraId="782D01DC" w14:textId="77777777" w:rsidR="00AC7290" w:rsidRPr="001740C2" w:rsidRDefault="00AC7290" w:rsidP="00AC7290">
            <w:pPr>
              <w:spacing w:before="0" w:beforeAutospacing="0" w:after="0" w:afterAutospacing="0"/>
              <w:jc w:val="center"/>
              <w:rPr>
                <w:rFonts w:ascii="Calibri" w:eastAsia="Times New Roman" w:hAnsi="Calibri" w:cs="Times New Roman"/>
                <w:b/>
                <w:bCs/>
                <w:color w:val="000000"/>
                <w:sz w:val="20"/>
                <w:szCs w:val="20"/>
                <w:lang w:eastAsia="en-GB"/>
              </w:rPr>
            </w:pPr>
          </w:p>
        </w:tc>
      </w:tr>
      <w:tr w:rsidR="00AC7290" w:rsidRPr="001740C2" w14:paraId="00B6D74C" w14:textId="77777777" w:rsidTr="007868AF">
        <w:trPr>
          <w:trHeight w:val="238"/>
        </w:trPr>
        <w:tc>
          <w:tcPr>
            <w:tcW w:w="5320" w:type="dxa"/>
            <w:gridSpan w:val="2"/>
            <w:tcBorders>
              <w:top w:val="nil"/>
              <w:left w:val="nil"/>
              <w:bottom w:val="nil"/>
              <w:right w:val="nil"/>
            </w:tcBorders>
            <w:shd w:val="clear" w:color="auto" w:fill="auto"/>
            <w:vAlign w:val="center"/>
            <w:hideMark/>
          </w:tcPr>
          <w:p w14:paraId="1DD34A8D" w14:textId="77777777" w:rsidR="00AC7290" w:rsidRPr="001740C2" w:rsidRDefault="00AC7290" w:rsidP="00AC7290">
            <w:pPr>
              <w:spacing w:before="0" w:beforeAutospacing="0" w:after="0" w:afterAutospacing="0"/>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Hosted services</w:t>
            </w:r>
          </w:p>
        </w:tc>
        <w:tc>
          <w:tcPr>
            <w:tcW w:w="1226" w:type="dxa"/>
            <w:tcBorders>
              <w:top w:val="nil"/>
              <w:left w:val="nil"/>
              <w:bottom w:val="nil"/>
              <w:right w:val="nil"/>
            </w:tcBorders>
            <w:shd w:val="clear" w:color="auto" w:fill="auto"/>
            <w:vAlign w:val="center"/>
          </w:tcPr>
          <w:p w14:paraId="4DDFB619" w14:textId="77777777" w:rsidR="00AC7290" w:rsidRPr="00755C93" w:rsidRDefault="00AC7290" w:rsidP="00AC7290">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523" w:type="dxa"/>
            <w:tcBorders>
              <w:top w:val="nil"/>
              <w:left w:val="nil"/>
              <w:bottom w:val="nil"/>
              <w:right w:val="nil"/>
            </w:tcBorders>
            <w:shd w:val="clear" w:color="auto" w:fill="auto"/>
            <w:vAlign w:val="center"/>
            <w:hideMark/>
          </w:tcPr>
          <w:p w14:paraId="1A59C3BD" w14:textId="77777777" w:rsidR="00AC7290" w:rsidRPr="00CF1354" w:rsidRDefault="00AC7290" w:rsidP="00AC7290">
            <w:pPr>
              <w:spacing w:before="0" w:beforeAutospacing="0" w:after="0" w:afterAutospacing="0"/>
              <w:jc w:val="center"/>
              <w:rPr>
                <w:rFonts w:ascii="Calibri" w:eastAsia="Times New Roman" w:hAnsi="Calibri" w:cs="Times New Roman"/>
                <w:color w:val="000000"/>
                <w:sz w:val="20"/>
                <w:szCs w:val="20"/>
                <w:lang w:eastAsia="en-GB"/>
              </w:rPr>
            </w:pPr>
          </w:p>
        </w:tc>
      </w:tr>
      <w:tr w:rsidR="00F41284" w:rsidRPr="001740C2" w14:paraId="0E78556F" w14:textId="77777777" w:rsidTr="00D3629F">
        <w:trPr>
          <w:trHeight w:val="238"/>
        </w:trPr>
        <w:tc>
          <w:tcPr>
            <w:tcW w:w="320" w:type="dxa"/>
            <w:tcBorders>
              <w:top w:val="nil"/>
              <w:left w:val="nil"/>
              <w:bottom w:val="nil"/>
              <w:right w:val="nil"/>
            </w:tcBorders>
            <w:shd w:val="clear" w:color="auto" w:fill="auto"/>
            <w:vAlign w:val="center"/>
            <w:hideMark/>
          </w:tcPr>
          <w:p w14:paraId="016E237A" w14:textId="77777777" w:rsidR="00F41284" w:rsidRPr="00D03032" w:rsidRDefault="00F41284" w:rsidP="00F41284">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7953C0E1" w14:textId="77777777" w:rsidR="00F41284" w:rsidRPr="001740C2" w:rsidRDefault="00F41284" w:rsidP="00F41284">
            <w:pPr>
              <w:spacing w:before="0" w:beforeAutospacing="0" w:after="0" w:afterAutospacing="0"/>
              <w:rPr>
                <w:rFonts w:ascii="Calibri" w:eastAsia="Times New Roman" w:hAnsi="Calibri" w:cs="Times New Roman"/>
                <w:color w:val="000000"/>
                <w:sz w:val="20"/>
                <w:szCs w:val="20"/>
                <w:lang w:eastAsia="en-GB"/>
              </w:rPr>
            </w:pPr>
            <w:r w:rsidRPr="001740C2">
              <w:rPr>
                <w:rFonts w:ascii="Calibri" w:eastAsia="Times New Roman" w:hAnsi="Calibri" w:cs="Times New Roman"/>
                <w:color w:val="000000"/>
                <w:sz w:val="20"/>
                <w:szCs w:val="20"/>
                <w:lang w:eastAsia="en-GB"/>
              </w:rPr>
              <w:t>Mental health, substance misuse and learning disabilities</w:t>
            </w:r>
          </w:p>
        </w:tc>
        <w:tc>
          <w:tcPr>
            <w:tcW w:w="1226" w:type="dxa"/>
            <w:tcBorders>
              <w:top w:val="nil"/>
              <w:left w:val="nil"/>
              <w:bottom w:val="nil"/>
              <w:right w:val="nil"/>
            </w:tcBorders>
          </w:tcPr>
          <w:p w14:paraId="1D1B80F8" w14:textId="7E8F507F" w:rsidR="00F41284" w:rsidRPr="000A78F6" w:rsidRDefault="00675A1C" w:rsidP="00F41284">
            <w:pPr>
              <w:autoSpaceDE w:val="0"/>
              <w:autoSpaceDN w:val="0"/>
              <w:adjustRightInd w:val="0"/>
              <w:spacing w:before="0" w:beforeAutospacing="0" w:after="0" w:afterAutospacing="0"/>
              <w:jc w:val="center"/>
              <w:rPr>
                <w:rFonts w:cstheme="minorHAnsi"/>
                <w:color w:val="000000"/>
                <w:sz w:val="20"/>
                <w:szCs w:val="20"/>
              </w:rPr>
            </w:pPr>
            <w:r>
              <w:rPr>
                <w:rFonts w:cstheme="minorHAnsi"/>
                <w:color w:val="000000"/>
                <w:sz w:val="20"/>
                <w:szCs w:val="20"/>
              </w:rPr>
              <w:t>53,794</w:t>
            </w:r>
          </w:p>
        </w:tc>
        <w:tc>
          <w:tcPr>
            <w:tcW w:w="1523" w:type="dxa"/>
            <w:tcBorders>
              <w:top w:val="nil"/>
              <w:left w:val="nil"/>
              <w:bottom w:val="nil"/>
              <w:right w:val="nil"/>
            </w:tcBorders>
            <w:hideMark/>
          </w:tcPr>
          <w:p w14:paraId="432F73C0" w14:textId="4929E7DF" w:rsidR="00F41284" w:rsidRPr="00CF1354" w:rsidRDefault="00F41284" w:rsidP="00F41284">
            <w:pPr>
              <w:jc w:val="center"/>
              <w:rPr>
                <w:rFonts w:ascii="Calibri" w:hAnsi="Calibri"/>
                <w:color w:val="000000"/>
                <w:sz w:val="20"/>
                <w:szCs w:val="20"/>
              </w:rPr>
            </w:pPr>
            <w:r w:rsidRPr="000A78F6">
              <w:rPr>
                <w:rFonts w:cstheme="minorHAnsi"/>
                <w:color w:val="000000"/>
                <w:sz w:val="20"/>
                <w:szCs w:val="20"/>
              </w:rPr>
              <w:t>48,47</w:t>
            </w:r>
            <w:r>
              <w:rPr>
                <w:rFonts w:cstheme="minorHAnsi"/>
                <w:color w:val="000000"/>
                <w:sz w:val="20"/>
                <w:szCs w:val="20"/>
              </w:rPr>
              <w:t>4</w:t>
            </w:r>
          </w:p>
        </w:tc>
      </w:tr>
      <w:tr w:rsidR="00F41284" w:rsidRPr="001740C2" w14:paraId="7C54D917" w14:textId="77777777" w:rsidTr="00D3629F">
        <w:trPr>
          <w:trHeight w:val="238"/>
        </w:trPr>
        <w:tc>
          <w:tcPr>
            <w:tcW w:w="320" w:type="dxa"/>
            <w:tcBorders>
              <w:top w:val="nil"/>
              <w:left w:val="nil"/>
              <w:bottom w:val="nil"/>
              <w:right w:val="nil"/>
            </w:tcBorders>
            <w:shd w:val="clear" w:color="auto" w:fill="auto"/>
            <w:vAlign w:val="center"/>
            <w:hideMark/>
          </w:tcPr>
          <w:p w14:paraId="39723E25" w14:textId="77777777" w:rsidR="00F41284" w:rsidRPr="00D03032" w:rsidRDefault="00F41284" w:rsidP="00F41284">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6EC6DB78" w14:textId="77777777" w:rsidR="00F41284" w:rsidRPr="001740C2" w:rsidRDefault="00F41284" w:rsidP="00F41284">
            <w:pPr>
              <w:spacing w:before="0" w:beforeAutospacing="0" w:after="0" w:afterAutospacing="0"/>
              <w:rPr>
                <w:rFonts w:ascii="Calibri" w:eastAsia="Times New Roman" w:hAnsi="Calibri" w:cs="Times New Roman"/>
                <w:color w:val="000000"/>
                <w:sz w:val="20"/>
                <w:szCs w:val="20"/>
                <w:lang w:eastAsia="en-GB"/>
              </w:rPr>
            </w:pPr>
            <w:r w:rsidRPr="001740C2">
              <w:rPr>
                <w:rFonts w:ascii="Calibri" w:eastAsia="Times New Roman" w:hAnsi="Calibri" w:cs="Times New Roman"/>
                <w:color w:val="000000"/>
                <w:sz w:val="20"/>
                <w:szCs w:val="20"/>
                <w:lang w:eastAsia="en-GB"/>
              </w:rPr>
              <w:t>Other hosted services</w:t>
            </w:r>
          </w:p>
        </w:tc>
        <w:tc>
          <w:tcPr>
            <w:tcW w:w="1226" w:type="dxa"/>
            <w:tcBorders>
              <w:top w:val="nil"/>
              <w:left w:val="nil"/>
              <w:bottom w:val="nil"/>
              <w:right w:val="nil"/>
            </w:tcBorders>
          </w:tcPr>
          <w:p w14:paraId="5DDE761D" w14:textId="38E47BC3" w:rsidR="00F41284" w:rsidRPr="000A78F6" w:rsidRDefault="00675A1C" w:rsidP="00F41284">
            <w:pPr>
              <w:autoSpaceDE w:val="0"/>
              <w:autoSpaceDN w:val="0"/>
              <w:adjustRightInd w:val="0"/>
              <w:spacing w:before="0" w:beforeAutospacing="0" w:after="0" w:afterAutospacing="0"/>
              <w:jc w:val="center"/>
              <w:rPr>
                <w:rFonts w:cstheme="minorHAnsi"/>
                <w:color w:val="000000"/>
                <w:sz w:val="20"/>
                <w:szCs w:val="20"/>
              </w:rPr>
            </w:pPr>
            <w:r>
              <w:rPr>
                <w:rFonts w:ascii="Calibri" w:hAnsi="Calibri" w:cs="Calibri"/>
                <w:color w:val="000000"/>
                <w:sz w:val="20"/>
                <w:szCs w:val="20"/>
              </w:rPr>
              <w:t>60,243</w:t>
            </w:r>
          </w:p>
        </w:tc>
        <w:tc>
          <w:tcPr>
            <w:tcW w:w="1523" w:type="dxa"/>
            <w:tcBorders>
              <w:top w:val="nil"/>
              <w:left w:val="nil"/>
              <w:bottom w:val="nil"/>
              <w:right w:val="nil"/>
            </w:tcBorders>
            <w:hideMark/>
          </w:tcPr>
          <w:p w14:paraId="3A66298D" w14:textId="141B0925" w:rsidR="00F41284" w:rsidRPr="00CF1354" w:rsidRDefault="00F41284" w:rsidP="00F41284">
            <w:pPr>
              <w:jc w:val="center"/>
              <w:rPr>
                <w:rFonts w:ascii="Calibri" w:hAnsi="Calibri"/>
                <w:color w:val="000000"/>
                <w:sz w:val="20"/>
                <w:szCs w:val="20"/>
              </w:rPr>
            </w:pPr>
            <w:r w:rsidRPr="000A78F6">
              <w:rPr>
                <w:rFonts w:ascii="Calibri" w:hAnsi="Calibri" w:cs="Calibri"/>
                <w:color w:val="000000"/>
                <w:sz w:val="20"/>
                <w:szCs w:val="20"/>
              </w:rPr>
              <w:t>59,148</w:t>
            </w:r>
          </w:p>
        </w:tc>
      </w:tr>
      <w:tr w:rsidR="00AC7290" w:rsidRPr="001740C2" w14:paraId="579DD855" w14:textId="77777777" w:rsidTr="007868AF">
        <w:trPr>
          <w:trHeight w:val="238"/>
        </w:trPr>
        <w:tc>
          <w:tcPr>
            <w:tcW w:w="5320" w:type="dxa"/>
            <w:gridSpan w:val="2"/>
            <w:tcBorders>
              <w:top w:val="nil"/>
              <w:left w:val="nil"/>
              <w:bottom w:val="nil"/>
              <w:right w:val="nil"/>
            </w:tcBorders>
            <w:shd w:val="clear" w:color="auto" w:fill="auto"/>
            <w:vAlign w:val="center"/>
            <w:hideMark/>
          </w:tcPr>
          <w:p w14:paraId="5E194383" w14:textId="77777777" w:rsidR="00AC7290" w:rsidRPr="001740C2" w:rsidRDefault="00AC7290" w:rsidP="00AC7290">
            <w:pPr>
              <w:spacing w:before="0" w:beforeAutospacing="0" w:after="0" w:afterAutospacing="0"/>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Total hosted services</w:t>
            </w:r>
          </w:p>
        </w:tc>
        <w:tc>
          <w:tcPr>
            <w:tcW w:w="1226" w:type="dxa"/>
            <w:tcBorders>
              <w:top w:val="nil"/>
              <w:left w:val="nil"/>
              <w:bottom w:val="nil"/>
              <w:right w:val="nil"/>
            </w:tcBorders>
            <w:shd w:val="clear" w:color="auto" w:fill="auto"/>
            <w:vAlign w:val="center"/>
          </w:tcPr>
          <w:p w14:paraId="0A3FD1AF" w14:textId="77429BE8" w:rsidR="00AC7290" w:rsidRPr="000A78F6" w:rsidRDefault="00675A1C" w:rsidP="00AC7290">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114,037</w:t>
            </w:r>
          </w:p>
        </w:tc>
        <w:tc>
          <w:tcPr>
            <w:tcW w:w="1523" w:type="dxa"/>
            <w:tcBorders>
              <w:top w:val="nil"/>
              <w:left w:val="nil"/>
              <w:bottom w:val="nil"/>
              <w:right w:val="nil"/>
            </w:tcBorders>
            <w:shd w:val="clear" w:color="auto" w:fill="auto"/>
            <w:vAlign w:val="center"/>
            <w:hideMark/>
          </w:tcPr>
          <w:p w14:paraId="4D5BD8ED" w14:textId="247CDAE8" w:rsidR="00AC7290" w:rsidRPr="001740C2" w:rsidRDefault="00AC7290" w:rsidP="00AC7290">
            <w:pPr>
              <w:spacing w:before="0" w:beforeAutospacing="0" w:after="0" w:afterAutospacing="0"/>
              <w:jc w:val="center"/>
              <w:rPr>
                <w:rFonts w:ascii="Calibri" w:eastAsia="Times New Roman" w:hAnsi="Calibri" w:cs="Times New Roman"/>
                <w:b/>
                <w:bCs/>
                <w:color w:val="000000"/>
                <w:sz w:val="20"/>
                <w:szCs w:val="20"/>
                <w:lang w:eastAsia="en-GB"/>
              </w:rPr>
            </w:pPr>
            <w:r w:rsidRPr="000A78F6">
              <w:rPr>
                <w:rFonts w:ascii="Calibri" w:eastAsia="Times New Roman" w:hAnsi="Calibri" w:cs="Times New Roman"/>
                <w:b/>
                <w:bCs/>
                <w:color w:val="000000"/>
                <w:sz w:val="20"/>
                <w:szCs w:val="20"/>
                <w:lang w:eastAsia="en-GB"/>
              </w:rPr>
              <w:t>107,62</w:t>
            </w:r>
            <w:r>
              <w:rPr>
                <w:rFonts w:ascii="Calibri" w:eastAsia="Times New Roman" w:hAnsi="Calibri" w:cs="Times New Roman"/>
                <w:b/>
                <w:bCs/>
                <w:color w:val="000000"/>
                <w:sz w:val="20"/>
                <w:szCs w:val="20"/>
                <w:lang w:eastAsia="en-GB"/>
              </w:rPr>
              <w:t>2</w:t>
            </w:r>
          </w:p>
        </w:tc>
      </w:tr>
      <w:tr w:rsidR="00AC7290" w:rsidRPr="001740C2" w14:paraId="335E7372" w14:textId="77777777" w:rsidTr="007868AF">
        <w:trPr>
          <w:trHeight w:val="98"/>
        </w:trPr>
        <w:tc>
          <w:tcPr>
            <w:tcW w:w="5320" w:type="dxa"/>
            <w:gridSpan w:val="2"/>
            <w:tcBorders>
              <w:top w:val="nil"/>
              <w:left w:val="nil"/>
              <w:bottom w:val="nil"/>
              <w:right w:val="nil"/>
            </w:tcBorders>
            <w:shd w:val="clear" w:color="auto" w:fill="auto"/>
            <w:vAlign w:val="center"/>
            <w:hideMark/>
          </w:tcPr>
          <w:p w14:paraId="5D8125B8" w14:textId="77777777" w:rsidR="00AC7290" w:rsidRPr="001740C2" w:rsidRDefault="00AC7290" w:rsidP="00AC7290">
            <w:pPr>
              <w:spacing w:before="0" w:beforeAutospacing="0" w:after="0" w:afterAutospacing="0"/>
              <w:rPr>
                <w:rFonts w:ascii="Calibri" w:eastAsia="Times New Roman" w:hAnsi="Calibri" w:cs="Times New Roman"/>
                <w:b/>
                <w:bCs/>
                <w:color w:val="000000"/>
                <w:sz w:val="20"/>
                <w:szCs w:val="20"/>
                <w:lang w:eastAsia="en-GB"/>
              </w:rPr>
            </w:pPr>
          </w:p>
        </w:tc>
        <w:tc>
          <w:tcPr>
            <w:tcW w:w="1226" w:type="dxa"/>
            <w:tcBorders>
              <w:top w:val="nil"/>
              <w:left w:val="nil"/>
              <w:bottom w:val="nil"/>
              <w:right w:val="nil"/>
            </w:tcBorders>
            <w:shd w:val="clear" w:color="auto" w:fill="auto"/>
            <w:vAlign w:val="center"/>
          </w:tcPr>
          <w:p w14:paraId="3E90F2D0" w14:textId="77777777" w:rsidR="00AC7290" w:rsidRPr="00755C93" w:rsidRDefault="00AC7290" w:rsidP="00AC7290">
            <w:pPr>
              <w:spacing w:before="0" w:beforeAutospacing="0" w:after="0" w:afterAutospacing="0"/>
              <w:jc w:val="center"/>
              <w:rPr>
                <w:rFonts w:ascii="Calibri" w:eastAsia="Times New Roman" w:hAnsi="Calibri" w:cs="Times New Roman"/>
                <w:b/>
                <w:bCs/>
                <w:color w:val="000000"/>
                <w:sz w:val="20"/>
                <w:szCs w:val="20"/>
                <w:highlight w:val="yellow"/>
                <w:lang w:eastAsia="en-GB"/>
              </w:rPr>
            </w:pPr>
          </w:p>
        </w:tc>
        <w:tc>
          <w:tcPr>
            <w:tcW w:w="1523" w:type="dxa"/>
            <w:tcBorders>
              <w:top w:val="nil"/>
              <w:left w:val="nil"/>
              <w:bottom w:val="nil"/>
              <w:right w:val="nil"/>
            </w:tcBorders>
            <w:shd w:val="clear" w:color="auto" w:fill="auto"/>
            <w:vAlign w:val="center"/>
            <w:hideMark/>
          </w:tcPr>
          <w:p w14:paraId="59BFEFC6" w14:textId="77777777" w:rsidR="00AC7290" w:rsidRPr="001740C2" w:rsidRDefault="00AC7290" w:rsidP="00AC7290">
            <w:pPr>
              <w:spacing w:before="0" w:beforeAutospacing="0" w:after="0" w:afterAutospacing="0"/>
              <w:jc w:val="center"/>
              <w:rPr>
                <w:rFonts w:ascii="Calibri" w:eastAsia="Times New Roman" w:hAnsi="Calibri" w:cs="Times New Roman"/>
                <w:b/>
                <w:bCs/>
                <w:color w:val="000000"/>
                <w:sz w:val="20"/>
                <w:szCs w:val="20"/>
                <w:lang w:eastAsia="en-GB"/>
              </w:rPr>
            </w:pPr>
          </w:p>
        </w:tc>
      </w:tr>
      <w:tr w:rsidR="00AC7290" w:rsidRPr="001740C2" w14:paraId="30DD89E5" w14:textId="77777777" w:rsidTr="007868AF">
        <w:trPr>
          <w:trHeight w:val="238"/>
        </w:trPr>
        <w:tc>
          <w:tcPr>
            <w:tcW w:w="5320" w:type="dxa"/>
            <w:gridSpan w:val="2"/>
            <w:tcBorders>
              <w:top w:val="nil"/>
              <w:left w:val="nil"/>
              <w:bottom w:val="nil"/>
              <w:right w:val="nil"/>
            </w:tcBorders>
            <w:shd w:val="clear" w:color="auto" w:fill="auto"/>
            <w:vAlign w:val="center"/>
            <w:hideMark/>
          </w:tcPr>
          <w:p w14:paraId="497FA133" w14:textId="77777777" w:rsidR="00AC7290" w:rsidRPr="001740C2" w:rsidRDefault="00AC7290" w:rsidP="00AC7290">
            <w:pPr>
              <w:spacing w:before="0" w:beforeAutospacing="0" w:after="0" w:afterAutospacing="0"/>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 xml:space="preserve">Non- Cash Limited </w:t>
            </w:r>
          </w:p>
        </w:tc>
        <w:tc>
          <w:tcPr>
            <w:tcW w:w="1226" w:type="dxa"/>
            <w:tcBorders>
              <w:top w:val="nil"/>
              <w:left w:val="nil"/>
              <w:bottom w:val="nil"/>
              <w:right w:val="nil"/>
            </w:tcBorders>
            <w:shd w:val="clear" w:color="auto" w:fill="auto"/>
            <w:vAlign w:val="center"/>
          </w:tcPr>
          <w:p w14:paraId="4057F1A0" w14:textId="77777777" w:rsidR="00AC7290" w:rsidRPr="002B5B95" w:rsidRDefault="00AC7290" w:rsidP="00AC7290">
            <w:pPr>
              <w:spacing w:before="0" w:beforeAutospacing="0" w:after="0" w:afterAutospacing="0"/>
              <w:jc w:val="center"/>
              <w:rPr>
                <w:rFonts w:ascii="Calibri" w:eastAsia="Times New Roman" w:hAnsi="Calibri" w:cs="Times New Roman"/>
                <w:color w:val="000000"/>
                <w:sz w:val="20"/>
                <w:szCs w:val="20"/>
                <w:lang w:eastAsia="en-GB"/>
              </w:rPr>
            </w:pPr>
          </w:p>
        </w:tc>
        <w:tc>
          <w:tcPr>
            <w:tcW w:w="1523" w:type="dxa"/>
            <w:tcBorders>
              <w:top w:val="nil"/>
              <w:left w:val="nil"/>
              <w:bottom w:val="nil"/>
              <w:right w:val="nil"/>
            </w:tcBorders>
            <w:shd w:val="clear" w:color="auto" w:fill="auto"/>
            <w:vAlign w:val="center"/>
            <w:hideMark/>
          </w:tcPr>
          <w:p w14:paraId="08DD67A3" w14:textId="77777777" w:rsidR="00AC7290" w:rsidRPr="001740C2" w:rsidRDefault="00AC7290" w:rsidP="00AC7290">
            <w:pPr>
              <w:spacing w:before="0" w:beforeAutospacing="0" w:after="0" w:afterAutospacing="0"/>
              <w:jc w:val="center"/>
              <w:rPr>
                <w:rFonts w:ascii="Calibri" w:eastAsia="Times New Roman" w:hAnsi="Calibri" w:cs="Times New Roman"/>
                <w:color w:val="000000"/>
                <w:sz w:val="20"/>
                <w:szCs w:val="20"/>
                <w:lang w:eastAsia="en-GB"/>
              </w:rPr>
            </w:pPr>
          </w:p>
        </w:tc>
      </w:tr>
      <w:tr w:rsidR="00F41284" w:rsidRPr="001740C2" w14:paraId="66C3FE30" w14:textId="77777777" w:rsidTr="007868AF">
        <w:trPr>
          <w:trHeight w:val="238"/>
        </w:trPr>
        <w:tc>
          <w:tcPr>
            <w:tcW w:w="320" w:type="dxa"/>
            <w:tcBorders>
              <w:top w:val="nil"/>
              <w:left w:val="nil"/>
              <w:bottom w:val="nil"/>
              <w:right w:val="nil"/>
            </w:tcBorders>
            <w:shd w:val="clear" w:color="auto" w:fill="auto"/>
            <w:noWrap/>
            <w:vAlign w:val="center"/>
            <w:hideMark/>
          </w:tcPr>
          <w:p w14:paraId="3DFFDA14" w14:textId="77777777" w:rsidR="00F41284" w:rsidRPr="00D03032" w:rsidRDefault="00F41284" w:rsidP="00F41284">
            <w:pPr>
              <w:spacing w:before="0" w:beforeAutospacing="0" w:after="0" w:afterAutospacing="0"/>
              <w:rPr>
                <w:rFonts w:ascii="Calibri" w:eastAsia="Times New Roman" w:hAnsi="Calibri" w:cs="Times New Roman"/>
                <w:color w:val="000000"/>
                <w:sz w:val="24"/>
                <w:szCs w:val="24"/>
                <w:lang w:eastAsia="en-GB"/>
              </w:rPr>
            </w:pPr>
          </w:p>
        </w:tc>
        <w:tc>
          <w:tcPr>
            <w:tcW w:w="5000" w:type="dxa"/>
            <w:tcBorders>
              <w:top w:val="nil"/>
              <w:left w:val="nil"/>
              <w:bottom w:val="nil"/>
              <w:right w:val="nil"/>
            </w:tcBorders>
            <w:shd w:val="clear" w:color="auto" w:fill="auto"/>
            <w:vAlign w:val="center"/>
            <w:hideMark/>
          </w:tcPr>
          <w:p w14:paraId="1B5DFA79" w14:textId="77777777" w:rsidR="00F41284" w:rsidRPr="001740C2" w:rsidRDefault="00F41284" w:rsidP="00F41284">
            <w:pPr>
              <w:spacing w:before="0" w:beforeAutospacing="0" w:after="0" w:afterAutospacing="0"/>
              <w:rPr>
                <w:rFonts w:ascii="Calibri" w:eastAsia="Times New Roman" w:hAnsi="Calibri" w:cs="Times New Roman"/>
                <w:color w:val="000000"/>
                <w:sz w:val="20"/>
                <w:szCs w:val="20"/>
                <w:lang w:eastAsia="en-GB"/>
              </w:rPr>
            </w:pPr>
            <w:r w:rsidRPr="001740C2">
              <w:rPr>
                <w:rFonts w:ascii="Calibri" w:eastAsia="Times New Roman" w:hAnsi="Calibri" w:cs="Times New Roman"/>
                <w:color w:val="000000"/>
                <w:sz w:val="20"/>
                <w:szCs w:val="20"/>
                <w:lang w:eastAsia="en-GB"/>
              </w:rPr>
              <w:t>Dental</w:t>
            </w:r>
          </w:p>
        </w:tc>
        <w:tc>
          <w:tcPr>
            <w:tcW w:w="1226" w:type="dxa"/>
            <w:tcBorders>
              <w:top w:val="nil"/>
              <w:left w:val="nil"/>
              <w:bottom w:val="nil"/>
              <w:right w:val="nil"/>
            </w:tcBorders>
            <w:shd w:val="clear" w:color="auto" w:fill="auto"/>
            <w:vAlign w:val="bottom"/>
          </w:tcPr>
          <w:p w14:paraId="7F5EB930" w14:textId="7883A460" w:rsidR="00F41284" w:rsidRPr="002B5B95" w:rsidRDefault="00604455" w:rsidP="00F41284">
            <w:pPr>
              <w:jc w:val="center"/>
              <w:rPr>
                <w:rFonts w:ascii="Calibri" w:hAnsi="Calibri"/>
                <w:color w:val="000000"/>
                <w:sz w:val="20"/>
                <w:szCs w:val="20"/>
              </w:rPr>
            </w:pPr>
            <w:r>
              <w:rPr>
                <w:rFonts w:ascii="Calibri" w:hAnsi="Calibri"/>
                <w:color w:val="000000"/>
                <w:sz w:val="20"/>
                <w:szCs w:val="20"/>
              </w:rPr>
              <w:t>36,182</w:t>
            </w:r>
          </w:p>
        </w:tc>
        <w:tc>
          <w:tcPr>
            <w:tcW w:w="1523" w:type="dxa"/>
            <w:tcBorders>
              <w:top w:val="nil"/>
              <w:left w:val="nil"/>
              <w:bottom w:val="nil"/>
              <w:right w:val="nil"/>
            </w:tcBorders>
            <w:shd w:val="clear" w:color="auto" w:fill="auto"/>
            <w:vAlign w:val="bottom"/>
            <w:hideMark/>
          </w:tcPr>
          <w:p w14:paraId="6FF36058" w14:textId="53800FB4" w:rsidR="00F41284" w:rsidRPr="001740C2" w:rsidRDefault="00F41284" w:rsidP="00F41284">
            <w:pPr>
              <w:jc w:val="center"/>
              <w:rPr>
                <w:rFonts w:ascii="Calibri" w:hAnsi="Calibri"/>
                <w:color w:val="000000"/>
                <w:sz w:val="20"/>
                <w:szCs w:val="20"/>
              </w:rPr>
            </w:pPr>
            <w:r w:rsidRPr="002B5B95">
              <w:rPr>
                <w:rFonts w:ascii="Calibri" w:hAnsi="Calibri"/>
                <w:color w:val="000000"/>
                <w:sz w:val="20"/>
                <w:szCs w:val="20"/>
              </w:rPr>
              <w:t>33,374</w:t>
            </w:r>
          </w:p>
        </w:tc>
      </w:tr>
      <w:tr w:rsidR="00F41284" w:rsidRPr="001740C2" w14:paraId="4D695B90" w14:textId="77777777" w:rsidTr="007868AF">
        <w:trPr>
          <w:trHeight w:val="238"/>
        </w:trPr>
        <w:tc>
          <w:tcPr>
            <w:tcW w:w="320" w:type="dxa"/>
            <w:tcBorders>
              <w:top w:val="nil"/>
              <w:left w:val="nil"/>
              <w:bottom w:val="nil"/>
              <w:right w:val="nil"/>
            </w:tcBorders>
            <w:shd w:val="clear" w:color="auto" w:fill="auto"/>
            <w:noWrap/>
            <w:vAlign w:val="center"/>
            <w:hideMark/>
          </w:tcPr>
          <w:p w14:paraId="07FB58C6" w14:textId="77777777" w:rsidR="00F41284" w:rsidRPr="00D03032" w:rsidRDefault="00F41284" w:rsidP="00F41284">
            <w:pPr>
              <w:spacing w:before="0" w:beforeAutospacing="0" w:after="0" w:afterAutospacing="0"/>
              <w:rPr>
                <w:rFonts w:ascii="Calibri" w:eastAsia="Times New Roman" w:hAnsi="Calibri" w:cs="Times New Roman"/>
                <w:color w:val="000000"/>
                <w:sz w:val="24"/>
                <w:szCs w:val="24"/>
                <w:lang w:eastAsia="en-GB"/>
              </w:rPr>
            </w:pPr>
          </w:p>
        </w:tc>
        <w:tc>
          <w:tcPr>
            <w:tcW w:w="5000" w:type="dxa"/>
            <w:tcBorders>
              <w:top w:val="nil"/>
              <w:left w:val="nil"/>
              <w:bottom w:val="nil"/>
              <w:right w:val="nil"/>
            </w:tcBorders>
            <w:shd w:val="clear" w:color="auto" w:fill="auto"/>
            <w:vAlign w:val="center"/>
            <w:hideMark/>
          </w:tcPr>
          <w:p w14:paraId="50895588" w14:textId="77777777" w:rsidR="00F41284" w:rsidRPr="001740C2" w:rsidRDefault="00F41284" w:rsidP="00F41284">
            <w:pPr>
              <w:spacing w:before="0" w:beforeAutospacing="0" w:after="0" w:afterAutospacing="0"/>
              <w:rPr>
                <w:rFonts w:ascii="Calibri" w:eastAsia="Times New Roman" w:hAnsi="Calibri" w:cs="Times New Roman"/>
                <w:color w:val="000000"/>
                <w:sz w:val="20"/>
                <w:szCs w:val="20"/>
                <w:lang w:eastAsia="en-GB"/>
              </w:rPr>
            </w:pPr>
            <w:r w:rsidRPr="001740C2">
              <w:rPr>
                <w:rFonts w:ascii="Calibri" w:eastAsia="Times New Roman" w:hAnsi="Calibri" w:cs="Times New Roman"/>
                <w:color w:val="000000"/>
                <w:sz w:val="20"/>
                <w:szCs w:val="20"/>
                <w:lang w:eastAsia="en-GB"/>
              </w:rPr>
              <w:t>Ophthalmology</w:t>
            </w:r>
          </w:p>
        </w:tc>
        <w:tc>
          <w:tcPr>
            <w:tcW w:w="1226" w:type="dxa"/>
            <w:tcBorders>
              <w:top w:val="nil"/>
              <w:left w:val="nil"/>
              <w:bottom w:val="nil"/>
              <w:right w:val="nil"/>
            </w:tcBorders>
            <w:shd w:val="clear" w:color="auto" w:fill="auto"/>
            <w:vAlign w:val="bottom"/>
          </w:tcPr>
          <w:p w14:paraId="3FA325B0" w14:textId="2B4E04E3" w:rsidR="00F41284" w:rsidRPr="002B5B95" w:rsidRDefault="00604455" w:rsidP="00F41284">
            <w:pPr>
              <w:jc w:val="center"/>
              <w:rPr>
                <w:rFonts w:ascii="Calibri" w:hAnsi="Calibri"/>
                <w:color w:val="000000"/>
                <w:sz w:val="20"/>
                <w:szCs w:val="20"/>
              </w:rPr>
            </w:pPr>
            <w:r>
              <w:rPr>
                <w:rFonts w:ascii="Calibri" w:hAnsi="Calibri"/>
                <w:color w:val="000000"/>
                <w:sz w:val="20"/>
                <w:szCs w:val="20"/>
              </w:rPr>
              <w:t>9,941</w:t>
            </w:r>
          </w:p>
        </w:tc>
        <w:tc>
          <w:tcPr>
            <w:tcW w:w="1523" w:type="dxa"/>
            <w:tcBorders>
              <w:top w:val="nil"/>
              <w:left w:val="nil"/>
              <w:bottom w:val="nil"/>
              <w:right w:val="nil"/>
            </w:tcBorders>
            <w:shd w:val="clear" w:color="auto" w:fill="auto"/>
            <w:vAlign w:val="bottom"/>
            <w:hideMark/>
          </w:tcPr>
          <w:p w14:paraId="70E99E43" w14:textId="2CDA3E7A" w:rsidR="00F41284" w:rsidRPr="001740C2" w:rsidRDefault="00F41284" w:rsidP="00F41284">
            <w:pPr>
              <w:jc w:val="center"/>
              <w:rPr>
                <w:rFonts w:ascii="Calibri" w:hAnsi="Calibri"/>
                <w:color w:val="000000"/>
                <w:sz w:val="20"/>
                <w:szCs w:val="20"/>
              </w:rPr>
            </w:pPr>
            <w:r w:rsidRPr="002B5B95">
              <w:rPr>
                <w:rFonts w:ascii="Calibri" w:hAnsi="Calibri"/>
                <w:color w:val="000000"/>
                <w:sz w:val="20"/>
                <w:szCs w:val="20"/>
              </w:rPr>
              <w:t>9,932</w:t>
            </w:r>
          </w:p>
        </w:tc>
      </w:tr>
      <w:tr w:rsidR="00F41284" w:rsidRPr="001740C2" w14:paraId="16E0E342" w14:textId="77777777" w:rsidTr="007868AF">
        <w:trPr>
          <w:trHeight w:val="238"/>
        </w:trPr>
        <w:tc>
          <w:tcPr>
            <w:tcW w:w="320" w:type="dxa"/>
            <w:tcBorders>
              <w:top w:val="nil"/>
              <w:left w:val="nil"/>
              <w:bottom w:val="nil"/>
              <w:right w:val="nil"/>
            </w:tcBorders>
            <w:shd w:val="clear" w:color="auto" w:fill="auto"/>
            <w:noWrap/>
            <w:vAlign w:val="center"/>
            <w:hideMark/>
          </w:tcPr>
          <w:p w14:paraId="5DEA7A74" w14:textId="77777777" w:rsidR="00F41284" w:rsidRPr="00D03032" w:rsidRDefault="00F41284" w:rsidP="00F41284">
            <w:pPr>
              <w:spacing w:before="0" w:beforeAutospacing="0" w:after="0" w:afterAutospacing="0"/>
              <w:rPr>
                <w:rFonts w:ascii="Calibri" w:eastAsia="Times New Roman" w:hAnsi="Calibri" w:cs="Times New Roman"/>
                <w:color w:val="000000"/>
                <w:sz w:val="24"/>
                <w:szCs w:val="24"/>
                <w:lang w:eastAsia="en-GB"/>
              </w:rPr>
            </w:pPr>
          </w:p>
        </w:tc>
        <w:tc>
          <w:tcPr>
            <w:tcW w:w="5000" w:type="dxa"/>
            <w:tcBorders>
              <w:top w:val="nil"/>
              <w:left w:val="nil"/>
              <w:bottom w:val="nil"/>
              <w:right w:val="nil"/>
            </w:tcBorders>
            <w:shd w:val="clear" w:color="auto" w:fill="auto"/>
            <w:vAlign w:val="center"/>
            <w:hideMark/>
          </w:tcPr>
          <w:p w14:paraId="07689780" w14:textId="77777777" w:rsidR="00F41284" w:rsidRPr="001740C2" w:rsidRDefault="00F41284" w:rsidP="00F41284">
            <w:pPr>
              <w:spacing w:before="0" w:beforeAutospacing="0" w:after="0" w:afterAutospacing="0"/>
              <w:rPr>
                <w:rFonts w:ascii="Calibri" w:eastAsia="Times New Roman" w:hAnsi="Calibri" w:cs="Times New Roman"/>
                <w:color w:val="000000"/>
                <w:sz w:val="20"/>
                <w:szCs w:val="20"/>
                <w:lang w:eastAsia="en-GB"/>
              </w:rPr>
            </w:pPr>
            <w:r w:rsidRPr="001740C2">
              <w:rPr>
                <w:rFonts w:ascii="Calibri" w:eastAsia="Times New Roman" w:hAnsi="Calibri" w:cs="Times New Roman"/>
                <w:color w:val="000000"/>
                <w:sz w:val="20"/>
                <w:szCs w:val="20"/>
                <w:lang w:eastAsia="en-GB"/>
              </w:rPr>
              <w:t>Pharmacy</w:t>
            </w:r>
          </w:p>
        </w:tc>
        <w:tc>
          <w:tcPr>
            <w:tcW w:w="1226" w:type="dxa"/>
            <w:tcBorders>
              <w:top w:val="nil"/>
              <w:left w:val="nil"/>
              <w:bottom w:val="nil"/>
              <w:right w:val="nil"/>
            </w:tcBorders>
            <w:shd w:val="clear" w:color="auto" w:fill="auto"/>
            <w:vAlign w:val="bottom"/>
          </w:tcPr>
          <w:p w14:paraId="5288B76E" w14:textId="2D000011" w:rsidR="00F41284" w:rsidRPr="002B5B95" w:rsidRDefault="00F41284" w:rsidP="00F41284">
            <w:pPr>
              <w:jc w:val="center"/>
              <w:rPr>
                <w:rFonts w:ascii="Calibri" w:hAnsi="Calibri"/>
                <w:color w:val="000000"/>
                <w:sz w:val="20"/>
                <w:szCs w:val="20"/>
              </w:rPr>
            </w:pPr>
            <w:r w:rsidRPr="002B5B95">
              <w:rPr>
                <w:rFonts w:ascii="Calibri" w:hAnsi="Calibri"/>
                <w:color w:val="000000"/>
                <w:sz w:val="20"/>
                <w:szCs w:val="20"/>
              </w:rPr>
              <w:t>21,</w:t>
            </w:r>
            <w:r w:rsidR="00604455">
              <w:rPr>
                <w:rFonts w:ascii="Calibri" w:hAnsi="Calibri"/>
                <w:color w:val="000000"/>
                <w:sz w:val="20"/>
                <w:szCs w:val="20"/>
              </w:rPr>
              <w:t>829</w:t>
            </w:r>
          </w:p>
        </w:tc>
        <w:tc>
          <w:tcPr>
            <w:tcW w:w="1523" w:type="dxa"/>
            <w:tcBorders>
              <w:top w:val="nil"/>
              <w:left w:val="nil"/>
              <w:bottom w:val="nil"/>
              <w:right w:val="nil"/>
            </w:tcBorders>
            <w:shd w:val="clear" w:color="auto" w:fill="auto"/>
            <w:vAlign w:val="bottom"/>
            <w:hideMark/>
          </w:tcPr>
          <w:p w14:paraId="61F1DE0F" w14:textId="2E35B711" w:rsidR="00F41284" w:rsidRPr="001740C2" w:rsidRDefault="00F41284" w:rsidP="00F41284">
            <w:pPr>
              <w:jc w:val="center"/>
              <w:rPr>
                <w:rFonts w:ascii="Calibri" w:hAnsi="Calibri"/>
                <w:color w:val="000000"/>
                <w:sz w:val="20"/>
                <w:szCs w:val="20"/>
              </w:rPr>
            </w:pPr>
            <w:r w:rsidRPr="002B5B95">
              <w:rPr>
                <w:rFonts w:ascii="Calibri" w:hAnsi="Calibri"/>
                <w:color w:val="000000"/>
                <w:sz w:val="20"/>
                <w:szCs w:val="20"/>
              </w:rPr>
              <w:t>21,636</w:t>
            </w:r>
          </w:p>
        </w:tc>
      </w:tr>
      <w:tr w:rsidR="00AC7290" w:rsidRPr="001740C2" w14:paraId="269B113B" w14:textId="77777777" w:rsidTr="007868AF">
        <w:trPr>
          <w:trHeight w:val="238"/>
        </w:trPr>
        <w:tc>
          <w:tcPr>
            <w:tcW w:w="5320" w:type="dxa"/>
            <w:gridSpan w:val="2"/>
            <w:tcBorders>
              <w:top w:val="nil"/>
              <w:left w:val="nil"/>
              <w:bottom w:val="nil"/>
              <w:right w:val="nil"/>
            </w:tcBorders>
            <w:shd w:val="clear" w:color="auto" w:fill="auto"/>
            <w:noWrap/>
            <w:vAlign w:val="center"/>
            <w:hideMark/>
          </w:tcPr>
          <w:p w14:paraId="4C7B0D7A" w14:textId="77777777" w:rsidR="00AC7290" w:rsidRPr="001740C2" w:rsidRDefault="00AC7290" w:rsidP="00AC7290">
            <w:pPr>
              <w:spacing w:before="0" w:beforeAutospacing="0" w:after="0" w:afterAutospacing="0"/>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Total Non-Cash Limited</w:t>
            </w:r>
          </w:p>
        </w:tc>
        <w:tc>
          <w:tcPr>
            <w:tcW w:w="1226" w:type="dxa"/>
            <w:tcBorders>
              <w:top w:val="nil"/>
              <w:left w:val="nil"/>
              <w:bottom w:val="nil"/>
              <w:right w:val="nil"/>
            </w:tcBorders>
            <w:shd w:val="clear" w:color="auto" w:fill="auto"/>
            <w:vAlign w:val="center"/>
          </w:tcPr>
          <w:p w14:paraId="27C0EB7F" w14:textId="0A27D15D" w:rsidR="00AC7290" w:rsidRPr="002B5B95" w:rsidRDefault="00604455" w:rsidP="00AC7290">
            <w:pPr>
              <w:spacing w:before="0" w:beforeAutospacing="0" w:after="0" w:afterAutospacing="0"/>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67,952</w:t>
            </w:r>
          </w:p>
        </w:tc>
        <w:tc>
          <w:tcPr>
            <w:tcW w:w="1523" w:type="dxa"/>
            <w:tcBorders>
              <w:top w:val="nil"/>
              <w:left w:val="nil"/>
              <w:bottom w:val="nil"/>
              <w:right w:val="nil"/>
            </w:tcBorders>
            <w:shd w:val="clear" w:color="auto" w:fill="auto"/>
            <w:vAlign w:val="center"/>
            <w:hideMark/>
          </w:tcPr>
          <w:p w14:paraId="2F172960" w14:textId="49E310BE" w:rsidR="00AC7290" w:rsidRPr="001740C2" w:rsidRDefault="00AC7290" w:rsidP="00AC7290">
            <w:pPr>
              <w:spacing w:before="0" w:beforeAutospacing="0" w:after="0" w:afterAutospacing="0"/>
              <w:jc w:val="center"/>
              <w:rPr>
                <w:rFonts w:ascii="Calibri" w:eastAsia="Times New Roman" w:hAnsi="Calibri" w:cs="Times New Roman"/>
                <w:b/>
                <w:bCs/>
                <w:color w:val="000000"/>
                <w:sz w:val="20"/>
                <w:szCs w:val="20"/>
                <w:lang w:eastAsia="en-GB"/>
              </w:rPr>
            </w:pPr>
            <w:r w:rsidRPr="002B5B95">
              <w:rPr>
                <w:rFonts w:ascii="Calibri" w:eastAsia="Times New Roman" w:hAnsi="Calibri" w:cs="Times New Roman"/>
                <w:b/>
                <w:bCs/>
                <w:color w:val="000000"/>
                <w:sz w:val="20"/>
                <w:szCs w:val="20"/>
                <w:lang w:eastAsia="en-GB"/>
              </w:rPr>
              <w:t>64,942</w:t>
            </w:r>
          </w:p>
        </w:tc>
      </w:tr>
      <w:tr w:rsidR="00AC7290" w:rsidRPr="001740C2" w14:paraId="313D1002" w14:textId="77777777" w:rsidTr="007868AF">
        <w:trPr>
          <w:trHeight w:val="130"/>
        </w:trPr>
        <w:tc>
          <w:tcPr>
            <w:tcW w:w="320" w:type="dxa"/>
            <w:tcBorders>
              <w:top w:val="nil"/>
              <w:left w:val="nil"/>
              <w:bottom w:val="nil"/>
              <w:right w:val="nil"/>
            </w:tcBorders>
            <w:shd w:val="clear" w:color="auto" w:fill="auto"/>
            <w:vAlign w:val="center"/>
            <w:hideMark/>
          </w:tcPr>
          <w:p w14:paraId="25F0D79B" w14:textId="77777777" w:rsidR="00AC7290" w:rsidRPr="00D03032" w:rsidRDefault="00AC7290" w:rsidP="00AC7290">
            <w:pPr>
              <w:spacing w:before="0" w:beforeAutospacing="0" w:after="0" w:afterAutospacing="0"/>
              <w:rPr>
                <w:rFonts w:ascii="Calibri" w:eastAsia="Times New Roman" w:hAnsi="Calibri" w:cs="Times New Roman"/>
                <w:color w:val="000000"/>
                <w:lang w:eastAsia="en-GB"/>
              </w:rPr>
            </w:pPr>
          </w:p>
        </w:tc>
        <w:tc>
          <w:tcPr>
            <w:tcW w:w="5000" w:type="dxa"/>
            <w:tcBorders>
              <w:top w:val="nil"/>
              <w:left w:val="nil"/>
              <w:bottom w:val="nil"/>
              <w:right w:val="nil"/>
            </w:tcBorders>
            <w:shd w:val="clear" w:color="auto" w:fill="auto"/>
            <w:vAlign w:val="center"/>
            <w:hideMark/>
          </w:tcPr>
          <w:p w14:paraId="238C209D" w14:textId="77777777" w:rsidR="00AC7290" w:rsidRPr="001740C2" w:rsidRDefault="00AC7290" w:rsidP="00AC7290">
            <w:pPr>
              <w:spacing w:before="0" w:beforeAutospacing="0" w:after="0" w:afterAutospacing="0"/>
              <w:rPr>
                <w:rFonts w:ascii="Calibri" w:eastAsia="Times New Roman" w:hAnsi="Calibri" w:cs="Times New Roman"/>
                <w:color w:val="000000"/>
                <w:sz w:val="20"/>
                <w:szCs w:val="20"/>
                <w:lang w:eastAsia="en-GB"/>
              </w:rPr>
            </w:pPr>
          </w:p>
        </w:tc>
        <w:tc>
          <w:tcPr>
            <w:tcW w:w="1226" w:type="dxa"/>
            <w:tcBorders>
              <w:top w:val="nil"/>
              <w:left w:val="nil"/>
              <w:bottom w:val="nil"/>
              <w:right w:val="nil"/>
            </w:tcBorders>
            <w:shd w:val="clear" w:color="auto" w:fill="auto"/>
            <w:vAlign w:val="center"/>
          </w:tcPr>
          <w:p w14:paraId="51CBEF91" w14:textId="77777777" w:rsidR="00AC7290" w:rsidRPr="00755C93" w:rsidRDefault="00AC7290" w:rsidP="00AC7290">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523" w:type="dxa"/>
            <w:tcBorders>
              <w:top w:val="nil"/>
              <w:left w:val="nil"/>
              <w:bottom w:val="nil"/>
              <w:right w:val="nil"/>
            </w:tcBorders>
            <w:shd w:val="clear" w:color="auto" w:fill="auto"/>
            <w:vAlign w:val="center"/>
            <w:hideMark/>
          </w:tcPr>
          <w:p w14:paraId="17B260ED" w14:textId="77777777" w:rsidR="00AC7290" w:rsidRPr="001740C2" w:rsidRDefault="00AC7290" w:rsidP="00AC7290">
            <w:pPr>
              <w:spacing w:before="0" w:beforeAutospacing="0" w:after="0" w:afterAutospacing="0"/>
              <w:jc w:val="center"/>
              <w:rPr>
                <w:rFonts w:ascii="Calibri" w:eastAsia="Times New Roman" w:hAnsi="Calibri" w:cs="Times New Roman"/>
                <w:color w:val="000000"/>
                <w:sz w:val="20"/>
                <w:szCs w:val="20"/>
                <w:lang w:eastAsia="en-GB"/>
              </w:rPr>
            </w:pPr>
          </w:p>
        </w:tc>
      </w:tr>
      <w:tr w:rsidR="00AC7290" w:rsidRPr="001740C2" w14:paraId="4E1BBA71" w14:textId="77777777" w:rsidTr="007868AF">
        <w:trPr>
          <w:trHeight w:val="238"/>
        </w:trPr>
        <w:tc>
          <w:tcPr>
            <w:tcW w:w="5320" w:type="dxa"/>
            <w:gridSpan w:val="2"/>
            <w:tcBorders>
              <w:top w:val="nil"/>
              <w:left w:val="nil"/>
              <w:bottom w:val="nil"/>
              <w:right w:val="nil"/>
            </w:tcBorders>
            <w:shd w:val="clear" w:color="auto" w:fill="auto"/>
            <w:noWrap/>
            <w:vAlign w:val="center"/>
            <w:hideMark/>
          </w:tcPr>
          <w:p w14:paraId="0E9BE124" w14:textId="77777777" w:rsidR="00AC7290" w:rsidRPr="001740C2" w:rsidRDefault="00AC7290" w:rsidP="00AC7290">
            <w:pPr>
              <w:spacing w:before="0" w:beforeAutospacing="0" w:after="0" w:afterAutospacing="0"/>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Set aside services</w:t>
            </w:r>
          </w:p>
        </w:tc>
        <w:tc>
          <w:tcPr>
            <w:tcW w:w="1226" w:type="dxa"/>
            <w:tcBorders>
              <w:top w:val="nil"/>
              <w:left w:val="nil"/>
              <w:bottom w:val="nil"/>
              <w:right w:val="nil"/>
            </w:tcBorders>
            <w:shd w:val="clear" w:color="auto" w:fill="auto"/>
            <w:vAlign w:val="center"/>
          </w:tcPr>
          <w:p w14:paraId="0D18CF57" w14:textId="77777777" w:rsidR="00AC7290" w:rsidRPr="00755C93" w:rsidRDefault="00AC7290" w:rsidP="00AC7290">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523" w:type="dxa"/>
            <w:tcBorders>
              <w:top w:val="nil"/>
              <w:left w:val="nil"/>
              <w:bottom w:val="nil"/>
              <w:right w:val="nil"/>
            </w:tcBorders>
            <w:shd w:val="clear" w:color="auto" w:fill="auto"/>
            <w:vAlign w:val="center"/>
            <w:hideMark/>
          </w:tcPr>
          <w:p w14:paraId="0BD6E4FF" w14:textId="77777777" w:rsidR="00AC7290" w:rsidRPr="001740C2" w:rsidRDefault="00AC7290" w:rsidP="00AC7290">
            <w:pPr>
              <w:spacing w:before="0" w:beforeAutospacing="0" w:after="0" w:afterAutospacing="0"/>
              <w:jc w:val="center"/>
              <w:rPr>
                <w:rFonts w:ascii="Calibri" w:eastAsia="Times New Roman" w:hAnsi="Calibri" w:cs="Times New Roman"/>
                <w:color w:val="000000"/>
                <w:sz w:val="20"/>
                <w:szCs w:val="20"/>
                <w:lang w:eastAsia="en-GB"/>
              </w:rPr>
            </w:pPr>
          </w:p>
        </w:tc>
      </w:tr>
      <w:tr w:rsidR="00F41284" w:rsidRPr="001740C2" w14:paraId="45CE5362" w14:textId="77777777" w:rsidTr="007868AF">
        <w:trPr>
          <w:trHeight w:val="238"/>
        </w:trPr>
        <w:tc>
          <w:tcPr>
            <w:tcW w:w="320" w:type="dxa"/>
            <w:tcBorders>
              <w:top w:val="nil"/>
              <w:left w:val="nil"/>
              <w:bottom w:val="nil"/>
              <w:right w:val="nil"/>
            </w:tcBorders>
            <w:shd w:val="clear" w:color="auto" w:fill="auto"/>
            <w:vAlign w:val="center"/>
            <w:hideMark/>
          </w:tcPr>
          <w:p w14:paraId="18CC568C" w14:textId="77777777" w:rsidR="00F41284" w:rsidRPr="00D03032" w:rsidRDefault="00F41284" w:rsidP="00F41284">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7220F600" w14:textId="77777777" w:rsidR="00F41284" w:rsidRPr="00CF1354" w:rsidRDefault="00F41284" w:rsidP="00F41284">
            <w:pPr>
              <w:spacing w:before="0" w:beforeAutospacing="0" w:after="0" w:afterAutospacing="0"/>
              <w:rPr>
                <w:rFonts w:ascii="Calibri" w:eastAsia="Times New Roman" w:hAnsi="Calibri" w:cs="Calibri"/>
                <w:color w:val="000000"/>
                <w:sz w:val="20"/>
                <w:szCs w:val="20"/>
                <w:lang w:eastAsia="en-GB"/>
              </w:rPr>
            </w:pPr>
            <w:r w:rsidRPr="00CF1354">
              <w:rPr>
                <w:rFonts w:ascii="Calibri" w:eastAsia="Times New Roman" w:hAnsi="Calibri" w:cs="Calibri"/>
                <w:color w:val="000000"/>
                <w:sz w:val="20"/>
                <w:szCs w:val="20"/>
                <w:lang w:eastAsia="en-GB"/>
              </w:rPr>
              <w:t>General medicine</w:t>
            </w:r>
          </w:p>
        </w:tc>
        <w:tc>
          <w:tcPr>
            <w:tcW w:w="1226" w:type="dxa"/>
            <w:tcBorders>
              <w:top w:val="nil"/>
              <w:left w:val="nil"/>
              <w:bottom w:val="nil"/>
              <w:right w:val="nil"/>
            </w:tcBorders>
            <w:shd w:val="clear" w:color="auto" w:fill="auto"/>
            <w:vAlign w:val="bottom"/>
          </w:tcPr>
          <w:p w14:paraId="758A403A" w14:textId="31312F6F" w:rsidR="00F41284" w:rsidRPr="002B5B95" w:rsidRDefault="00604455" w:rsidP="00F41284">
            <w:pPr>
              <w:jc w:val="center"/>
              <w:rPr>
                <w:rFonts w:ascii="Calibri" w:hAnsi="Calibri" w:cs="Calibri"/>
                <w:color w:val="000000"/>
                <w:sz w:val="20"/>
                <w:szCs w:val="20"/>
              </w:rPr>
            </w:pPr>
            <w:r>
              <w:rPr>
                <w:rFonts w:ascii="Calibri" w:hAnsi="Calibri" w:cs="Calibri"/>
                <w:color w:val="000000"/>
                <w:sz w:val="20"/>
                <w:szCs w:val="20"/>
              </w:rPr>
              <w:t>31,981</w:t>
            </w:r>
          </w:p>
        </w:tc>
        <w:tc>
          <w:tcPr>
            <w:tcW w:w="1523" w:type="dxa"/>
            <w:tcBorders>
              <w:top w:val="nil"/>
              <w:left w:val="nil"/>
              <w:bottom w:val="nil"/>
              <w:right w:val="nil"/>
            </w:tcBorders>
            <w:shd w:val="clear" w:color="auto" w:fill="auto"/>
            <w:vAlign w:val="bottom"/>
            <w:hideMark/>
          </w:tcPr>
          <w:p w14:paraId="53CEF65E" w14:textId="0D89305A" w:rsidR="00F41284" w:rsidRPr="00CF1354" w:rsidRDefault="00F41284" w:rsidP="00F41284">
            <w:pPr>
              <w:jc w:val="center"/>
              <w:rPr>
                <w:rFonts w:ascii="Calibri" w:hAnsi="Calibri" w:cs="Calibri"/>
                <w:color w:val="000000"/>
                <w:sz w:val="20"/>
                <w:szCs w:val="20"/>
              </w:rPr>
            </w:pPr>
            <w:r w:rsidRPr="002B5B95">
              <w:rPr>
                <w:rFonts w:ascii="Calibri" w:hAnsi="Calibri" w:cs="Calibri"/>
                <w:color w:val="000000"/>
                <w:sz w:val="20"/>
                <w:szCs w:val="20"/>
              </w:rPr>
              <w:t>28,818</w:t>
            </w:r>
          </w:p>
        </w:tc>
      </w:tr>
      <w:tr w:rsidR="00F41284" w:rsidRPr="001740C2" w14:paraId="1A58C592" w14:textId="77777777" w:rsidTr="007868AF">
        <w:trPr>
          <w:trHeight w:val="238"/>
        </w:trPr>
        <w:tc>
          <w:tcPr>
            <w:tcW w:w="320" w:type="dxa"/>
            <w:tcBorders>
              <w:top w:val="nil"/>
              <w:left w:val="nil"/>
              <w:bottom w:val="nil"/>
              <w:right w:val="nil"/>
            </w:tcBorders>
            <w:shd w:val="clear" w:color="auto" w:fill="auto"/>
            <w:vAlign w:val="center"/>
            <w:hideMark/>
          </w:tcPr>
          <w:p w14:paraId="1761AB46" w14:textId="77777777" w:rsidR="00F41284" w:rsidRPr="00D03032" w:rsidRDefault="00F41284" w:rsidP="00F41284">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18F459A6" w14:textId="77777777" w:rsidR="00F41284" w:rsidRPr="00CF1354" w:rsidRDefault="00F41284" w:rsidP="00F41284">
            <w:pPr>
              <w:spacing w:before="0" w:beforeAutospacing="0" w:after="0" w:afterAutospacing="0"/>
              <w:rPr>
                <w:rFonts w:ascii="Calibri" w:eastAsia="Times New Roman" w:hAnsi="Calibri" w:cs="Calibri"/>
                <w:color w:val="000000"/>
                <w:sz w:val="20"/>
                <w:szCs w:val="20"/>
                <w:lang w:eastAsia="en-GB"/>
              </w:rPr>
            </w:pPr>
            <w:r w:rsidRPr="00CF1354">
              <w:rPr>
                <w:rFonts w:ascii="Calibri" w:eastAsia="Times New Roman" w:hAnsi="Calibri" w:cs="Calibri"/>
                <w:color w:val="000000"/>
                <w:sz w:val="20"/>
                <w:szCs w:val="20"/>
                <w:lang w:eastAsia="en-GB"/>
              </w:rPr>
              <w:t>Geriatric medicine</w:t>
            </w:r>
          </w:p>
        </w:tc>
        <w:tc>
          <w:tcPr>
            <w:tcW w:w="1226" w:type="dxa"/>
            <w:tcBorders>
              <w:top w:val="nil"/>
              <w:left w:val="nil"/>
              <w:bottom w:val="nil"/>
              <w:right w:val="nil"/>
            </w:tcBorders>
            <w:shd w:val="clear" w:color="auto" w:fill="auto"/>
            <w:vAlign w:val="bottom"/>
          </w:tcPr>
          <w:p w14:paraId="711FF823" w14:textId="70C78C3F" w:rsidR="00F41284" w:rsidRPr="002B5B95" w:rsidRDefault="00604455" w:rsidP="00F41284">
            <w:pPr>
              <w:jc w:val="center"/>
              <w:rPr>
                <w:rFonts w:ascii="Calibri" w:hAnsi="Calibri" w:cs="Calibri"/>
                <w:color w:val="000000"/>
                <w:sz w:val="20"/>
                <w:szCs w:val="20"/>
              </w:rPr>
            </w:pPr>
            <w:r>
              <w:rPr>
                <w:rFonts w:ascii="Calibri" w:hAnsi="Calibri" w:cs="Calibri"/>
                <w:color w:val="000000"/>
                <w:sz w:val="20"/>
                <w:szCs w:val="20"/>
              </w:rPr>
              <w:t>20,506</w:t>
            </w:r>
          </w:p>
        </w:tc>
        <w:tc>
          <w:tcPr>
            <w:tcW w:w="1523" w:type="dxa"/>
            <w:tcBorders>
              <w:top w:val="nil"/>
              <w:left w:val="nil"/>
              <w:bottom w:val="nil"/>
              <w:right w:val="nil"/>
            </w:tcBorders>
            <w:shd w:val="clear" w:color="auto" w:fill="auto"/>
            <w:vAlign w:val="bottom"/>
            <w:hideMark/>
          </w:tcPr>
          <w:p w14:paraId="727F57D0" w14:textId="0EAFB73D" w:rsidR="00F41284" w:rsidRPr="00CF1354" w:rsidRDefault="00F41284" w:rsidP="00F41284">
            <w:pPr>
              <w:jc w:val="center"/>
              <w:rPr>
                <w:rFonts w:ascii="Calibri" w:hAnsi="Calibri" w:cs="Calibri"/>
                <w:color w:val="000000"/>
                <w:sz w:val="20"/>
                <w:szCs w:val="20"/>
              </w:rPr>
            </w:pPr>
            <w:r w:rsidRPr="002B5B95">
              <w:rPr>
                <w:rFonts w:ascii="Calibri" w:hAnsi="Calibri" w:cs="Calibri"/>
                <w:color w:val="000000"/>
                <w:sz w:val="20"/>
                <w:szCs w:val="20"/>
              </w:rPr>
              <w:t>17,935</w:t>
            </w:r>
          </w:p>
        </w:tc>
      </w:tr>
      <w:tr w:rsidR="00F41284" w:rsidRPr="001740C2" w14:paraId="731B46AD" w14:textId="77777777" w:rsidTr="007868AF">
        <w:trPr>
          <w:trHeight w:val="238"/>
        </w:trPr>
        <w:tc>
          <w:tcPr>
            <w:tcW w:w="320" w:type="dxa"/>
            <w:tcBorders>
              <w:top w:val="nil"/>
              <w:left w:val="nil"/>
              <w:bottom w:val="nil"/>
              <w:right w:val="nil"/>
            </w:tcBorders>
            <w:shd w:val="clear" w:color="auto" w:fill="auto"/>
            <w:vAlign w:val="center"/>
          </w:tcPr>
          <w:p w14:paraId="5764926E" w14:textId="77777777" w:rsidR="00F41284" w:rsidRPr="00D03032" w:rsidRDefault="00F41284" w:rsidP="00F41284">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tcPr>
          <w:p w14:paraId="48526738" w14:textId="292FD19C" w:rsidR="00F41284" w:rsidRPr="00CF1354" w:rsidRDefault="00F41284" w:rsidP="00F41284">
            <w:pPr>
              <w:spacing w:before="0" w:beforeAutospacing="0" w:after="0" w:afterAutospacing="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ED and minor injuries</w:t>
            </w:r>
          </w:p>
        </w:tc>
        <w:tc>
          <w:tcPr>
            <w:tcW w:w="1226" w:type="dxa"/>
            <w:tcBorders>
              <w:top w:val="nil"/>
              <w:left w:val="nil"/>
              <w:bottom w:val="nil"/>
              <w:right w:val="nil"/>
            </w:tcBorders>
            <w:shd w:val="clear" w:color="auto" w:fill="auto"/>
            <w:vAlign w:val="bottom"/>
          </w:tcPr>
          <w:p w14:paraId="1C4EA058" w14:textId="728E1C89" w:rsidR="00F41284" w:rsidRPr="002B5B95" w:rsidRDefault="00604455" w:rsidP="00F41284">
            <w:pPr>
              <w:jc w:val="center"/>
              <w:rPr>
                <w:rFonts w:ascii="Calibri" w:hAnsi="Calibri" w:cs="Calibri"/>
                <w:color w:val="000000"/>
                <w:sz w:val="20"/>
                <w:szCs w:val="20"/>
              </w:rPr>
            </w:pPr>
            <w:r>
              <w:rPr>
                <w:rFonts w:ascii="Calibri" w:hAnsi="Calibri" w:cs="Calibri"/>
                <w:color w:val="000000"/>
                <w:sz w:val="20"/>
                <w:szCs w:val="20"/>
              </w:rPr>
              <w:t>12,122</w:t>
            </w:r>
          </w:p>
        </w:tc>
        <w:tc>
          <w:tcPr>
            <w:tcW w:w="1523" w:type="dxa"/>
            <w:tcBorders>
              <w:top w:val="nil"/>
              <w:left w:val="nil"/>
              <w:bottom w:val="nil"/>
              <w:right w:val="nil"/>
            </w:tcBorders>
            <w:shd w:val="clear" w:color="auto" w:fill="auto"/>
            <w:vAlign w:val="bottom"/>
          </w:tcPr>
          <w:p w14:paraId="0F6A1103" w14:textId="21571CB7" w:rsidR="00F41284" w:rsidRDefault="00F41284" w:rsidP="00F41284">
            <w:pPr>
              <w:jc w:val="center"/>
              <w:rPr>
                <w:rFonts w:ascii="Calibri" w:hAnsi="Calibri" w:cs="Calibri"/>
                <w:color w:val="000000"/>
                <w:sz w:val="20"/>
                <w:szCs w:val="20"/>
              </w:rPr>
            </w:pPr>
            <w:r w:rsidRPr="002B5B95">
              <w:rPr>
                <w:rFonts w:ascii="Calibri" w:hAnsi="Calibri" w:cs="Calibri"/>
                <w:color w:val="000000"/>
                <w:sz w:val="20"/>
                <w:szCs w:val="20"/>
              </w:rPr>
              <w:t>10,751</w:t>
            </w:r>
          </w:p>
        </w:tc>
      </w:tr>
      <w:tr w:rsidR="00F41284" w:rsidRPr="001740C2" w14:paraId="2F08635F" w14:textId="77777777" w:rsidTr="007868AF">
        <w:trPr>
          <w:trHeight w:val="238"/>
        </w:trPr>
        <w:tc>
          <w:tcPr>
            <w:tcW w:w="320" w:type="dxa"/>
            <w:tcBorders>
              <w:top w:val="nil"/>
              <w:left w:val="nil"/>
              <w:bottom w:val="nil"/>
              <w:right w:val="nil"/>
            </w:tcBorders>
            <w:shd w:val="clear" w:color="auto" w:fill="auto"/>
            <w:vAlign w:val="center"/>
            <w:hideMark/>
          </w:tcPr>
          <w:p w14:paraId="6AEBF1D2" w14:textId="77777777" w:rsidR="00F41284" w:rsidRPr="00D03032" w:rsidRDefault="00F41284" w:rsidP="00F41284">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78A8E8DE" w14:textId="77777777" w:rsidR="00F41284" w:rsidRPr="00CF1354" w:rsidRDefault="00F41284" w:rsidP="00F41284">
            <w:pPr>
              <w:spacing w:before="0" w:beforeAutospacing="0" w:after="0" w:afterAutospacing="0"/>
              <w:rPr>
                <w:rFonts w:ascii="Calibri" w:eastAsia="Times New Roman" w:hAnsi="Calibri" w:cs="Calibri"/>
                <w:color w:val="000000"/>
                <w:sz w:val="20"/>
                <w:szCs w:val="20"/>
                <w:lang w:eastAsia="en-GB"/>
              </w:rPr>
            </w:pPr>
            <w:r w:rsidRPr="00CF1354">
              <w:rPr>
                <w:rFonts w:ascii="Calibri" w:eastAsia="Times New Roman" w:hAnsi="Calibri" w:cs="Calibri"/>
                <w:color w:val="000000"/>
                <w:sz w:val="20"/>
                <w:szCs w:val="20"/>
                <w:lang w:eastAsia="en-GB"/>
              </w:rPr>
              <w:t>Other set aside services</w:t>
            </w:r>
          </w:p>
        </w:tc>
        <w:tc>
          <w:tcPr>
            <w:tcW w:w="1226" w:type="dxa"/>
            <w:tcBorders>
              <w:top w:val="nil"/>
              <w:left w:val="nil"/>
              <w:bottom w:val="nil"/>
              <w:right w:val="nil"/>
            </w:tcBorders>
            <w:shd w:val="clear" w:color="auto" w:fill="auto"/>
            <w:vAlign w:val="bottom"/>
          </w:tcPr>
          <w:p w14:paraId="02FA75ED" w14:textId="2877BBBA" w:rsidR="00F41284" w:rsidRPr="002B5B95" w:rsidRDefault="00604455" w:rsidP="00F41284">
            <w:pPr>
              <w:jc w:val="center"/>
              <w:rPr>
                <w:rFonts w:ascii="Calibri" w:hAnsi="Calibri" w:cs="Calibri"/>
                <w:color w:val="000000"/>
                <w:sz w:val="20"/>
                <w:szCs w:val="20"/>
              </w:rPr>
            </w:pPr>
            <w:r>
              <w:rPr>
                <w:rFonts w:ascii="Calibri" w:hAnsi="Calibri" w:cs="Calibri"/>
                <w:color w:val="000000"/>
                <w:sz w:val="20"/>
                <w:szCs w:val="20"/>
              </w:rPr>
              <w:t>55,348</w:t>
            </w:r>
          </w:p>
        </w:tc>
        <w:tc>
          <w:tcPr>
            <w:tcW w:w="1523" w:type="dxa"/>
            <w:tcBorders>
              <w:top w:val="nil"/>
              <w:left w:val="nil"/>
              <w:bottom w:val="nil"/>
              <w:right w:val="nil"/>
            </w:tcBorders>
            <w:shd w:val="clear" w:color="auto" w:fill="auto"/>
            <w:vAlign w:val="bottom"/>
            <w:hideMark/>
          </w:tcPr>
          <w:p w14:paraId="5D8AC084" w14:textId="50D9CBDF" w:rsidR="00F41284" w:rsidRPr="00CF1354" w:rsidRDefault="00F41284" w:rsidP="00F41284">
            <w:pPr>
              <w:jc w:val="center"/>
              <w:rPr>
                <w:rFonts w:ascii="Calibri" w:hAnsi="Calibri" w:cs="Calibri"/>
                <w:color w:val="000000"/>
                <w:sz w:val="20"/>
                <w:szCs w:val="20"/>
              </w:rPr>
            </w:pPr>
            <w:r w:rsidRPr="002B5B95">
              <w:rPr>
                <w:rFonts w:ascii="Calibri" w:hAnsi="Calibri" w:cs="Calibri"/>
                <w:color w:val="000000"/>
                <w:sz w:val="20"/>
                <w:szCs w:val="20"/>
              </w:rPr>
              <w:t>52,002</w:t>
            </w:r>
          </w:p>
        </w:tc>
      </w:tr>
      <w:tr w:rsidR="00AC7290" w:rsidRPr="001740C2" w14:paraId="0C1D8B60" w14:textId="77777777" w:rsidTr="007868AF">
        <w:trPr>
          <w:trHeight w:val="238"/>
        </w:trPr>
        <w:tc>
          <w:tcPr>
            <w:tcW w:w="5320" w:type="dxa"/>
            <w:gridSpan w:val="2"/>
            <w:tcBorders>
              <w:top w:val="nil"/>
              <w:left w:val="nil"/>
              <w:bottom w:val="nil"/>
              <w:right w:val="nil"/>
            </w:tcBorders>
            <w:shd w:val="clear" w:color="auto" w:fill="auto"/>
            <w:noWrap/>
            <w:vAlign w:val="center"/>
            <w:hideMark/>
          </w:tcPr>
          <w:p w14:paraId="6FD8EEB4" w14:textId="77777777" w:rsidR="00AC7290" w:rsidRPr="001740C2" w:rsidRDefault="00AC7290" w:rsidP="00AC7290">
            <w:pPr>
              <w:spacing w:before="0" w:beforeAutospacing="0" w:after="0" w:afterAutospacing="0"/>
              <w:rPr>
                <w:rFonts w:ascii="Calibri" w:eastAsia="Times New Roman" w:hAnsi="Calibri" w:cs="Times New Roman"/>
                <w:b/>
                <w:bCs/>
                <w:color w:val="000000"/>
                <w:sz w:val="20"/>
                <w:szCs w:val="20"/>
                <w:lang w:eastAsia="en-GB"/>
              </w:rPr>
            </w:pPr>
            <w:r w:rsidRPr="001740C2">
              <w:rPr>
                <w:rFonts w:ascii="Calibri" w:eastAsia="Times New Roman" w:hAnsi="Calibri" w:cs="Times New Roman"/>
                <w:b/>
                <w:bCs/>
                <w:color w:val="000000"/>
                <w:sz w:val="20"/>
                <w:szCs w:val="20"/>
                <w:lang w:eastAsia="en-GB"/>
              </w:rPr>
              <w:t>Total set aside services</w:t>
            </w:r>
          </w:p>
        </w:tc>
        <w:tc>
          <w:tcPr>
            <w:tcW w:w="1226" w:type="dxa"/>
            <w:tcBorders>
              <w:top w:val="nil"/>
              <w:left w:val="nil"/>
              <w:bottom w:val="nil"/>
              <w:right w:val="nil"/>
            </w:tcBorders>
            <w:shd w:val="clear" w:color="auto" w:fill="auto"/>
            <w:vAlign w:val="center"/>
          </w:tcPr>
          <w:p w14:paraId="704A5C42" w14:textId="4A2CEA30" w:rsidR="00AC7290" w:rsidRPr="002B5B95" w:rsidRDefault="00AC7290" w:rsidP="00AC7290">
            <w:pPr>
              <w:spacing w:before="0" w:beforeAutospacing="0" w:after="0" w:afterAutospacing="0"/>
              <w:jc w:val="center"/>
              <w:rPr>
                <w:rFonts w:ascii="Calibri" w:eastAsia="Times New Roman" w:hAnsi="Calibri" w:cs="Times New Roman"/>
                <w:b/>
                <w:bCs/>
                <w:color w:val="000000"/>
                <w:sz w:val="20"/>
                <w:szCs w:val="20"/>
                <w:lang w:eastAsia="en-GB"/>
              </w:rPr>
            </w:pPr>
            <w:r w:rsidRPr="002B5B95">
              <w:rPr>
                <w:rFonts w:ascii="Calibri" w:eastAsia="Times New Roman" w:hAnsi="Calibri" w:cs="Times New Roman"/>
                <w:b/>
                <w:bCs/>
                <w:color w:val="000000"/>
                <w:sz w:val="20"/>
                <w:szCs w:val="20"/>
                <w:lang w:eastAsia="en-GB"/>
              </w:rPr>
              <w:fldChar w:fldCharType="begin"/>
            </w:r>
            <w:r w:rsidRPr="002B5B95">
              <w:rPr>
                <w:rFonts w:ascii="Calibri" w:eastAsia="Times New Roman" w:hAnsi="Calibri" w:cs="Times New Roman"/>
                <w:b/>
                <w:bCs/>
                <w:color w:val="000000"/>
                <w:sz w:val="20"/>
                <w:szCs w:val="20"/>
                <w:lang w:eastAsia="en-GB"/>
              </w:rPr>
              <w:instrText xml:space="preserve"> =SUM(ABOVE) </w:instrText>
            </w:r>
            <w:r w:rsidRPr="002B5B95">
              <w:rPr>
                <w:rFonts w:ascii="Calibri" w:eastAsia="Times New Roman" w:hAnsi="Calibri" w:cs="Times New Roman"/>
                <w:b/>
                <w:bCs/>
                <w:color w:val="000000"/>
                <w:sz w:val="20"/>
                <w:szCs w:val="20"/>
                <w:lang w:eastAsia="en-GB"/>
              </w:rPr>
              <w:fldChar w:fldCharType="separate"/>
            </w:r>
            <w:r w:rsidRPr="002B5B95">
              <w:rPr>
                <w:rFonts w:ascii="Calibri" w:eastAsia="Times New Roman" w:hAnsi="Calibri" w:cs="Times New Roman"/>
                <w:b/>
                <w:bCs/>
                <w:noProof/>
                <w:color w:val="000000"/>
                <w:sz w:val="20"/>
                <w:szCs w:val="20"/>
                <w:lang w:eastAsia="en-GB"/>
              </w:rPr>
              <w:t>1</w:t>
            </w:r>
            <w:r w:rsidR="00604455">
              <w:rPr>
                <w:rFonts w:ascii="Calibri" w:eastAsia="Times New Roman" w:hAnsi="Calibri" w:cs="Times New Roman"/>
                <w:b/>
                <w:bCs/>
                <w:noProof/>
                <w:color w:val="000000"/>
                <w:sz w:val="20"/>
                <w:szCs w:val="20"/>
                <w:lang w:eastAsia="en-GB"/>
              </w:rPr>
              <w:t>19,957</w:t>
            </w:r>
            <w:r w:rsidRPr="002B5B95">
              <w:rPr>
                <w:rFonts w:ascii="Calibri" w:eastAsia="Times New Roman" w:hAnsi="Calibri" w:cs="Times New Roman"/>
                <w:b/>
                <w:bCs/>
                <w:color w:val="000000"/>
                <w:sz w:val="20"/>
                <w:szCs w:val="20"/>
                <w:lang w:eastAsia="en-GB"/>
              </w:rPr>
              <w:fldChar w:fldCharType="end"/>
            </w:r>
          </w:p>
        </w:tc>
        <w:tc>
          <w:tcPr>
            <w:tcW w:w="1523" w:type="dxa"/>
            <w:tcBorders>
              <w:top w:val="nil"/>
              <w:left w:val="nil"/>
              <w:bottom w:val="nil"/>
              <w:right w:val="nil"/>
            </w:tcBorders>
            <w:shd w:val="clear" w:color="auto" w:fill="auto"/>
            <w:vAlign w:val="center"/>
            <w:hideMark/>
          </w:tcPr>
          <w:p w14:paraId="6FC24D54" w14:textId="0A6159B6" w:rsidR="00AC7290" w:rsidRPr="001740C2" w:rsidRDefault="00AC7290" w:rsidP="00AC7290">
            <w:pPr>
              <w:spacing w:before="0" w:beforeAutospacing="0" w:after="0" w:afterAutospacing="0"/>
              <w:jc w:val="center"/>
              <w:rPr>
                <w:rFonts w:ascii="Calibri" w:eastAsia="Times New Roman" w:hAnsi="Calibri" w:cs="Times New Roman"/>
                <w:b/>
                <w:bCs/>
                <w:color w:val="000000"/>
                <w:sz w:val="20"/>
                <w:szCs w:val="20"/>
                <w:lang w:eastAsia="en-GB"/>
              </w:rPr>
            </w:pPr>
            <w:r w:rsidRPr="002B5B95">
              <w:rPr>
                <w:rFonts w:ascii="Calibri" w:eastAsia="Times New Roman" w:hAnsi="Calibri" w:cs="Times New Roman"/>
                <w:b/>
                <w:bCs/>
                <w:color w:val="000000"/>
                <w:sz w:val="20"/>
                <w:szCs w:val="20"/>
                <w:lang w:eastAsia="en-GB"/>
              </w:rPr>
              <w:fldChar w:fldCharType="begin"/>
            </w:r>
            <w:r w:rsidRPr="002B5B95">
              <w:rPr>
                <w:rFonts w:ascii="Calibri" w:eastAsia="Times New Roman" w:hAnsi="Calibri" w:cs="Times New Roman"/>
                <w:b/>
                <w:bCs/>
                <w:color w:val="000000"/>
                <w:sz w:val="20"/>
                <w:szCs w:val="20"/>
                <w:lang w:eastAsia="en-GB"/>
              </w:rPr>
              <w:instrText xml:space="preserve"> =SUM(ABOVE) </w:instrText>
            </w:r>
            <w:r w:rsidRPr="002B5B95">
              <w:rPr>
                <w:rFonts w:ascii="Calibri" w:eastAsia="Times New Roman" w:hAnsi="Calibri" w:cs="Times New Roman"/>
                <w:b/>
                <w:bCs/>
                <w:color w:val="000000"/>
                <w:sz w:val="20"/>
                <w:szCs w:val="20"/>
                <w:lang w:eastAsia="en-GB"/>
              </w:rPr>
              <w:fldChar w:fldCharType="separate"/>
            </w:r>
            <w:r w:rsidRPr="002B5B95">
              <w:rPr>
                <w:rFonts w:ascii="Calibri" w:eastAsia="Times New Roman" w:hAnsi="Calibri" w:cs="Times New Roman"/>
                <w:b/>
                <w:bCs/>
                <w:noProof/>
                <w:color w:val="000000"/>
                <w:sz w:val="20"/>
                <w:szCs w:val="20"/>
                <w:lang w:eastAsia="en-GB"/>
              </w:rPr>
              <w:t>109,506</w:t>
            </w:r>
            <w:r w:rsidRPr="002B5B95">
              <w:rPr>
                <w:rFonts w:ascii="Calibri" w:eastAsia="Times New Roman" w:hAnsi="Calibri" w:cs="Times New Roman"/>
                <w:b/>
                <w:bCs/>
                <w:color w:val="000000"/>
                <w:sz w:val="20"/>
                <w:szCs w:val="20"/>
                <w:lang w:eastAsia="en-GB"/>
              </w:rPr>
              <w:fldChar w:fldCharType="end"/>
            </w:r>
          </w:p>
        </w:tc>
      </w:tr>
      <w:tr w:rsidR="00796B02" w:rsidRPr="001740C2" w14:paraId="50CAE839" w14:textId="77777777" w:rsidTr="007868AF">
        <w:trPr>
          <w:trHeight w:val="238"/>
        </w:trPr>
        <w:tc>
          <w:tcPr>
            <w:tcW w:w="320" w:type="dxa"/>
            <w:tcBorders>
              <w:top w:val="nil"/>
              <w:left w:val="nil"/>
              <w:bottom w:val="nil"/>
              <w:right w:val="nil"/>
            </w:tcBorders>
            <w:shd w:val="clear" w:color="auto" w:fill="auto"/>
            <w:vAlign w:val="center"/>
            <w:hideMark/>
          </w:tcPr>
          <w:p w14:paraId="64789F17" w14:textId="77777777" w:rsidR="00796B02" w:rsidRPr="00D03032" w:rsidRDefault="00796B02" w:rsidP="00796B02">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027C1E8F" w14:textId="77777777" w:rsidR="00796B02" w:rsidRPr="001740C2" w:rsidRDefault="00796B02" w:rsidP="00796B02">
            <w:pPr>
              <w:spacing w:before="0" w:beforeAutospacing="0" w:after="0" w:afterAutospacing="0"/>
              <w:rPr>
                <w:rFonts w:ascii="Calibri" w:eastAsia="Times New Roman" w:hAnsi="Calibri" w:cs="Times New Roman"/>
                <w:color w:val="000000"/>
                <w:sz w:val="20"/>
                <w:szCs w:val="20"/>
                <w:lang w:eastAsia="en-GB"/>
              </w:rPr>
            </w:pPr>
          </w:p>
        </w:tc>
        <w:tc>
          <w:tcPr>
            <w:tcW w:w="1226" w:type="dxa"/>
            <w:tcBorders>
              <w:top w:val="nil"/>
              <w:left w:val="nil"/>
              <w:bottom w:val="nil"/>
              <w:right w:val="nil"/>
            </w:tcBorders>
            <w:shd w:val="clear" w:color="auto" w:fill="auto"/>
            <w:vAlign w:val="center"/>
          </w:tcPr>
          <w:p w14:paraId="6EAD0852" w14:textId="77777777" w:rsidR="00796B02" w:rsidRPr="00755C93" w:rsidRDefault="00796B02" w:rsidP="00796B02">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523" w:type="dxa"/>
            <w:tcBorders>
              <w:top w:val="nil"/>
              <w:left w:val="nil"/>
              <w:bottom w:val="nil"/>
              <w:right w:val="nil"/>
            </w:tcBorders>
            <w:shd w:val="clear" w:color="auto" w:fill="auto"/>
            <w:vAlign w:val="center"/>
            <w:hideMark/>
          </w:tcPr>
          <w:p w14:paraId="7F2530B7" w14:textId="77777777" w:rsidR="00796B02" w:rsidRPr="001740C2" w:rsidRDefault="00796B02" w:rsidP="00796B02">
            <w:pPr>
              <w:spacing w:before="0" w:beforeAutospacing="0" w:after="0" w:afterAutospacing="0"/>
              <w:jc w:val="center"/>
              <w:rPr>
                <w:rFonts w:ascii="Calibri" w:eastAsia="Times New Roman" w:hAnsi="Calibri" w:cs="Times New Roman"/>
                <w:color w:val="000000"/>
                <w:sz w:val="20"/>
                <w:szCs w:val="20"/>
                <w:lang w:eastAsia="en-GB"/>
              </w:rPr>
            </w:pPr>
          </w:p>
        </w:tc>
      </w:tr>
      <w:tr w:rsidR="00796B02" w:rsidRPr="001740C2" w14:paraId="0A2AC1AD" w14:textId="77777777" w:rsidTr="002B4772">
        <w:trPr>
          <w:trHeight w:val="238"/>
        </w:trPr>
        <w:tc>
          <w:tcPr>
            <w:tcW w:w="5320" w:type="dxa"/>
            <w:gridSpan w:val="2"/>
            <w:tcBorders>
              <w:top w:val="nil"/>
              <w:left w:val="nil"/>
              <w:bottom w:val="nil"/>
              <w:right w:val="nil"/>
            </w:tcBorders>
            <w:shd w:val="clear" w:color="auto" w:fill="6D3465"/>
            <w:noWrap/>
            <w:vAlign w:val="center"/>
            <w:hideMark/>
          </w:tcPr>
          <w:p w14:paraId="133BA368" w14:textId="77777777" w:rsidR="00796B02" w:rsidRPr="007B1804" w:rsidRDefault="00796B02" w:rsidP="00796B02">
            <w:pPr>
              <w:spacing w:before="0" w:beforeAutospacing="0" w:after="0" w:afterAutospacing="0"/>
              <w:rPr>
                <w:rFonts w:ascii="Calibri" w:eastAsia="Times New Roman" w:hAnsi="Calibri" w:cs="Times New Roman"/>
                <w:b/>
                <w:bCs/>
                <w:color w:val="FFFFFF"/>
                <w:sz w:val="20"/>
                <w:szCs w:val="20"/>
                <w:lang w:eastAsia="en-GB"/>
              </w:rPr>
            </w:pPr>
            <w:r w:rsidRPr="007B1804">
              <w:rPr>
                <w:rFonts w:ascii="Calibri" w:eastAsia="Times New Roman" w:hAnsi="Calibri" w:cs="Times New Roman"/>
                <w:b/>
                <w:bCs/>
                <w:color w:val="FFFFFF"/>
                <w:sz w:val="20"/>
                <w:szCs w:val="20"/>
                <w:lang w:eastAsia="en-GB"/>
              </w:rPr>
              <w:t>TOTAL SERVICES PROVIDED BY NHS LOTHIAN</w:t>
            </w:r>
          </w:p>
        </w:tc>
        <w:tc>
          <w:tcPr>
            <w:tcW w:w="1226" w:type="dxa"/>
            <w:tcBorders>
              <w:top w:val="nil"/>
              <w:left w:val="nil"/>
              <w:bottom w:val="nil"/>
              <w:right w:val="nil"/>
            </w:tcBorders>
            <w:shd w:val="clear" w:color="auto" w:fill="6D3465"/>
            <w:noWrap/>
            <w:vAlign w:val="center"/>
          </w:tcPr>
          <w:p w14:paraId="71F8984E" w14:textId="7B03A056" w:rsidR="00796B02" w:rsidRPr="00C24D83" w:rsidRDefault="007B4808" w:rsidP="00796B02">
            <w:pPr>
              <w:spacing w:before="0" w:beforeAutospacing="0" w:after="0" w:afterAutospacing="0"/>
              <w:jc w:val="center"/>
              <w:rPr>
                <w:rFonts w:ascii="Calibri" w:eastAsia="Times New Roman" w:hAnsi="Calibri" w:cs="Times New Roman"/>
                <w:b/>
                <w:bCs/>
                <w:color w:val="FFFFFF"/>
                <w:sz w:val="20"/>
                <w:szCs w:val="20"/>
                <w:lang w:eastAsia="en-GB"/>
              </w:rPr>
            </w:pPr>
            <w:r>
              <w:rPr>
                <w:rFonts w:ascii="Calibri" w:eastAsia="Times New Roman" w:hAnsi="Calibri" w:cs="Times New Roman"/>
                <w:b/>
                <w:bCs/>
                <w:color w:val="FFFFFF"/>
                <w:sz w:val="20"/>
                <w:szCs w:val="20"/>
                <w:lang w:eastAsia="en-GB"/>
              </w:rPr>
              <w:t>612,429</w:t>
            </w:r>
          </w:p>
        </w:tc>
        <w:tc>
          <w:tcPr>
            <w:tcW w:w="1523" w:type="dxa"/>
            <w:tcBorders>
              <w:top w:val="nil"/>
              <w:left w:val="nil"/>
              <w:bottom w:val="nil"/>
              <w:right w:val="nil"/>
            </w:tcBorders>
            <w:shd w:val="clear" w:color="auto" w:fill="6D3465"/>
            <w:noWrap/>
            <w:vAlign w:val="center"/>
            <w:hideMark/>
          </w:tcPr>
          <w:p w14:paraId="68F7EC22" w14:textId="24513842" w:rsidR="00796B02" w:rsidRPr="007B1804" w:rsidRDefault="00796B02" w:rsidP="00796B02">
            <w:pPr>
              <w:spacing w:before="0" w:beforeAutospacing="0" w:after="0" w:afterAutospacing="0"/>
              <w:jc w:val="center"/>
              <w:rPr>
                <w:rFonts w:ascii="Calibri" w:eastAsia="Times New Roman" w:hAnsi="Calibri" w:cs="Times New Roman"/>
                <w:b/>
                <w:bCs/>
                <w:color w:val="FFFFFF"/>
                <w:sz w:val="20"/>
                <w:szCs w:val="20"/>
                <w:lang w:eastAsia="en-GB"/>
              </w:rPr>
            </w:pPr>
            <w:r>
              <w:rPr>
                <w:rFonts w:ascii="Calibri" w:eastAsia="Times New Roman" w:hAnsi="Calibri" w:cs="Times New Roman"/>
                <w:b/>
                <w:bCs/>
                <w:color w:val="FFFFFF"/>
                <w:sz w:val="20"/>
                <w:szCs w:val="20"/>
                <w:lang w:eastAsia="en-GB"/>
              </w:rPr>
              <w:t>604,871</w:t>
            </w:r>
          </w:p>
        </w:tc>
      </w:tr>
      <w:tr w:rsidR="00796B02" w:rsidRPr="001740C2" w14:paraId="7CF5280A" w14:textId="77777777" w:rsidTr="007868AF">
        <w:trPr>
          <w:trHeight w:val="238"/>
        </w:trPr>
        <w:tc>
          <w:tcPr>
            <w:tcW w:w="320" w:type="dxa"/>
            <w:tcBorders>
              <w:top w:val="nil"/>
              <w:left w:val="nil"/>
              <w:bottom w:val="nil"/>
              <w:right w:val="nil"/>
            </w:tcBorders>
            <w:shd w:val="clear" w:color="auto" w:fill="auto"/>
            <w:vAlign w:val="center"/>
            <w:hideMark/>
          </w:tcPr>
          <w:p w14:paraId="2554BDDA" w14:textId="77777777" w:rsidR="00796B02" w:rsidRPr="00D03032" w:rsidRDefault="00796B02" w:rsidP="00796B02">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3F0409EB" w14:textId="77777777" w:rsidR="00796B02" w:rsidRPr="001740C2" w:rsidRDefault="00796B02" w:rsidP="00796B02">
            <w:pPr>
              <w:spacing w:before="0" w:beforeAutospacing="0" w:after="0" w:afterAutospacing="0"/>
              <w:rPr>
                <w:rFonts w:ascii="Calibri" w:eastAsia="Times New Roman" w:hAnsi="Calibri" w:cs="Times New Roman"/>
                <w:color w:val="000000"/>
                <w:sz w:val="20"/>
                <w:szCs w:val="20"/>
                <w:lang w:eastAsia="en-GB"/>
              </w:rPr>
            </w:pPr>
          </w:p>
        </w:tc>
        <w:tc>
          <w:tcPr>
            <w:tcW w:w="1226" w:type="dxa"/>
            <w:tcBorders>
              <w:top w:val="nil"/>
              <w:left w:val="nil"/>
              <w:bottom w:val="nil"/>
              <w:right w:val="nil"/>
            </w:tcBorders>
            <w:shd w:val="clear" w:color="auto" w:fill="auto"/>
            <w:vAlign w:val="center"/>
            <w:hideMark/>
          </w:tcPr>
          <w:p w14:paraId="18FD5F47" w14:textId="77777777" w:rsidR="00796B02" w:rsidRPr="00755C93" w:rsidRDefault="00796B02" w:rsidP="00796B02">
            <w:pPr>
              <w:spacing w:before="0" w:beforeAutospacing="0" w:after="0" w:afterAutospacing="0"/>
              <w:jc w:val="right"/>
              <w:rPr>
                <w:rFonts w:ascii="Calibri" w:eastAsia="Times New Roman" w:hAnsi="Calibri" w:cs="Times New Roman"/>
                <w:color w:val="000000"/>
                <w:sz w:val="20"/>
                <w:szCs w:val="20"/>
                <w:highlight w:val="yellow"/>
                <w:lang w:eastAsia="en-GB"/>
              </w:rPr>
            </w:pPr>
          </w:p>
        </w:tc>
        <w:tc>
          <w:tcPr>
            <w:tcW w:w="1523" w:type="dxa"/>
            <w:tcBorders>
              <w:top w:val="nil"/>
              <w:left w:val="nil"/>
              <w:bottom w:val="nil"/>
              <w:right w:val="nil"/>
            </w:tcBorders>
            <w:shd w:val="clear" w:color="auto" w:fill="auto"/>
            <w:vAlign w:val="center"/>
            <w:hideMark/>
          </w:tcPr>
          <w:p w14:paraId="4B3CF7A4" w14:textId="77777777" w:rsidR="00796B02" w:rsidRPr="001740C2" w:rsidRDefault="00796B02" w:rsidP="00796B02">
            <w:pPr>
              <w:spacing w:before="0" w:beforeAutospacing="0" w:after="0" w:afterAutospacing="0"/>
              <w:jc w:val="right"/>
              <w:rPr>
                <w:rFonts w:ascii="Calibri" w:eastAsia="Times New Roman" w:hAnsi="Calibri" w:cs="Times New Roman"/>
                <w:color w:val="000000"/>
                <w:sz w:val="20"/>
                <w:szCs w:val="20"/>
                <w:lang w:eastAsia="en-GB"/>
              </w:rPr>
            </w:pPr>
          </w:p>
        </w:tc>
      </w:tr>
      <w:tr w:rsidR="00796B02" w:rsidRPr="001740C2" w14:paraId="5FBF9019" w14:textId="77777777" w:rsidTr="007868AF">
        <w:trPr>
          <w:trHeight w:val="238"/>
        </w:trPr>
        <w:tc>
          <w:tcPr>
            <w:tcW w:w="5320" w:type="dxa"/>
            <w:gridSpan w:val="2"/>
            <w:tcBorders>
              <w:top w:val="nil"/>
              <w:left w:val="nil"/>
              <w:bottom w:val="nil"/>
              <w:right w:val="nil"/>
            </w:tcBorders>
            <w:shd w:val="clear" w:color="auto" w:fill="auto"/>
            <w:noWrap/>
            <w:vAlign w:val="center"/>
            <w:hideMark/>
          </w:tcPr>
          <w:p w14:paraId="640E0330" w14:textId="77777777" w:rsidR="00796B02" w:rsidRPr="00CF1354" w:rsidRDefault="00796B02" w:rsidP="00796B02">
            <w:pPr>
              <w:spacing w:before="0" w:beforeAutospacing="0" w:after="0" w:afterAutospacing="0"/>
              <w:rPr>
                <w:rFonts w:ascii="Calibri" w:eastAsia="Times New Roman" w:hAnsi="Calibri" w:cs="Times New Roman"/>
                <w:b/>
                <w:bCs/>
                <w:color w:val="000000"/>
                <w:sz w:val="20"/>
                <w:szCs w:val="20"/>
                <w:lang w:eastAsia="en-GB"/>
              </w:rPr>
            </w:pPr>
            <w:r w:rsidRPr="00CF1354">
              <w:rPr>
                <w:rFonts w:ascii="Calibri" w:eastAsia="Times New Roman" w:hAnsi="Calibri" w:cs="Times New Roman"/>
                <w:b/>
                <w:bCs/>
                <w:color w:val="000000"/>
                <w:sz w:val="20"/>
                <w:szCs w:val="20"/>
                <w:lang w:eastAsia="en-GB"/>
              </w:rPr>
              <w:t>SERVICES PROVIDED BY CITY OF EDINBURGH COUNCIL</w:t>
            </w:r>
          </w:p>
        </w:tc>
        <w:tc>
          <w:tcPr>
            <w:tcW w:w="1226" w:type="dxa"/>
            <w:tcBorders>
              <w:top w:val="nil"/>
              <w:left w:val="nil"/>
              <w:bottom w:val="nil"/>
              <w:right w:val="nil"/>
            </w:tcBorders>
            <w:shd w:val="clear" w:color="auto" w:fill="auto"/>
            <w:vAlign w:val="center"/>
            <w:hideMark/>
          </w:tcPr>
          <w:p w14:paraId="089D3683" w14:textId="77777777" w:rsidR="00796B02" w:rsidRPr="00755C93" w:rsidRDefault="00796B02" w:rsidP="00796B02">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523" w:type="dxa"/>
            <w:tcBorders>
              <w:top w:val="nil"/>
              <w:left w:val="nil"/>
              <w:bottom w:val="nil"/>
              <w:right w:val="nil"/>
            </w:tcBorders>
            <w:shd w:val="clear" w:color="auto" w:fill="auto"/>
            <w:vAlign w:val="center"/>
            <w:hideMark/>
          </w:tcPr>
          <w:p w14:paraId="1240EC8D" w14:textId="77777777" w:rsidR="00796B02" w:rsidRPr="00C24D83" w:rsidRDefault="00796B02" w:rsidP="00796B02">
            <w:pPr>
              <w:spacing w:before="0" w:beforeAutospacing="0" w:after="0" w:afterAutospacing="0"/>
              <w:jc w:val="center"/>
              <w:rPr>
                <w:rFonts w:ascii="Calibri" w:eastAsia="Times New Roman" w:hAnsi="Calibri" w:cs="Times New Roman"/>
                <w:color w:val="000000"/>
                <w:sz w:val="20"/>
                <w:szCs w:val="20"/>
                <w:lang w:eastAsia="en-GB"/>
              </w:rPr>
            </w:pPr>
          </w:p>
        </w:tc>
      </w:tr>
      <w:tr w:rsidR="00F41284" w:rsidRPr="001740C2" w14:paraId="3970478B" w14:textId="77777777" w:rsidTr="007868AF">
        <w:trPr>
          <w:trHeight w:val="238"/>
        </w:trPr>
        <w:tc>
          <w:tcPr>
            <w:tcW w:w="320" w:type="dxa"/>
            <w:tcBorders>
              <w:top w:val="nil"/>
              <w:left w:val="nil"/>
              <w:bottom w:val="nil"/>
              <w:right w:val="nil"/>
            </w:tcBorders>
            <w:shd w:val="clear" w:color="auto" w:fill="auto"/>
            <w:noWrap/>
            <w:vAlign w:val="center"/>
            <w:hideMark/>
          </w:tcPr>
          <w:p w14:paraId="5307F5BC" w14:textId="77777777" w:rsidR="00F41284" w:rsidRPr="00CF1354" w:rsidRDefault="00F41284" w:rsidP="00F41284">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noWrap/>
            <w:vAlign w:val="center"/>
            <w:hideMark/>
          </w:tcPr>
          <w:p w14:paraId="736B014A" w14:textId="77777777" w:rsidR="00F41284" w:rsidRPr="00CF1354" w:rsidRDefault="00F41284" w:rsidP="00F41284">
            <w:pPr>
              <w:spacing w:before="0" w:beforeAutospacing="0" w:after="0" w:afterAutospacing="0"/>
              <w:rPr>
                <w:rFonts w:ascii="Calibri" w:eastAsia="Times New Roman" w:hAnsi="Calibri" w:cs="Times New Roman"/>
                <w:color w:val="000000"/>
                <w:sz w:val="20"/>
                <w:szCs w:val="20"/>
                <w:lang w:eastAsia="en-GB"/>
              </w:rPr>
            </w:pPr>
            <w:r w:rsidRPr="00CF1354">
              <w:rPr>
                <w:rFonts w:ascii="Calibri" w:eastAsia="Times New Roman" w:hAnsi="Calibri" w:cs="Times New Roman"/>
                <w:color w:val="000000"/>
                <w:sz w:val="20"/>
                <w:szCs w:val="20"/>
                <w:lang w:eastAsia="en-GB"/>
              </w:rPr>
              <w:t>External purchasing</w:t>
            </w:r>
          </w:p>
        </w:tc>
        <w:tc>
          <w:tcPr>
            <w:tcW w:w="1226" w:type="dxa"/>
            <w:tcBorders>
              <w:top w:val="nil"/>
              <w:left w:val="nil"/>
              <w:bottom w:val="nil"/>
              <w:right w:val="nil"/>
            </w:tcBorders>
            <w:shd w:val="clear" w:color="auto" w:fill="auto"/>
            <w:vAlign w:val="bottom"/>
          </w:tcPr>
          <w:p w14:paraId="6B1D6579" w14:textId="0AF21EC8" w:rsidR="00F41284" w:rsidRPr="00861985" w:rsidRDefault="00604455" w:rsidP="00F41284">
            <w:pPr>
              <w:jc w:val="center"/>
              <w:rPr>
                <w:rFonts w:cstheme="minorHAnsi"/>
                <w:color w:val="000000"/>
                <w:sz w:val="20"/>
                <w:szCs w:val="20"/>
              </w:rPr>
            </w:pPr>
            <w:r>
              <w:rPr>
                <w:rFonts w:cstheme="minorHAnsi"/>
                <w:color w:val="000000"/>
                <w:sz w:val="20"/>
                <w:szCs w:val="20"/>
              </w:rPr>
              <w:t>215,434</w:t>
            </w:r>
          </w:p>
        </w:tc>
        <w:tc>
          <w:tcPr>
            <w:tcW w:w="1523" w:type="dxa"/>
            <w:tcBorders>
              <w:top w:val="nil"/>
              <w:left w:val="nil"/>
              <w:bottom w:val="nil"/>
              <w:right w:val="nil"/>
            </w:tcBorders>
            <w:shd w:val="clear" w:color="auto" w:fill="auto"/>
            <w:vAlign w:val="bottom"/>
            <w:hideMark/>
          </w:tcPr>
          <w:p w14:paraId="61CABAE1" w14:textId="2D540628" w:rsidR="00F41284" w:rsidRPr="00E633A2" w:rsidRDefault="00F41284" w:rsidP="00F41284">
            <w:pPr>
              <w:jc w:val="center"/>
              <w:rPr>
                <w:rFonts w:cstheme="minorHAnsi"/>
                <w:color w:val="000000"/>
                <w:sz w:val="20"/>
                <w:szCs w:val="20"/>
              </w:rPr>
            </w:pPr>
            <w:r>
              <w:rPr>
                <w:rFonts w:cstheme="minorHAnsi"/>
                <w:color w:val="000000"/>
                <w:sz w:val="20"/>
                <w:szCs w:val="20"/>
              </w:rPr>
              <w:t>188,684</w:t>
            </w:r>
          </w:p>
        </w:tc>
      </w:tr>
      <w:tr w:rsidR="00F41284" w:rsidRPr="001740C2" w14:paraId="66A3081D" w14:textId="77777777" w:rsidTr="007868AF">
        <w:trPr>
          <w:trHeight w:val="238"/>
        </w:trPr>
        <w:tc>
          <w:tcPr>
            <w:tcW w:w="320" w:type="dxa"/>
            <w:tcBorders>
              <w:top w:val="nil"/>
              <w:left w:val="nil"/>
              <w:bottom w:val="nil"/>
              <w:right w:val="nil"/>
            </w:tcBorders>
            <w:shd w:val="clear" w:color="auto" w:fill="auto"/>
            <w:noWrap/>
            <w:vAlign w:val="center"/>
            <w:hideMark/>
          </w:tcPr>
          <w:p w14:paraId="2375785D" w14:textId="77777777" w:rsidR="00F41284" w:rsidRPr="00CF1354" w:rsidRDefault="00F41284" w:rsidP="00F41284">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noWrap/>
            <w:vAlign w:val="center"/>
            <w:hideMark/>
          </w:tcPr>
          <w:p w14:paraId="6C974B98" w14:textId="77777777" w:rsidR="00F41284" w:rsidRPr="00CF1354" w:rsidRDefault="00F41284" w:rsidP="00F41284">
            <w:pPr>
              <w:spacing w:before="0" w:beforeAutospacing="0" w:after="0" w:afterAutospacing="0"/>
              <w:rPr>
                <w:rFonts w:ascii="Calibri" w:eastAsia="Times New Roman" w:hAnsi="Calibri" w:cs="Times New Roman"/>
                <w:color w:val="000000"/>
                <w:sz w:val="20"/>
                <w:szCs w:val="20"/>
                <w:lang w:eastAsia="en-GB"/>
              </w:rPr>
            </w:pPr>
            <w:r w:rsidRPr="00CF1354">
              <w:rPr>
                <w:rFonts w:ascii="Calibri" w:eastAsia="Times New Roman" w:hAnsi="Calibri" w:cs="Times New Roman"/>
                <w:color w:val="000000"/>
                <w:sz w:val="20"/>
                <w:szCs w:val="20"/>
                <w:lang w:eastAsia="en-GB"/>
              </w:rPr>
              <w:t>Care at home</w:t>
            </w:r>
          </w:p>
        </w:tc>
        <w:tc>
          <w:tcPr>
            <w:tcW w:w="1226" w:type="dxa"/>
            <w:tcBorders>
              <w:top w:val="nil"/>
              <w:left w:val="nil"/>
              <w:bottom w:val="nil"/>
              <w:right w:val="nil"/>
            </w:tcBorders>
            <w:shd w:val="clear" w:color="auto" w:fill="auto"/>
            <w:vAlign w:val="bottom"/>
          </w:tcPr>
          <w:p w14:paraId="033BEED3" w14:textId="7C8B59FC" w:rsidR="00F41284" w:rsidRPr="00861985" w:rsidRDefault="00604455" w:rsidP="00F41284">
            <w:pPr>
              <w:jc w:val="center"/>
              <w:rPr>
                <w:rFonts w:cstheme="minorHAnsi"/>
                <w:color w:val="000000"/>
                <w:sz w:val="20"/>
                <w:szCs w:val="20"/>
              </w:rPr>
            </w:pPr>
            <w:r>
              <w:rPr>
                <w:rFonts w:cstheme="minorHAnsi"/>
                <w:color w:val="000000"/>
                <w:sz w:val="20"/>
                <w:szCs w:val="20"/>
              </w:rPr>
              <w:t>29,809</w:t>
            </w:r>
          </w:p>
        </w:tc>
        <w:tc>
          <w:tcPr>
            <w:tcW w:w="1523" w:type="dxa"/>
            <w:tcBorders>
              <w:top w:val="nil"/>
              <w:left w:val="nil"/>
              <w:bottom w:val="nil"/>
              <w:right w:val="nil"/>
            </w:tcBorders>
            <w:shd w:val="clear" w:color="auto" w:fill="auto"/>
            <w:vAlign w:val="bottom"/>
            <w:hideMark/>
          </w:tcPr>
          <w:p w14:paraId="2D45B7A5" w14:textId="531D2234" w:rsidR="00F41284" w:rsidRPr="00E633A2" w:rsidRDefault="00F41284" w:rsidP="00F41284">
            <w:pPr>
              <w:jc w:val="center"/>
              <w:rPr>
                <w:rFonts w:cstheme="minorHAnsi"/>
                <w:color w:val="000000"/>
                <w:sz w:val="20"/>
                <w:szCs w:val="20"/>
              </w:rPr>
            </w:pPr>
            <w:r>
              <w:rPr>
                <w:rFonts w:cstheme="minorHAnsi"/>
                <w:color w:val="000000"/>
                <w:sz w:val="20"/>
                <w:szCs w:val="20"/>
              </w:rPr>
              <w:t>29,866</w:t>
            </w:r>
          </w:p>
        </w:tc>
      </w:tr>
      <w:tr w:rsidR="00F41284" w:rsidRPr="001740C2" w14:paraId="3C7087C5" w14:textId="77777777" w:rsidTr="007868AF">
        <w:trPr>
          <w:trHeight w:val="238"/>
        </w:trPr>
        <w:tc>
          <w:tcPr>
            <w:tcW w:w="320" w:type="dxa"/>
            <w:tcBorders>
              <w:top w:val="nil"/>
              <w:left w:val="nil"/>
              <w:bottom w:val="nil"/>
              <w:right w:val="nil"/>
            </w:tcBorders>
            <w:shd w:val="clear" w:color="auto" w:fill="auto"/>
            <w:noWrap/>
            <w:vAlign w:val="center"/>
            <w:hideMark/>
          </w:tcPr>
          <w:p w14:paraId="177B22D8" w14:textId="77777777" w:rsidR="00F41284" w:rsidRPr="00CF1354" w:rsidRDefault="00F41284" w:rsidP="00F41284">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noWrap/>
            <w:vAlign w:val="center"/>
            <w:hideMark/>
          </w:tcPr>
          <w:p w14:paraId="69F477EE" w14:textId="77777777" w:rsidR="00F41284" w:rsidRPr="00CF1354" w:rsidRDefault="00F41284" w:rsidP="00F41284">
            <w:pPr>
              <w:spacing w:before="0" w:beforeAutospacing="0" w:after="0" w:afterAutospacing="0"/>
              <w:rPr>
                <w:rFonts w:ascii="Calibri" w:eastAsia="Times New Roman" w:hAnsi="Calibri" w:cs="Times New Roman"/>
                <w:color w:val="000000"/>
                <w:sz w:val="20"/>
                <w:szCs w:val="20"/>
                <w:lang w:eastAsia="en-GB"/>
              </w:rPr>
            </w:pPr>
            <w:r w:rsidRPr="00CF1354">
              <w:rPr>
                <w:rFonts w:ascii="Calibri" w:eastAsia="Times New Roman" w:hAnsi="Calibri" w:cs="Times New Roman"/>
                <w:color w:val="000000"/>
                <w:sz w:val="20"/>
                <w:szCs w:val="20"/>
                <w:lang w:eastAsia="en-GB"/>
              </w:rPr>
              <w:t>Day services</w:t>
            </w:r>
          </w:p>
        </w:tc>
        <w:tc>
          <w:tcPr>
            <w:tcW w:w="1226" w:type="dxa"/>
            <w:tcBorders>
              <w:top w:val="nil"/>
              <w:left w:val="nil"/>
              <w:bottom w:val="nil"/>
              <w:right w:val="nil"/>
            </w:tcBorders>
            <w:shd w:val="clear" w:color="auto" w:fill="auto"/>
            <w:vAlign w:val="bottom"/>
          </w:tcPr>
          <w:p w14:paraId="62A9DFE4" w14:textId="62A298DD" w:rsidR="00F41284" w:rsidRPr="00861985" w:rsidRDefault="00604455" w:rsidP="00F41284">
            <w:pPr>
              <w:jc w:val="center"/>
              <w:rPr>
                <w:rFonts w:cstheme="minorHAnsi"/>
                <w:color w:val="000000"/>
                <w:sz w:val="20"/>
                <w:szCs w:val="20"/>
              </w:rPr>
            </w:pPr>
            <w:r>
              <w:rPr>
                <w:rFonts w:cstheme="minorHAnsi"/>
                <w:color w:val="000000"/>
                <w:sz w:val="20"/>
                <w:szCs w:val="20"/>
              </w:rPr>
              <w:t>16,599</w:t>
            </w:r>
          </w:p>
        </w:tc>
        <w:tc>
          <w:tcPr>
            <w:tcW w:w="1523" w:type="dxa"/>
            <w:tcBorders>
              <w:top w:val="nil"/>
              <w:left w:val="nil"/>
              <w:bottom w:val="nil"/>
              <w:right w:val="nil"/>
            </w:tcBorders>
            <w:shd w:val="clear" w:color="auto" w:fill="auto"/>
            <w:vAlign w:val="bottom"/>
            <w:hideMark/>
          </w:tcPr>
          <w:p w14:paraId="29FF2664" w14:textId="274177D8" w:rsidR="00F41284" w:rsidRPr="00E633A2" w:rsidRDefault="00F41284" w:rsidP="00F41284">
            <w:pPr>
              <w:jc w:val="center"/>
              <w:rPr>
                <w:rFonts w:cstheme="minorHAnsi"/>
                <w:color w:val="000000"/>
                <w:sz w:val="20"/>
                <w:szCs w:val="20"/>
              </w:rPr>
            </w:pPr>
            <w:r w:rsidRPr="00861985">
              <w:rPr>
                <w:rFonts w:cstheme="minorHAnsi"/>
                <w:color w:val="000000"/>
                <w:sz w:val="20"/>
                <w:szCs w:val="20"/>
              </w:rPr>
              <w:t>14,693</w:t>
            </w:r>
          </w:p>
        </w:tc>
      </w:tr>
      <w:tr w:rsidR="00F41284" w:rsidRPr="001740C2" w14:paraId="5B087745" w14:textId="77777777" w:rsidTr="007868AF">
        <w:trPr>
          <w:trHeight w:val="238"/>
        </w:trPr>
        <w:tc>
          <w:tcPr>
            <w:tcW w:w="320" w:type="dxa"/>
            <w:tcBorders>
              <w:top w:val="nil"/>
              <w:left w:val="nil"/>
              <w:bottom w:val="nil"/>
              <w:right w:val="nil"/>
            </w:tcBorders>
            <w:shd w:val="clear" w:color="auto" w:fill="auto"/>
            <w:noWrap/>
            <w:vAlign w:val="center"/>
            <w:hideMark/>
          </w:tcPr>
          <w:p w14:paraId="4415684F" w14:textId="77777777" w:rsidR="00F41284" w:rsidRPr="00CF1354" w:rsidRDefault="00F41284" w:rsidP="00F41284">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noWrap/>
            <w:vAlign w:val="center"/>
            <w:hideMark/>
          </w:tcPr>
          <w:p w14:paraId="044F6D14" w14:textId="77777777" w:rsidR="00F41284" w:rsidRPr="00CF1354" w:rsidRDefault="00F41284" w:rsidP="00F41284">
            <w:pPr>
              <w:spacing w:before="0" w:beforeAutospacing="0" w:after="0" w:afterAutospacing="0"/>
              <w:rPr>
                <w:rFonts w:ascii="Calibri" w:eastAsia="Times New Roman" w:hAnsi="Calibri" w:cs="Times New Roman"/>
                <w:color w:val="000000"/>
                <w:sz w:val="20"/>
                <w:szCs w:val="20"/>
                <w:lang w:eastAsia="en-GB"/>
              </w:rPr>
            </w:pPr>
            <w:r w:rsidRPr="00CF1354">
              <w:rPr>
                <w:rFonts w:ascii="Calibri" w:eastAsia="Times New Roman" w:hAnsi="Calibri" w:cs="Times New Roman"/>
                <w:color w:val="000000"/>
                <w:sz w:val="20"/>
                <w:szCs w:val="20"/>
                <w:lang w:eastAsia="en-GB"/>
              </w:rPr>
              <w:t>Residential care</w:t>
            </w:r>
          </w:p>
        </w:tc>
        <w:tc>
          <w:tcPr>
            <w:tcW w:w="1226" w:type="dxa"/>
            <w:tcBorders>
              <w:top w:val="nil"/>
              <w:left w:val="nil"/>
              <w:bottom w:val="nil"/>
              <w:right w:val="nil"/>
            </w:tcBorders>
            <w:shd w:val="clear" w:color="auto" w:fill="auto"/>
            <w:vAlign w:val="bottom"/>
          </w:tcPr>
          <w:p w14:paraId="76184B97" w14:textId="640D4B20" w:rsidR="00F41284" w:rsidRPr="00861985" w:rsidRDefault="00604455" w:rsidP="00F41284">
            <w:pPr>
              <w:jc w:val="center"/>
              <w:rPr>
                <w:rFonts w:cstheme="minorHAnsi"/>
                <w:color w:val="000000"/>
                <w:sz w:val="20"/>
                <w:szCs w:val="20"/>
              </w:rPr>
            </w:pPr>
            <w:r>
              <w:rPr>
                <w:rFonts w:cstheme="minorHAnsi"/>
                <w:color w:val="000000"/>
                <w:sz w:val="20"/>
                <w:szCs w:val="20"/>
              </w:rPr>
              <w:t>21,001</w:t>
            </w:r>
          </w:p>
        </w:tc>
        <w:tc>
          <w:tcPr>
            <w:tcW w:w="1523" w:type="dxa"/>
            <w:tcBorders>
              <w:top w:val="nil"/>
              <w:left w:val="nil"/>
              <w:bottom w:val="nil"/>
              <w:right w:val="nil"/>
            </w:tcBorders>
            <w:shd w:val="clear" w:color="auto" w:fill="auto"/>
            <w:vAlign w:val="bottom"/>
            <w:hideMark/>
          </w:tcPr>
          <w:p w14:paraId="1D18C9F5" w14:textId="1EE9C876" w:rsidR="00F41284" w:rsidRPr="00E633A2" w:rsidRDefault="00F41284" w:rsidP="00F41284">
            <w:pPr>
              <w:jc w:val="center"/>
              <w:rPr>
                <w:rFonts w:cstheme="minorHAnsi"/>
                <w:color w:val="000000"/>
                <w:sz w:val="20"/>
                <w:szCs w:val="20"/>
              </w:rPr>
            </w:pPr>
            <w:r>
              <w:rPr>
                <w:rFonts w:cstheme="minorHAnsi"/>
                <w:color w:val="000000"/>
                <w:sz w:val="20"/>
                <w:szCs w:val="20"/>
              </w:rPr>
              <w:t>20,593</w:t>
            </w:r>
          </w:p>
        </w:tc>
      </w:tr>
      <w:tr w:rsidR="00F41284" w:rsidRPr="001740C2" w14:paraId="2E75160A" w14:textId="77777777" w:rsidTr="007868AF">
        <w:trPr>
          <w:trHeight w:val="238"/>
        </w:trPr>
        <w:tc>
          <w:tcPr>
            <w:tcW w:w="320" w:type="dxa"/>
            <w:tcBorders>
              <w:top w:val="nil"/>
              <w:left w:val="nil"/>
              <w:bottom w:val="nil"/>
              <w:right w:val="nil"/>
            </w:tcBorders>
            <w:shd w:val="clear" w:color="auto" w:fill="auto"/>
            <w:noWrap/>
            <w:vAlign w:val="center"/>
            <w:hideMark/>
          </w:tcPr>
          <w:p w14:paraId="6ED485E7" w14:textId="77777777" w:rsidR="00F41284" w:rsidRPr="00CF1354" w:rsidRDefault="00F41284" w:rsidP="00F41284">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noWrap/>
            <w:vAlign w:val="center"/>
            <w:hideMark/>
          </w:tcPr>
          <w:p w14:paraId="6A21E813" w14:textId="77777777" w:rsidR="00F41284" w:rsidRPr="00CF1354" w:rsidRDefault="00F41284" w:rsidP="00F41284">
            <w:pPr>
              <w:spacing w:before="0" w:beforeAutospacing="0" w:after="0" w:afterAutospacing="0"/>
              <w:rPr>
                <w:rFonts w:ascii="Calibri" w:eastAsia="Times New Roman" w:hAnsi="Calibri" w:cs="Times New Roman"/>
                <w:color w:val="000000"/>
                <w:sz w:val="20"/>
                <w:szCs w:val="20"/>
                <w:lang w:eastAsia="en-GB"/>
              </w:rPr>
            </w:pPr>
            <w:r w:rsidRPr="00CF1354">
              <w:rPr>
                <w:rFonts w:ascii="Calibri" w:eastAsia="Times New Roman" w:hAnsi="Calibri" w:cs="Times New Roman"/>
                <w:color w:val="000000"/>
                <w:sz w:val="20"/>
                <w:szCs w:val="20"/>
                <w:lang w:eastAsia="en-GB"/>
              </w:rPr>
              <w:t>Social work assessment &amp; care management</w:t>
            </w:r>
          </w:p>
        </w:tc>
        <w:tc>
          <w:tcPr>
            <w:tcW w:w="1226" w:type="dxa"/>
            <w:tcBorders>
              <w:top w:val="nil"/>
              <w:left w:val="nil"/>
              <w:bottom w:val="nil"/>
              <w:right w:val="nil"/>
            </w:tcBorders>
            <w:shd w:val="clear" w:color="auto" w:fill="auto"/>
            <w:vAlign w:val="bottom"/>
          </w:tcPr>
          <w:p w14:paraId="31D1162B" w14:textId="568A22CA" w:rsidR="00F41284" w:rsidRPr="00861985" w:rsidRDefault="00604455" w:rsidP="00F41284">
            <w:pPr>
              <w:jc w:val="center"/>
              <w:rPr>
                <w:rFonts w:cstheme="minorHAnsi"/>
                <w:color w:val="000000"/>
                <w:sz w:val="20"/>
                <w:szCs w:val="20"/>
              </w:rPr>
            </w:pPr>
            <w:r>
              <w:rPr>
                <w:rFonts w:cstheme="minorHAnsi"/>
                <w:color w:val="000000"/>
                <w:sz w:val="20"/>
                <w:szCs w:val="20"/>
              </w:rPr>
              <w:t>15,485</w:t>
            </w:r>
          </w:p>
        </w:tc>
        <w:tc>
          <w:tcPr>
            <w:tcW w:w="1523" w:type="dxa"/>
            <w:tcBorders>
              <w:top w:val="nil"/>
              <w:left w:val="nil"/>
              <w:bottom w:val="nil"/>
              <w:right w:val="nil"/>
            </w:tcBorders>
            <w:shd w:val="clear" w:color="auto" w:fill="auto"/>
            <w:vAlign w:val="bottom"/>
            <w:hideMark/>
          </w:tcPr>
          <w:p w14:paraId="3D4C2D5D" w14:textId="12A86CCF" w:rsidR="00F41284" w:rsidRPr="00E633A2" w:rsidRDefault="00F41284" w:rsidP="00F41284">
            <w:pPr>
              <w:jc w:val="center"/>
              <w:rPr>
                <w:rFonts w:cstheme="minorHAnsi"/>
                <w:color w:val="000000"/>
                <w:sz w:val="20"/>
                <w:szCs w:val="20"/>
              </w:rPr>
            </w:pPr>
            <w:r w:rsidRPr="00861985">
              <w:rPr>
                <w:rFonts w:cstheme="minorHAnsi"/>
                <w:color w:val="000000"/>
                <w:sz w:val="20"/>
                <w:szCs w:val="20"/>
              </w:rPr>
              <w:t>15,140</w:t>
            </w:r>
          </w:p>
        </w:tc>
      </w:tr>
      <w:tr w:rsidR="00F41284" w:rsidRPr="001740C2" w14:paraId="0ADE9ADA" w14:textId="77777777" w:rsidTr="007868AF">
        <w:trPr>
          <w:trHeight w:val="238"/>
        </w:trPr>
        <w:tc>
          <w:tcPr>
            <w:tcW w:w="320" w:type="dxa"/>
            <w:tcBorders>
              <w:top w:val="nil"/>
              <w:left w:val="nil"/>
              <w:bottom w:val="nil"/>
              <w:right w:val="nil"/>
            </w:tcBorders>
            <w:shd w:val="clear" w:color="auto" w:fill="auto"/>
            <w:noWrap/>
            <w:vAlign w:val="center"/>
            <w:hideMark/>
          </w:tcPr>
          <w:p w14:paraId="5CDB3B86" w14:textId="77777777" w:rsidR="00F41284" w:rsidRPr="00CF1354" w:rsidRDefault="00F41284" w:rsidP="00F41284">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noWrap/>
            <w:vAlign w:val="center"/>
            <w:hideMark/>
          </w:tcPr>
          <w:p w14:paraId="61875EDE" w14:textId="77777777" w:rsidR="00F41284" w:rsidRPr="00CF1354" w:rsidRDefault="00F41284" w:rsidP="00F41284">
            <w:pPr>
              <w:spacing w:before="0" w:beforeAutospacing="0" w:after="0" w:afterAutospacing="0"/>
              <w:rPr>
                <w:rFonts w:ascii="Calibri" w:eastAsia="Times New Roman" w:hAnsi="Calibri" w:cs="Times New Roman"/>
                <w:color w:val="000000"/>
                <w:sz w:val="20"/>
                <w:szCs w:val="20"/>
                <w:lang w:eastAsia="en-GB"/>
              </w:rPr>
            </w:pPr>
            <w:r w:rsidRPr="00CF1354">
              <w:rPr>
                <w:rFonts w:ascii="Calibri" w:eastAsia="Times New Roman" w:hAnsi="Calibri" w:cs="Times New Roman"/>
                <w:color w:val="000000"/>
                <w:sz w:val="20"/>
                <w:szCs w:val="20"/>
                <w:lang w:eastAsia="en-GB"/>
              </w:rPr>
              <w:t>Other services provided by City of Edinburgh Council</w:t>
            </w:r>
          </w:p>
        </w:tc>
        <w:tc>
          <w:tcPr>
            <w:tcW w:w="1226" w:type="dxa"/>
            <w:tcBorders>
              <w:top w:val="nil"/>
              <w:left w:val="nil"/>
              <w:bottom w:val="nil"/>
              <w:right w:val="nil"/>
            </w:tcBorders>
            <w:shd w:val="clear" w:color="auto" w:fill="auto"/>
            <w:vAlign w:val="center"/>
          </w:tcPr>
          <w:p w14:paraId="214F46AA" w14:textId="20A0F12A" w:rsidR="00F41284" w:rsidRPr="00861985" w:rsidRDefault="00E41DD7" w:rsidP="00F41284">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12,092</w:t>
            </w:r>
          </w:p>
        </w:tc>
        <w:tc>
          <w:tcPr>
            <w:tcW w:w="1523" w:type="dxa"/>
            <w:tcBorders>
              <w:top w:val="nil"/>
              <w:left w:val="nil"/>
              <w:bottom w:val="nil"/>
              <w:right w:val="nil"/>
            </w:tcBorders>
            <w:shd w:val="clear" w:color="auto" w:fill="auto"/>
            <w:vAlign w:val="center"/>
            <w:hideMark/>
          </w:tcPr>
          <w:p w14:paraId="79569D54" w14:textId="0BDB054C" w:rsidR="00F41284" w:rsidRPr="00CF1354" w:rsidRDefault="00F41284" w:rsidP="00F41284">
            <w:pPr>
              <w:spacing w:before="0" w:beforeAutospacing="0" w:after="0" w:afterAutospacing="0"/>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7,517</w:t>
            </w:r>
          </w:p>
        </w:tc>
      </w:tr>
      <w:tr w:rsidR="00796B02" w:rsidRPr="001740C2" w14:paraId="5D1E8409" w14:textId="77777777" w:rsidTr="007868AF">
        <w:trPr>
          <w:trHeight w:val="238"/>
        </w:trPr>
        <w:tc>
          <w:tcPr>
            <w:tcW w:w="320" w:type="dxa"/>
            <w:tcBorders>
              <w:top w:val="nil"/>
              <w:left w:val="nil"/>
              <w:bottom w:val="nil"/>
              <w:right w:val="nil"/>
            </w:tcBorders>
            <w:shd w:val="clear" w:color="auto" w:fill="auto"/>
            <w:noWrap/>
            <w:vAlign w:val="center"/>
            <w:hideMark/>
          </w:tcPr>
          <w:p w14:paraId="18E75013" w14:textId="77777777" w:rsidR="00796B02" w:rsidRPr="00D03032" w:rsidRDefault="00796B02" w:rsidP="00796B02">
            <w:pPr>
              <w:spacing w:before="0" w:beforeAutospacing="0" w:after="0" w:afterAutospacing="0"/>
              <w:rPr>
                <w:rFonts w:ascii="Calibri" w:eastAsia="Times New Roman" w:hAnsi="Calibri" w:cs="Times New Roman"/>
                <w:color w:val="000000"/>
                <w:sz w:val="24"/>
                <w:szCs w:val="24"/>
                <w:lang w:eastAsia="en-GB"/>
              </w:rPr>
            </w:pPr>
          </w:p>
        </w:tc>
        <w:tc>
          <w:tcPr>
            <w:tcW w:w="5000" w:type="dxa"/>
            <w:tcBorders>
              <w:top w:val="nil"/>
              <w:left w:val="nil"/>
              <w:bottom w:val="nil"/>
              <w:right w:val="nil"/>
            </w:tcBorders>
            <w:shd w:val="clear" w:color="auto" w:fill="auto"/>
            <w:noWrap/>
            <w:vAlign w:val="center"/>
            <w:hideMark/>
          </w:tcPr>
          <w:p w14:paraId="7CF7A930" w14:textId="77777777" w:rsidR="00796B02" w:rsidRPr="001740C2" w:rsidRDefault="00796B02" w:rsidP="00796B02">
            <w:pPr>
              <w:spacing w:before="0" w:beforeAutospacing="0" w:after="0" w:afterAutospacing="0"/>
              <w:rPr>
                <w:rFonts w:ascii="Calibri" w:eastAsia="Times New Roman" w:hAnsi="Calibri" w:cs="Times New Roman"/>
                <w:color w:val="000000"/>
                <w:sz w:val="20"/>
                <w:szCs w:val="20"/>
                <w:lang w:eastAsia="en-GB"/>
              </w:rPr>
            </w:pPr>
          </w:p>
        </w:tc>
        <w:tc>
          <w:tcPr>
            <w:tcW w:w="1226" w:type="dxa"/>
            <w:tcBorders>
              <w:top w:val="nil"/>
              <w:left w:val="nil"/>
              <w:bottom w:val="nil"/>
              <w:right w:val="nil"/>
            </w:tcBorders>
            <w:shd w:val="clear" w:color="auto" w:fill="auto"/>
            <w:vAlign w:val="center"/>
          </w:tcPr>
          <w:p w14:paraId="442290CC" w14:textId="77777777" w:rsidR="00796B02" w:rsidRPr="00755C93" w:rsidRDefault="00796B02" w:rsidP="00796B02">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523" w:type="dxa"/>
            <w:tcBorders>
              <w:top w:val="nil"/>
              <w:left w:val="nil"/>
              <w:bottom w:val="nil"/>
              <w:right w:val="nil"/>
            </w:tcBorders>
            <w:shd w:val="clear" w:color="auto" w:fill="auto"/>
            <w:vAlign w:val="center"/>
            <w:hideMark/>
          </w:tcPr>
          <w:p w14:paraId="7D19AD69" w14:textId="77777777" w:rsidR="00796B02" w:rsidRPr="001740C2" w:rsidRDefault="00796B02" w:rsidP="00796B02">
            <w:pPr>
              <w:spacing w:before="0" w:beforeAutospacing="0" w:after="0" w:afterAutospacing="0"/>
              <w:jc w:val="center"/>
              <w:rPr>
                <w:rFonts w:ascii="Calibri" w:eastAsia="Times New Roman" w:hAnsi="Calibri" w:cs="Times New Roman"/>
                <w:color w:val="000000"/>
                <w:sz w:val="20"/>
                <w:szCs w:val="20"/>
                <w:lang w:eastAsia="en-GB"/>
              </w:rPr>
            </w:pPr>
          </w:p>
        </w:tc>
      </w:tr>
      <w:tr w:rsidR="00796B02" w:rsidRPr="001740C2" w14:paraId="28E674DD" w14:textId="77777777" w:rsidTr="007B1804">
        <w:trPr>
          <w:trHeight w:val="238"/>
        </w:trPr>
        <w:tc>
          <w:tcPr>
            <w:tcW w:w="5320" w:type="dxa"/>
            <w:gridSpan w:val="2"/>
            <w:tcBorders>
              <w:top w:val="nil"/>
              <w:left w:val="nil"/>
              <w:bottom w:val="nil"/>
              <w:right w:val="nil"/>
            </w:tcBorders>
            <w:shd w:val="clear" w:color="auto" w:fill="6D3465"/>
            <w:noWrap/>
            <w:vAlign w:val="center"/>
            <w:hideMark/>
          </w:tcPr>
          <w:p w14:paraId="76BC46E0" w14:textId="77777777" w:rsidR="00796B02" w:rsidRPr="001740C2" w:rsidRDefault="00796B02" w:rsidP="00796B02">
            <w:pPr>
              <w:spacing w:before="0" w:beforeAutospacing="0" w:after="0" w:afterAutospacing="0"/>
              <w:rPr>
                <w:rFonts w:ascii="Calibri" w:eastAsia="Times New Roman" w:hAnsi="Calibri" w:cs="Times New Roman"/>
                <w:b/>
                <w:bCs/>
                <w:color w:val="FFFFFF"/>
                <w:sz w:val="20"/>
                <w:szCs w:val="20"/>
                <w:lang w:eastAsia="en-GB"/>
              </w:rPr>
            </w:pPr>
            <w:r w:rsidRPr="001740C2">
              <w:rPr>
                <w:rFonts w:ascii="Calibri" w:eastAsia="Times New Roman" w:hAnsi="Calibri" w:cs="Times New Roman"/>
                <w:b/>
                <w:bCs/>
                <w:color w:val="FFFFFF"/>
                <w:sz w:val="20"/>
                <w:szCs w:val="20"/>
                <w:lang w:eastAsia="en-GB"/>
              </w:rPr>
              <w:t>TOTAL SERVICES PROVIDED BY CITY OF EDINBURGH COUNCIL</w:t>
            </w:r>
          </w:p>
        </w:tc>
        <w:tc>
          <w:tcPr>
            <w:tcW w:w="1226" w:type="dxa"/>
            <w:tcBorders>
              <w:top w:val="nil"/>
              <w:left w:val="nil"/>
              <w:bottom w:val="nil"/>
              <w:right w:val="nil"/>
            </w:tcBorders>
            <w:shd w:val="clear" w:color="auto" w:fill="6D3465"/>
            <w:noWrap/>
            <w:vAlign w:val="center"/>
          </w:tcPr>
          <w:p w14:paraId="2FF7F803" w14:textId="6079CB07" w:rsidR="00796B02" w:rsidRPr="00755C93" w:rsidRDefault="00E41DD7" w:rsidP="00796B02">
            <w:pPr>
              <w:spacing w:before="0" w:beforeAutospacing="0" w:after="0" w:afterAutospacing="0"/>
              <w:jc w:val="center"/>
              <w:rPr>
                <w:rFonts w:ascii="Calibri" w:eastAsia="Times New Roman" w:hAnsi="Calibri" w:cs="Times New Roman"/>
                <w:b/>
                <w:bCs/>
                <w:color w:val="FFFFFF"/>
                <w:sz w:val="20"/>
                <w:szCs w:val="20"/>
                <w:highlight w:val="yellow"/>
                <w:lang w:eastAsia="en-GB"/>
              </w:rPr>
            </w:pPr>
            <w:r>
              <w:rPr>
                <w:rFonts w:ascii="Calibri" w:eastAsia="Times New Roman" w:hAnsi="Calibri" w:cs="Times New Roman"/>
                <w:b/>
                <w:bCs/>
                <w:color w:val="FFFFFF"/>
                <w:sz w:val="20"/>
                <w:szCs w:val="20"/>
                <w:lang w:eastAsia="en-GB"/>
              </w:rPr>
              <w:t>310,420</w:t>
            </w:r>
          </w:p>
        </w:tc>
        <w:tc>
          <w:tcPr>
            <w:tcW w:w="1523" w:type="dxa"/>
            <w:tcBorders>
              <w:top w:val="nil"/>
              <w:left w:val="nil"/>
              <w:bottom w:val="nil"/>
              <w:right w:val="nil"/>
            </w:tcBorders>
            <w:shd w:val="clear" w:color="auto" w:fill="6D3465"/>
            <w:noWrap/>
            <w:vAlign w:val="center"/>
            <w:hideMark/>
          </w:tcPr>
          <w:p w14:paraId="56F24FA6" w14:textId="3FE5EAEC" w:rsidR="00796B02" w:rsidRPr="001740C2" w:rsidRDefault="00796B02" w:rsidP="00796B02">
            <w:pPr>
              <w:spacing w:before="0" w:beforeAutospacing="0" w:after="0" w:afterAutospacing="0"/>
              <w:jc w:val="center"/>
              <w:rPr>
                <w:rFonts w:ascii="Calibri" w:eastAsia="Times New Roman" w:hAnsi="Calibri" w:cs="Times New Roman"/>
                <w:b/>
                <w:bCs/>
                <w:color w:val="FFFFFF"/>
                <w:sz w:val="20"/>
                <w:szCs w:val="20"/>
                <w:lang w:eastAsia="en-GB"/>
              </w:rPr>
            </w:pPr>
            <w:r w:rsidRPr="004861A3">
              <w:rPr>
                <w:rFonts w:ascii="Calibri" w:eastAsia="Times New Roman" w:hAnsi="Calibri" w:cs="Times New Roman"/>
                <w:b/>
                <w:bCs/>
                <w:color w:val="FFFFFF"/>
                <w:sz w:val="20"/>
                <w:szCs w:val="20"/>
                <w:lang w:eastAsia="en-GB"/>
              </w:rPr>
              <w:t>276,493</w:t>
            </w:r>
          </w:p>
        </w:tc>
      </w:tr>
      <w:tr w:rsidR="00796B02" w:rsidRPr="001740C2" w14:paraId="282117A0" w14:textId="77777777" w:rsidTr="007868AF">
        <w:trPr>
          <w:trHeight w:val="238"/>
        </w:trPr>
        <w:tc>
          <w:tcPr>
            <w:tcW w:w="320" w:type="dxa"/>
            <w:tcBorders>
              <w:top w:val="nil"/>
              <w:left w:val="nil"/>
              <w:bottom w:val="nil"/>
              <w:right w:val="nil"/>
            </w:tcBorders>
            <w:shd w:val="clear" w:color="auto" w:fill="auto"/>
            <w:vAlign w:val="center"/>
            <w:hideMark/>
          </w:tcPr>
          <w:p w14:paraId="2C1E08CB" w14:textId="77777777" w:rsidR="00796B02" w:rsidRPr="00D03032" w:rsidRDefault="00796B02" w:rsidP="00796B02">
            <w:pPr>
              <w:spacing w:before="0" w:beforeAutospacing="0" w:after="0" w:afterAutospacing="0"/>
              <w:rPr>
                <w:rFonts w:ascii="Calibri" w:eastAsia="Times New Roman" w:hAnsi="Calibri" w:cs="Times New Roman"/>
                <w:color w:val="000000"/>
                <w:sz w:val="20"/>
                <w:szCs w:val="20"/>
                <w:lang w:eastAsia="en-GB"/>
              </w:rPr>
            </w:pPr>
          </w:p>
        </w:tc>
        <w:tc>
          <w:tcPr>
            <w:tcW w:w="5000" w:type="dxa"/>
            <w:tcBorders>
              <w:top w:val="nil"/>
              <w:left w:val="nil"/>
              <w:bottom w:val="nil"/>
              <w:right w:val="nil"/>
            </w:tcBorders>
            <w:shd w:val="clear" w:color="auto" w:fill="auto"/>
            <w:vAlign w:val="center"/>
            <w:hideMark/>
          </w:tcPr>
          <w:p w14:paraId="17442AAA" w14:textId="77777777" w:rsidR="00796B02" w:rsidRPr="001740C2" w:rsidRDefault="00796B02" w:rsidP="00796B02">
            <w:pPr>
              <w:spacing w:before="0" w:beforeAutospacing="0" w:after="0" w:afterAutospacing="0"/>
              <w:rPr>
                <w:rFonts w:ascii="Calibri" w:eastAsia="Times New Roman" w:hAnsi="Calibri" w:cs="Times New Roman"/>
                <w:color w:val="000000"/>
                <w:sz w:val="20"/>
                <w:szCs w:val="20"/>
                <w:lang w:eastAsia="en-GB"/>
              </w:rPr>
            </w:pPr>
          </w:p>
        </w:tc>
        <w:tc>
          <w:tcPr>
            <w:tcW w:w="1226" w:type="dxa"/>
            <w:tcBorders>
              <w:top w:val="nil"/>
              <w:left w:val="nil"/>
              <w:bottom w:val="nil"/>
              <w:right w:val="nil"/>
            </w:tcBorders>
            <w:shd w:val="clear" w:color="auto" w:fill="auto"/>
            <w:vAlign w:val="center"/>
          </w:tcPr>
          <w:p w14:paraId="2D258A36" w14:textId="77777777" w:rsidR="00796B02" w:rsidRPr="00755C93" w:rsidRDefault="00796B02" w:rsidP="00796B02">
            <w:pPr>
              <w:spacing w:before="0" w:beforeAutospacing="0" w:after="0" w:afterAutospacing="0"/>
              <w:jc w:val="center"/>
              <w:rPr>
                <w:rFonts w:ascii="Calibri" w:eastAsia="Times New Roman" w:hAnsi="Calibri" w:cs="Times New Roman"/>
                <w:color w:val="000000"/>
                <w:sz w:val="20"/>
                <w:szCs w:val="20"/>
                <w:highlight w:val="yellow"/>
                <w:lang w:eastAsia="en-GB"/>
              </w:rPr>
            </w:pPr>
          </w:p>
        </w:tc>
        <w:tc>
          <w:tcPr>
            <w:tcW w:w="1523" w:type="dxa"/>
            <w:tcBorders>
              <w:top w:val="nil"/>
              <w:left w:val="nil"/>
              <w:bottom w:val="nil"/>
              <w:right w:val="nil"/>
            </w:tcBorders>
            <w:shd w:val="clear" w:color="auto" w:fill="auto"/>
            <w:vAlign w:val="center"/>
            <w:hideMark/>
          </w:tcPr>
          <w:p w14:paraId="1433F3EA" w14:textId="77777777" w:rsidR="00796B02" w:rsidRPr="001740C2" w:rsidRDefault="00796B02" w:rsidP="00796B02">
            <w:pPr>
              <w:spacing w:before="0" w:beforeAutospacing="0" w:after="0" w:afterAutospacing="0"/>
              <w:jc w:val="center"/>
              <w:rPr>
                <w:rFonts w:ascii="Calibri" w:eastAsia="Times New Roman" w:hAnsi="Calibri" w:cs="Times New Roman"/>
                <w:color w:val="000000"/>
                <w:sz w:val="20"/>
                <w:szCs w:val="20"/>
                <w:lang w:eastAsia="en-GB"/>
              </w:rPr>
            </w:pPr>
          </w:p>
        </w:tc>
      </w:tr>
      <w:tr w:rsidR="00796B02" w:rsidRPr="001740C2" w14:paraId="2E35DCB7" w14:textId="77777777" w:rsidTr="007868AF">
        <w:trPr>
          <w:trHeight w:val="238"/>
        </w:trPr>
        <w:tc>
          <w:tcPr>
            <w:tcW w:w="5320" w:type="dxa"/>
            <w:gridSpan w:val="2"/>
            <w:tcBorders>
              <w:top w:val="nil"/>
              <w:left w:val="nil"/>
              <w:bottom w:val="nil"/>
              <w:right w:val="nil"/>
            </w:tcBorders>
            <w:shd w:val="clear" w:color="auto" w:fill="auto"/>
            <w:vAlign w:val="center"/>
            <w:hideMark/>
          </w:tcPr>
          <w:p w14:paraId="189410C5" w14:textId="77777777" w:rsidR="00796B02" w:rsidRPr="001740C2" w:rsidRDefault="00796B02" w:rsidP="00796B02">
            <w:pPr>
              <w:spacing w:before="0" w:beforeAutospacing="0" w:after="0" w:afterAutospacing="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Corporate expenditure</w:t>
            </w:r>
          </w:p>
        </w:tc>
        <w:tc>
          <w:tcPr>
            <w:tcW w:w="1226" w:type="dxa"/>
            <w:tcBorders>
              <w:top w:val="nil"/>
              <w:left w:val="nil"/>
              <w:bottom w:val="nil"/>
              <w:right w:val="nil"/>
            </w:tcBorders>
            <w:shd w:val="clear" w:color="auto" w:fill="auto"/>
            <w:vAlign w:val="center"/>
          </w:tcPr>
          <w:p w14:paraId="03541F86" w14:textId="444CBE7C" w:rsidR="00796B02" w:rsidRPr="00755C93" w:rsidRDefault="00604455" w:rsidP="00796B02">
            <w:pPr>
              <w:spacing w:before="0" w:beforeAutospacing="0" w:after="0" w:afterAutospacing="0"/>
              <w:jc w:val="center"/>
              <w:rPr>
                <w:rFonts w:ascii="Calibri" w:eastAsia="Times New Roman" w:hAnsi="Calibri" w:cs="Times New Roman"/>
                <w:color w:val="000000"/>
                <w:sz w:val="20"/>
                <w:szCs w:val="20"/>
                <w:highlight w:val="yellow"/>
                <w:lang w:eastAsia="en-GB"/>
              </w:rPr>
            </w:pPr>
            <w:r>
              <w:rPr>
                <w:rFonts w:ascii="Calibri" w:eastAsia="Times New Roman" w:hAnsi="Calibri" w:cs="Times New Roman"/>
                <w:color w:val="000000"/>
                <w:sz w:val="20"/>
                <w:szCs w:val="20"/>
                <w:lang w:eastAsia="en-GB"/>
              </w:rPr>
              <w:t>420</w:t>
            </w:r>
          </w:p>
        </w:tc>
        <w:tc>
          <w:tcPr>
            <w:tcW w:w="1523" w:type="dxa"/>
            <w:tcBorders>
              <w:top w:val="nil"/>
              <w:left w:val="nil"/>
              <w:bottom w:val="nil"/>
              <w:right w:val="nil"/>
            </w:tcBorders>
            <w:shd w:val="clear" w:color="auto" w:fill="auto"/>
            <w:vAlign w:val="center"/>
            <w:hideMark/>
          </w:tcPr>
          <w:p w14:paraId="4D4A15DF" w14:textId="22F22FC2" w:rsidR="00796B02" w:rsidRPr="001740C2" w:rsidRDefault="00796B02" w:rsidP="00796B02">
            <w:pPr>
              <w:spacing w:before="0" w:beforeAutospacing="0" w:after="0" w:afterAutospacing="0"/>
              <w:jc w:val="center"/>
              <w:rPr>
                <w:rFonts w:ascii="Calibri" w:eastAsia="Times New Roman" w:hAnsi="Calibri" w:cs="Times New Roman"/>
                <w:color w:val="000000"/>
                <w:sz w:val="20"/>
                <w:szCs w:val="20"/>
                <w:lang w:eastAsia="en-GB"/>
              </w:rPr>
            </w:pPr>
            <w:r w:rsidRPr="00861985">
              <w:rPr>
                <w:rFonts w:ascii="Calibri" w:eastAsia="Times New Roman" w:hAnsi="Calibri" w:cs="Times New Roman"/>
                <w:color w:val="000000"/>
                <w:sz w:val="20"/>
                <w:szCs w:val="20"/>
                <w:lang w:eastAsia="en-GB"/>
              </w:rPr>
              <w:t>403</w:t>
            </w:r>
          </w:p>
        </w:tc>
      </w:tr>
      <w:tr w:rsidR="00796B02" w:rsidRPr="001740C2" w14:paraId="6DED36E7" w14:textId="77777777" w:rsidTr="007B1804">
        <w:trPr>
          <w:trHeight w:val="238"/>
        </w:trPr>
        <w:tc>
          <w:tcPr>
            <w:tcW w:w="5320" w:type="dxa"/>
            <w:gridSpan w:val="2"/>
            <w:tcBorders>
              <w:top w:val="nil"/>
              <w:left w:val="nil"/>
              <w:bottom w:val="nil"/>
              <w:right w:val="nil"/>
            </w:tcBorders>
            <w:shd w:val="clear" w:color="auto" w:fill="6D3465"/>
            <w:noWrap/>
            <w:vAlign w:val="center"/>
            <w:hideMark/>
          </w:tcPr>
          <w:p w14:paraId="636114A5" w14:textId="77777777" w:rsidR="00796B02" w:rsidRPr="004861A3" w:rsidRDefault="00796B02" w:rsidP="00796B02">
            <w:pPr>
              <w:spacing w:before="0" w:beforeAutospacing="0" w:after="0" w:afterAutospacing="0"/>
              <w:rPr>
                <w:rFonts w:ascii="Calibri" w:eastAsia="Times New Roman" w:hAnsi="Calibri" w:cs="Times New Roman"/>
                <w:b/>
                <w:bCs/>
                <w:color w:val="FFFFFF"/>
                <w:sz w:val="20"/>
                <w:szCs w:val="20"/>
                <w:lang w:eastAsia="en-GB"/>
              </w:rPr>
            </w:pPr>
            <w:r w:rsidRPr="004861A3">
              <w:rPr>
                <w:rFonts w:ascii="Calibri" w:eastAsia="Times New Roman" w:hAnsi="Calibri" w:cs="Times New Roman"/>
                <w:b/>
                <w:bCs/>
                <w:color w:val="FFFFFF"/>
                <w:sz w:val="20"/>
                <w:szCs w:val="20"/>
                <w:lang w:eastAsia="en-GB"/>
              </w:rPr>
              <w:t>TOTAL ALL SERVICES</w:t>
            </w:r>
          </w:p>
        </w:tc>
        <w:tc>
          <w:tcPr>
            <w:tcW w:w="1226" w:type="dxa"/>
            <w:tcBorders>
              <w:top w:val="nil"/>
              <w:left w:val="nil"/>
              <w:bottom w:val="nil"/>
              <w:right w:val="nil"/>
            </w:tcBorders>
            <w:shd w:val="clear" w:color="auto" w:fill="6D3465"/>
            <w:noWrap/>
            <w:vAlign w:val="center"/>
          </w:tcPr>
          <w:p w14:paraId="1E61F8AD" w14:textId="0394D17C" w:rsidR="00796B02" w:rsidRPr="004861A3" w:rsidRDefault="00D44AF6" w:rsidP="00796B02">
            <w:pPr>
              <w:spacing w:before="0" w:beforeAutospacing="0" w:after="0" w:afterAutospacing="0"/>
              <w:jc w:val="center"/>
              <w:rPr>
                <w:rFonts w:ascii="Calibri" w:eastAsia="Times New Roman" w:hAnsi="Calibri" w:cs="Times New Roman"/>
                <w:b/>
                <w:bCs/>
                <w:color w:val="FFFFFF"/>
                <w:sz w:val="20"/>
                <w:szCs w:val="20"/>
                <w:lang w:eastAsia="en-GB"/>
              </w:rPr>
            </w:pPr>
            <w:r>
              <w:rPr>
                <w:rFonts w:ascii="Calibri" w:eastAsia="Times New Roman" w:hAnsi="Calibri" w:cs="Times New Roman"/>
                <w:b/>
                <w:bCs/>
                <w:color w:val="FFFFFF"/>
                <w:sz w:val="20"/>
                <w:szCs w:val="20"/>
                <w:lang w:eastAsia="en-GB"/>
              </w:rPr>
              <w:t>923,269</w:t>
            </w:r>
          </w:p>
        </w:tc>
        <w:tc>
          <w:tcPr>
            <w:tcW w:w="1523" w:type="dxa"/>
            <w:tcBorders>
              <w:top w:val="nil"/>
              <w:left w:val="nil"/>
              <w:bottom w:val="nil"/>
              <w:right w:val="nil"/>
            </w:tcBorders>
            <w:shd w:val="clear" w:color="auto" w:fill="6D3465"/>
            <w:noWrap/>
            <w:vAlign w:val="center"/>
            <w:hideMark/>
          </w:tcPr>
          <w:p w14:paraId="2F8DCC8E" w14:textId="7CAF00B4" w:rsidR="00796B02" w:rsidRPr="001740C2" w:rsidRDefault="00796B02" w:rsidP="00796B02">
            <w:pPr>
              <w:spacing w:before="0" w:beforeAutospacing="0" w:after="0" w:afterAutospacing="0"/>
              <w:jc w:val="center"/>
              <w:rPr>
                <w:rFonts w:ascii="Calibri" w:eastAsia="Times New Roman" w:hAnsi="Calibri" w:cs="Times New Roman"/>
                <w:b/>
                <w:bCs/>
                <w:color w:val="FFFFFF"/>
                <w:sz w:val="20"/>
                <w:szCs w:val="20"/>
                <w:lang w:eastAsia="en-GB"/>
              </w:rPr>
            </w:pPr>
            <w:r>
              <w:rPr>
                <w:rFonts w:ascii="Calibri" w:eastAsia="Times New Roman" w:hAnsi="Calibri" w:cs="Times New Roman"/>
                <w:b/>
                <w:bCs/>
                <w:color w:val="FFFFFF"/>
                <w:sz w:val="20"/>
                <w:szCs w:val="20"/>
                <w:lang w:eastAsia="en-GB"/>
              </w:rPr>
              <w:t>881,767</w:t>
            </w:r>
          </w:p>
        </w:tc>
      </w:tr>
    </w:tbl>
    <w:p w14:paraId="76F1AD7D" w14:textId="78028790" w:rsidR="00E96D35" w:rsidRPr="00E96D35" w:rsidRDefault="00E96D35" w:rsidP="00E96D35">
      <w:pPr>
        <w:spacing w:after="0" w:afterAutospacing="0"/>
        <w:ind w:left="426"/>
        <w:rPr>
          <w:i/>
          <w:iCs/>
          <w:sz w:val="20"/>
          <w:szCs w:val="20"/>
        </w:rPr>
      </w:pPr>
      <w:r w:rsidRPr="00E96D35">
        <w:rPr>
          <w:i/>
          <w:iCs/>
          <w:sz w:val="20"/>
          <w:szCs w:val="20"/>
        </w:rPr>
        <w:t xml:space="preserve">*  2021/22 expenditure restated to </w:t>
      </w:r>
      <w:r>
        <w:rPr>
          <w:i/>
          <w:iCs/>
          <w:sz w:val="20"/>
          <w:szCs w:val="20"/>
        </w:rPr>
        <w:t>provide consistent allocation of costs</w:t>
      </w:r>
    </w:p>
    <w:p w14:paraId="40603B85" w14:textId="21F96057" w:rsidR="00E7484F" w:rsidRPr="00083AF7" w:rsidRDefault="00C32ADB" w:rsidP="00D03032">
      <w:pPr>
        <w:pStyle w:val="Heading1"/>
      </w:pPr>
      <w:r>
        <w:br w:type="page"/>
      </w:r>
      <w:bookmarkStart w:id="66" w:name="_Toc112948395"/>
      <w:r w:rsidR="007A6140" w:rsidRPr="007B1804">
        <w:rPr>
          <w:rFonts w:asciiTheme="minorHAnsi" w:hAnsiTheme="minorHAnsi"/>
          <w:color w:val="6D3465"/>
        </w:rPr>
        <w:lastRenderedPageBreak/>
        <w:t>9</w:t>
      </w:r>
      <w:r w:rsidR="00E7484F" w:rsidRPr="007B1804">
        <w:rPr>
          <w:rFonts w:asciiTheme="minorHAnsi" w:hAnsiTheme="minorHAnsi"/>
          <w:color w:val="6D3465"/>
        </w:rPr>
        <w:t xml:space="preserve">.   </w:t>
      </w:r>
      <w:bookmarkEnd w:id="66"/>
      <w:r w:rsidR="00433F1E">
        <w:rPr>
          <w:rFonts w:asciiTheme="minorHAnsi" w:hAnsiTheme="minorHAnsi"/>
          <w:color w:val="6D3465"/>
        </w:rPr>
        <w:t>MOVEMENT IN RESERVES</w:t>
      </w:r>
    </w:p>
    <w:tbl>
      <w:tblPr>
        <w:tblW w:w="8984" w:type="dxa"/>
        <w:tblCellMar>
          <w:left w:w="0" w:type="dxa"/>
          <w:right w:w="0" w:type="dxa"/>
        </w:tblCellMar>
        <w:tblLook w:val="04A0" w:firstRow="1" w:lastRow="0" w:firstColumn="1" w:lastColumn="0" w:noHBand="0" w:noVBand="1"/>
      </w:tblPr>
      <w:tblGrid>
        <w:gridCol w:w="5360"/>
        <w:gridCol w:w="1199"/>
        <w:gridCol w:w="1226"/>
        <w:gridCol w:w="1199"/>
      </w:tblGrid>
      <w:tr w:rsidR="00C332DB" w:rsidRPr="00796B02" w14:paraId="6C187CC0" w14:textId="77777777" w:rsidTr="00C332DB">
        <w:trPr>
          <w:trHeight w:val="288"/>
        </w:trPr>
        <w:tc>
          <w:tcPr>
            <w:tcW w:w="5360" w:type="dxa"/>
            <w:noWrap/>
            <w:tcMar>
              <w:top w:w="0" w:type="dxa"/>
              <w:left w:w="108" w:type="dxa"/>
              <w:bottom w:w="0" w:type="dxa"/>
              <w:right w:w="108" w:type="dxa"/>
            </w:tcMar>
            <w:vAlign w:val="bottom"/>
            <w:hideMark/>
          </w:tcPr>
          <w:p w14:paraId="280D7AF8" w14:textId="77777777" w:rsidR="00C332DB" w:rsidRPr="00796B02" w:rsidRDefault="00C332DB">
            <w:pPr>
              <w:rPr>
                <w:sz w:val="20"/>
                <w:szCs w:val="20"/>
              </w:rPr>
            </w:pPr>
          </w:p>
        </w:tc>
        <w:tc>
          <w:tcPr>
            <w:tcW w:w="1199" w:type="dxa"/>
            <w:noWrap/>
            <w:tcMar>
              <w:top w:w="0" w:type="dxa"/>
              <w:left w:w="108" w:type="dxa"/>
              <w:bottom w:w="0" w:type="dxa"/>
              <w:right w:w="108" w:type="dxa"/>
            </w:tcMar>
            <w:vAlign w:val="bottom"/>
            <w:hideMark/>
          </w:tcPr>
          <w:p w14:paraId="28334287" w14:textId="384F296E" w:rsidR="00C332DB" w:rsidRPr="00796B02" w:rsidRDefault="00C332DB" w:rsidP="00C332DB">
            <w:pPr>
              <w:spacing w:before="0" w:beforeAutospacing="0" w:after="0" w:afterAutospacing="0"/>
              <w:jc w:val="center"/>
              <w:rPr>
                <w:rFonts w:ascii="Calibri" w:hAnsi="Calibri" w:cs="Calibri"/>
                <w:b/>
                <w:bCs/>
                <w:color w:val="000000"/>
                <w:sz w:val="20"/>
                <w:szCs w:val="20"/>
                <w:lang w:eastAsia="en-GB"/>
              </w:rPr>
            </w:pPr>
            <w:r w:rsidRPr="00796B02">
              <w:rPr>
                <w:rFonts w:ascii="Calibri" w:eastAsia="Times New Roman" w:hAnsi="Calibri" w:cs="Times New Roman"/>
                <w:b/>
                <w:color w:val="000000"/>
                <w:sz w:val="20"/>
                <w:szCs w:val="20"/>
                <w:lang w:eastAsia="en-GB"/>
              </w:rPr>
              <w:t>01/04/2022</w:t>
            </w:r>
          </w:p>
        </w:tc>
        <w:tc>
          <w:tcPr>
            <w:tcW w:w="1226" w:type="dxa"/>
            <w:noWrap/>
            <w:tcMar>
              <w:top w:w="0" w:type="dxa"/>
              <w:left w:w="108" w:type="dxa"/>
              <w:bottom w:w="0" w:type="dxa"/>
              <w:right w:w="108" w:type="dxa"/>
            </w:tcMar>
            <w:vAlign w:val="bottom"/>
            <w:hideMark/>
          </w:tcPr>
          <w:p w14:paraId="518C04FE" w14:textId="77777777" w:rsidR="00C332DB" w:rsidRPr="00796B02" w:rsidRDefault="00C332DB" w:rsidP="00C332DB">
            <w:pPr>
              <w:spacing w:before="0" w:beforeAutospacing="0" w:after="0" w:afterAutospacing="0"/>
              <w:jc w:val="center"/>
              <w:rPr>
                <w:b/>
                <w:bCs/>
                <w:color w:val="000000"/>
                <w:sz w:val="20"/>
                <w:szCs w:val="20"/>
                <w:lang w:eastAsia="en-GB"/>
              </w:rPr>
            </w:pPr>
            <w:r w:rsidRPr="00796B02">
              <w:rPr>
                <w:b/>
                <w:bCs/>
                <w:color w:val="000000"/>
                <w:sz w:val="20"/>
                <w:szCs w:val="20"/>
                <w:lang w:eastAsia="en-GB"/>
              </w:rPr>
              <w:t>Movement</w:t>
            </w:r>
          </w:p>
        </w:tc>
        <w:tc>
          <w:tcPr>
            <w:tcW w:w="1199" w:type="dxa"/>
            <w:noWrap/>
            <w:tcMar>
              <w:top w:w="0" w:type="dxa"/>
              <w:left w:w="108" w:type="dxa"/>
              <w:bottom w:w="0" w:type="dxa"/>
              <w:right w:w="108" w:type="dxa"/>
            </w:tcMar>
            <w:vAlign w:val="center"/>
            <w:hideMark/>
          </w:tcPr>
          <w:p w14:paraId="03A856D9" w14:textId="29562EA8" w:rsidR="00C332DB" w:rsidRPr="00796B02" w:rsidRDefault="00C332DB" w:rsidP="00C332DB">
            <w:pPr>
              <w:spacing w:before="0" w:beforeAutospacing="0" w:after="0" w:afterAutospacing="0"/>
              <w:jc w:val="center"/>
              <w:rPr>
                <w:b/>
                <w:bCs/>
                <w:color w:val="000000"/>
                <w:sz w:val="20"/>
                <w:szCs w:val="20"/>
                <w:lang w:eastAsia="en-GB"/>
              </w:rPr>
            </w:pPr>
            <w:r w:rsidRPr="00796B02">
              <w:rPr>
                <w:rFonts w:ascii="Calibri" w:eastAsia="Times New Roman" w:hAnsi="Calibri" w:cs="Times New Roman"/>
                <w:b/>
                <w:color w:val="000000"/>
                <w:sz w:val="20"/>
                <w:szCs w:val="20"/>
                <w:lang w:eastAsia="en-GB"/>
              </w:rPr>
              <w:t>31/03/202</w:t>
            </w:r>
            <w:r w:rsidR="00796B02">
              <w:rPr>
                <w:rFonts w:ascii="Calibri" w:eastAsia="Times New Roman" w:hAnsi="Calibri" w:cs="Times New Roman"/>
                <w:b/>
                <w:color w:val="000000"/>
                <w:sz w:val="20"/>
                <w:szCs w:val="20"/>
                <w:lang w:eastAsia="en-GB"/>
              </w:rPr>
              <w:t>3</w:t>
            </w:r>
          </w:p>
        </w:tc>
      </w:tr>
      <w:tr w:rsidR="00C332DB" w:rsidRPr="00796B02" w14:paraId="35627265" w14:textId="77777777" w:rsidTr="00C332DB">
        <w:trPr>
          <w:trHeight w:val="288"/>
        </w:trPr>
        <w:tc>
          <w:tcPr>
            <w:tcW w:w="5360" w:type="dxa"/>
            <w:noWrap/>
            <w:tcMar>
              <w:top w:w="0" w:type="dxa"/>
              <w:left w:w="108" w:type="dxa"/>
              <w:bottom w:w="0" w:type="dxa"/>
              <w:right w:w="108" w:type="dxa"/>
            </w:tcMar>
            <w:vAlign w:val="bottom"/>
            <w:hideMark/>
          </w:tcPr>
          <w:p w14:paraId="0276BB41" w14:textId="77777777" w:rsidR="00C332DB" w:rsidRPr="00796B02" w:rsidRDefault="00C332DB" w:rsidP="00C332DB">
            <w:pPr>
              <w:rPr>
                <w:color w:val="000000"/>
                <w:sz w:val="20"/>
                <w:szCs w:val="20"/>
                <w:lang w:eastAsia="en-GB"/>
              </w:rPr>
            </w:pPr>
          </w:p>
        </w:tc>
        <w:tc>
          <w:tcPr>
            <w:tcW w:w="1199" w:type="dxa"/>
            <w:noWrap/>
            <w:tcMar>
              <w:top w:w="0" w:type="dxa"/>
              <w:left w:w="108" w:type="dxa"/>
              <w:bottom w:w="0" w:type="dxa"/>
              <w:right w:w="108" w:type="dxa"/>
            </w:tcMar>
            <w:vAlign w:val="center"/>
            <w:hideMark/>
          </w:tcPr>
          <w:p w14:paraId="1FFA5680" w14:textId="55FCF8E0" w:rsidR="00C332DB" w:rsidRPr="00796B02" w:rsidRDefault="00C332DB" w:rsidP="00C332DB">
            <w:pPr>
              <w:jc w:val="center"/>
              <w:rPr>
                <w:rFonts w:ascii="Times New Roman" w:eastAsia="Times New Roman" w:hAnsi="Times New Roman" w:cs="Times New Roman"/>
                <w:b/>
                <w:bCs/>
                <w:sz w:val="20"/>
                <w:szCs w:val="20"/>
                <w:lang w:eastAsia="en-GB"/>
              </w:rPr>
            </w:pPr>
            <w:r w:rsidRPr="00796B02">
              <w:rPr>
                <w:rFonts w:ascii="Calibri" w:eastAsia="Times New Roman" w:hAnsi="Calibri" w:cs="Times New Roman"/>
                <w:b/>
                <w:bCs/>
                <w:color w:val="000000"/>
                <w:sz w:val="20"/>
                <w:szCs w:val="20"/>
                <w:lang w:eastAsia="en-GB"/>
              </w:rPr>
              <w:t>£000</w:t>
            </w:r>
          </w:p>
        </w:tc>
        <w:tc>
          <w:tcPr>
            <w:tcW w:w="1226" w:type="dxa"/>
            <w:noWrap/>
            <w:tcMar>
              <w:top w:w="0" w:type="dxa"/>
              <w:left w:w="108" w:type="dxa"/>
              <w:bottom w:w="0" w:type="dxa"/>
              <w:right w:w="108" w:type="dxa"/>
            </w:tcMar>
            <w:vAlign w:val="center"/>
            <w:hideMark/>
          </w:tcPr>
          <w:p w14:paraId="61D53495" w14:textId="64E490D9" w:rsidR="00C332DB" w:rsidRPr="00796B02" w:rsidRDefault="00C332DB" w:rsidP="00C332DB">
            <w:pPr>
              <w:jc w:val="center"/>
              <w:rPr>
                <w:rFonts w:ascii="Times New Roman" w:eastAsia="Times New Roman" w:hAnsi="Times New Roman" w:cs="Times New Roman"/>
                <w:b/>
                <w:bCs/>
                <w:sz w:val="20"/>
                <w:szCs w:val="20"/>
                <w:lang w:eastAsia="en-GB"/>
              </w:rPr>
            </w:pPr>
            <w:r w:rsidRPr="00796B02">
              <w:rPr>
                <w:rFonts w:ascii="Calibri" w:eastAsia="Times New Roman" w:hAnsi="Calibri" w:cs="Times New Roman"/>
                <w:b/>
                <w:bCs/>
                <w:color w:val="000000"/>
                <w:sz w:val="20"/>
                <w:szCs w:val="20"/>
                <w:lang w:eastAsia="en-GB"/>
              </w:rPr>
              <w:t>£000</w:t>
            </w:r>
          </w:p>
        </w:tc>
        <w:tc>
          <w:tcPr>
            <w:tcW w:w="1199" w:type="dxa"/>
            <w:noWrap/>
            <w:tcMar>
              <w:top w:w="0" w:type="dxa"/>
              <w:left w:w="108" w:type="dxa"/>
              <w:bottom w:w="0" w:type="dxa"/>
              <w:right w:w="108" w:type="dxa"/>
            </w:tcMar>
            <w:vAlign w:val="center"/>
            <w:hideMark/>
          </w:tcPr>
          <w:p w14:paraId="4B4F1EEE" w14:textId="7F1EE845" w:rsidR="00C332DB" w:rsidRPr="00796B02" w:rsidRDefault="00C332DB" w:rsidP="00C332DB">
            <w:pPr>
              <w:jc w:val="center"/>
              <w:rPr>
                <w:rFonts w:ascii="Times New Roman" w:eastAsia="Times New Roman" w:hAnsi="Times New Roman" w:cs="Times New Roman"/>
                <w:b/>
                <w:bCs/>
                <w:sz w:val="20"/>
                <w:szCs w:val="20"/>
                <w:lang w:eastAsia="en-GB"/>
              </w:rPr>
            </w:pPr>
            <w:r w:rsidRPr="00796B02">
              <w:rPr>
                <w:rFonts w:ascii="Calibri" w:eastAsia="Times New Roman" w:hAnsi="Calibri" w:cs="Times New Roman"/>
                <w:b/>
                <w:bCs/>
                <w:color w:val="000000"/>
                <w:sz w:val="20"/>
                <w:szCs w:val="20"/>
                <w:lang w:eastAsia="en-GB"/>
              </w:rPr>
              <w:t>£000</w:t>
            </w:r>
          </w:p>
        </w:tc>
      </w:tr>
      <w:tr w:rsidR="00C332DB" w:rsidRPr="00796B02" w14:paraId="5758837A" w14:textId="77777777" w:rsidTr="00C332DB">
        <w:trPr>
          <w:trHeight w:val="288"/>
        </w:trPr>
        <w:tc>
          <w:tcPr>
            <w:tcW w:w="5360" w:type="dxa"/>
            <w:noWrap/>
            <w:tcMar>
              <w:top w:w="0" w:type="dxa"/>
              <w:left w:w="108" w:type="dxa"/>
              <w:bottom w:w="0" w:type="dxa"/>
              <w:right w:w="108" w:type="dxa"/>
            </w:tcMar>
            <w:vAlign w:val="bottom"/>
          </w:tcPr>
          <w:p w14:paraId="6360D78A" w14:textId="7BF8F565" w:rsidR="00C332DB" w:rsidRPr="00796B02" w:rsidRDefault="00C332DB" w:rsidP="003866B4">
            <w:pPr>
              <w:spacing w:line="276" w:lineRule="auto"/>
              <w:rPr>
                <w:i/>
                <w:iCs/>
                <w:color w:val="000000"/>
                <w:sz w:val="20"/>
                <w:szCs w:val="20"/>
                <w:lang w:eastAsia="en-GB"/>
              </w:rPr>
            </w:pPr>
            <w:r w:rsidRPr="00796B02">
              <w:rPr>
                <w:i/>
                <w:iCs/>
                <w:color w:val="000000"/>
                <w:sz w:val="20"/>
                <w:szCs w:val="20"/>
                <w:lang w:eastAsia="en-GB"/>
              </w:rPr>
              <w:t>Earmarked reserve</w:t>
            </w:r>
            <w:r w:rsidR="003866B4" w:rsidRPr="00796B02">
              <w:rPr>
                <w:i/>
                <w:iCs/>
                <w:color w:val="000000"/>
                <w:sz w:val="20"/>
                <w:szCs w:val="20"/>
                <w:lang w:eastAsia="en-GB"/>
              </w:rPr>
              <w:t>s</w:t>
            </w:r>
          </w:p>
        </w:tc>
        <w:tc>
          <w:tcPr>
            <w:tcW w:w="1199" w:type="dxa"/>
            <w:noWrap/>
            <w:tcMar>
              <w:top w:w="0" w:type="dxa"/>
              <w:left w:w="108" w:type="dxa"/>
              <w:bottom w:w="0" w:type="dxa"/>
              <w:right w:w="108" w:type="dxa"/>
            </w:tcMar>
            <w:vAlign w:val="bottom"/>
          </w:tcPr>
          <w:p w14:paraId="1539A359" w14:textId="77777777" w:rsidR="00C332DB" w:rsidRPr="00796B02" w:rsidRDefault="00C332DB" w:rsidP="003866B4">
            <w:pPr>
              <w:spacing w:line="276" w:lineRule="auto"/>
              <w:jc w:val="center"/>
              <w:rPr>
                <w:color w:val="000000"/>
                <w:sz w:val="20"/>
                <w:szCs w:val="20"/>
                <w:lang w:eastAsia="en-GB"/>
              </w:rPr>
            </w:pPr>
          </w:p>
        </w:tc>
        <w:tc>
          <w:tcPr>
            <w:tcW w:w="1226" w:type="dxa"/>
            <w:noWrap/>
            <w:tcMar>
              <w:top w:w="0" w:type="dxa"/>
              <w:left w:w="108" w:type="dxa"/>
              <w:bottom w:w="0" w:type="dxa"/>
              <w:right w:w="108" w:type="dxa"/>
            </w:tcMar>
            <w:vAlign w:val="bottom"/>
          </w:tcPr>
          <w:p w14:paraId="5F3C5B7B" w14:textId="77777777" w:rsidR="00C332DB" w:rsidRPr="00796B02" w:rsidRDefault="00C332DB" w:rsidP="003866B4">
            <w:pPr>
              <w:spacing w:line="276" w:lineRule="auto"/>
              <w:jc w:val="center"/>
              <w:rPr>
                <w:color w:val="000000"/>
                <w:sz w:val="20"/>
                <w:szCs w:val="20"/>
                <w:lang w:eastAsia="en-GB"/>
              </w:rPr>
            </w:pPr>
          </w:p>
        </w:tc>
        <w:tc>
          <w:tcPr>
            <w:tcW w:w="1199" w:type="dxa"/>
            <w:noWrap/>
            <w:tcMar>
              <w:top w:w="0" w:type="dxa"/>
              <w:left w:w="108" w:type="dxa"/>
              <w:bottom w:w="0" w:type="dxa"/>
              <w:right w:w="108" w:type="dxa"/>
            </w:tcMar>
            <w:vAlign w:val="bottom"/>
          </w:tcPr>
          <w:p w14:paraId="298E68D5" w14:textId="77777777" w:rsidR="00C332DB" w:rsidRPr="00796B02" w:rsidRDefault="00C332DB" w:rsidP="003866B4">
            <w:pPr>
              <w:spacing w:line="276" w:lineRule="auto"/>
              <w:jc w:val="center"/>
              <w:rPr>
                <w:color w:val="000000"/>
                <w:sz w:val="20"/>
                <w:szCs w:val="20"/>
                <w:lang w:eastAsia="en-GB"/>
              </w:rPr>
            </w:pPr>
          </w:p>
        </w:tc>
      </w:tr>
      <w:tr w:rsidR="00796B02" w:rsidRPr="00796B02" w14:paraId="6803242F" w14:textId="77777777" w:rsidTr="00C332DB">
        <w:trPr>
          <w:trHeight w:val="288"/>
        </w:trPr>
        <w:tc>
          <w:tcPr>
            <w:tcW w:w="5360" w:type="dxa"/>
            <w:noWrap/>
            <w:tcMar>
              <w:top w:w="0" w:type="dxa"/>
              <w:left w:w="108" w:type="dxa"/>
              <w:bottom w:w="0" w:type="dxa"/>
              <w:right w:w="108" w:type="dxa"/>
            </w:tcMar>
            <w:vAlign w:val="bottom"/>
            <w:hideMark/>
          </w:tcPr>
          <w:p w14:paraId="1CCB4FAE" w14:textId="77777777" w:rsidR="00796B02" w:rsidRPr="00796B02" w:rsidRDefault="00796B02" w:rsidP="00796B02">
            <w:pPr>
              <w:spacing w:line="276" w:lineRule="auto"/>
              <w:ind w:left="720"/>
              <w:rPr>
                <w:rFonts w:ascii="Calibri" w:hAnsi="Calibri" w:cs="Calibri"/>
                <w:color w:val="000000"/>
                <w:sz w:val="20"/>
                <w:szCs w:val="20"/>
                <w:lang w:eastAsia="en-GB"/>
              </w:rPr>
            </w:pPr>
            <w:r w:rsidRPr="00796B02">
              <w:rPr>
                <w:color w:val="000000"/>
                <w:sz w:val="20"/>
                <w:szCs w:val="20"/>
                <w:lang w:eastAsia="en-GB"/>
              </w:rPr>
              <w:t>Covid and winter</w:t>
            </w:r>
          </w:p>
        </w:tc>
        <w:tc>
          <w:tcPr>
            <w:tcW w:w="1199" w:type="dxa"/>
            <w:noWrap/>
            <w:tcMar>
              <w:top w:w="0" w:type="dxa"/>
              <w:left w:w="108" w:type="dxa"/>
              <w:bottom w:w="0" w:type="dxa"/>
              <w:right w:w="108" w:type="dxa"/>
            </w:tcMar>
            <w:vAlign w:val="bottom"/>
            <w:hideMark/>
          </w:tcPr>
          <w:p w14:paraId="3EBC8886" w14:textId="300D3892" w:rsidR="00796B02" w:rsidRPr="00555A42" w:rsidRDefault="00796B02" w:rsidP="00796B02">
            <w:pPr>
              <w:spacing w:line="276" w:lineRule="auto"/>
              <w:jc w:val="center"/>
              <w:rPr>
                <w:color w:val="000000"/>
                <w:sz w:val="20"/>
                <w:szCs w:val="20"/>
                <w:lang w:eastAsia="en-GB"/>
              </w:rPr>
            </w:pPr>
            <w:r w:rsidRPr="00555A42">
              <w:rPr>
                <w:color w:val="000000"/>
                <w:sz w:val="20"/>
                <w:szCs w:val="20"/>
                <w:lang w:eastAsia="en-GB"/>
              </w:rPr>
              <w:t>50,332</w:t>
            </w:r>
          </w:p>
        </w:tc>
        <w:tc>
          <w:tcPr>
            <w:tcW w:w="1226" w:type="dxa"/>
            <w:noWrap/>
            <w:tcMar>
              <w:top w:w="0" w:type="dxa"/>
              <w:left w:w="108" w:type="dxa"/>
              <w:bottom w:w="0" w:type="dxa"/>
              <w:right w:w="108" w:type="dxa"/>
            </w:tcMar>
            <w:vAlign w:val="bottom"/>
            <w:hideMark/>
          </w:tcPr>
          <w:p w14:paraId="61CE4D00" w14:textId="61730A35" w:rsidR="00796B02" w:rsidRPr="00555A42" w:rsidRDefault="00943F95" w:rsidP="00796B02">
            <w:pPr>
              <w:spacing w:line="276" w:lineRule="auto"/>
              <w:jc w:val="center"/>
              <w:rPr>
                <w:color w:val="000000"/>
                <w:sz w:val="20"/>
                <w:szCs w:val="20"/>
                <w:lang w:eastAsia="en-GB"/>
              </w:rPr>
            </w:pPr>
            <w:r>
              <w:rPr>
                <w:color w:val="000000"/>
                <w:sz w:val="20"/>
                <w:szCs w:val="20"/>
                <w:lang w:eastAsia="en-GB"/>
              </w:rPr>
              <w:t>(48,025)</w:t>
            </w:r>
          </w:p>
        </w:tc>
        <w:tc>
          <w:tcPr>
            <w:tcW w:w="1199" w:type="dxa"/>
            <w:noWrap/>
            <w:tcMar>
              <w:top w:w="0" w:type="dxa"/>
              <w:left w:w="108" w:type="dxa"/>
              <w:bottom w:w="0" w:type="dxa"/>
              <w:right w:w="108" w:type="dxa"/>
            </w:tcMar>
            <w:vAlign w:val="bottom"/>
            <w:hideMark/>
          </w:tcPr>
          <w:p w14:paraId="426CEE6A" w14:textId="0F3770D4" w:rsidR="00796B02" w:rsidRPr="00555A42" w:rsidRDefault="00943F95" w:rsidP="00796B02">
            <w:pPr>
              <w:spacing w:line="276" w:lineRule="auto"/>
              <w:jc w:val="center"/>
              <w:rPr>
                <w:color w:val="000000"/>
                <w:sz w:val="20"/>
                <w:szCs w:val="20"/>
                <w:lang w:eastAsia="en-GB"/>
              </w:rPr>
            </w:pPr>
            <w:r>
              <w:rPr>
                <w:color w:val="000000"/>
                <w:sz w:val="20"/>
                <w:szCs w:val="20"/>
                <w:lang w:eastAsia="en-GB"/>
              </w:rPr>
              <w:t>2,307</w:t>
            </w:r>
          </w:p>
        </w:tc>
      </w:tr>
      <w:tr w:rsidR="00796B02" w:rsidRPr="00796B02" w14:paraId="5F498815" w14:textId="77777777" w:rsidTr="00C332DB">
        <w:trPr>
          <w:trHeight w:val="288"/>
        </w:trPr>
        <w:tc>
          <w:tcPr>
            <w:tcW w:w="5360" w:type="dxa"/>
            <w:noWrap/>
            <w:tcMar>
              <w:top w:w="0" w:type="dxa"/>
              <w:left w:w="108" w:type="dxa"/>
              <w:bottom w:w="0" w:type="dxa"/>
              <w:right w:w="108" w:type="dxa"/>
            </w:tcMar>
            <w:vAlign w:val="bottom"/>
            <w:hideMark/>
          </w:tcPr>
          <w:p w14:paraId="5B900A72" w14:textId="77777777" w:rsidR="00796B02" w:rsidRPr="00796B02" w:rsidRDefault="00796B02" w:rsidP="00796B02">
            <w:pPr>
              <w:spacing w:line="276" w:lineRule="auto"/>
              <w:ind w:left="720"/>
              <w:rPr>
                <w:color w:val="000000"/>
                <w:sz w:val="20"/>
                <w:szCs w:val="20"/>
                <w:lang w:eastAsia="en-GB"/>
              </w:rPr>
            </w:pPr>
            <w:r w:rsidRPr="00796B02">
              <w:rPr>
                <w:color w:val="000000"/>
                <w:sz w:val="20"/>
                <w:szCs w:val="20"/>
                <w:lang w:eastAsia="en-GB"/>
              </w:rPr>
              <w:t>Funding for specific initiatives</w:t>
            </w:r>
          </w:p>
        </w:tc>
        <w:tc>
          <w:tcPr>
            <w:tcW w:w="1199" w:type="dxa"/>
            <w:noWrap/>
            <w:tcMar>
              <w:top w:w="0" w:type="dxa"/>
              <w:left w:w="108" w:type="dxa"/>
              <w:bottom w:w="0" w:type="dxa"/>
              <w:right w:w="108" w:type="dxa"/>
            </w:tcMar>
            <w:vAlign w:val="bottom"/>
            <w:hideMark/>
          </w:tcPr>
          <w:p w14:paraId="3FED9C6B" w14:textId="61E201C3" w:rsidR="00796B02" w:rsidRPr="00555A42" w:rsidRDefault="00796B02" w:rsidP="00796B02">
            <w:pPr>
              <w:spacing w:line="276" w:lineRule="auto"/>
              <w:jc w:val="center"/>
              <w:rPr>
                <w:color w:val="000000"/>
                <w:sz w:val="20"/>
                <w:szCs w:val="20"/>
                <w:lang w:eastAsia="en-GB"/>
              </w:rPr>
            </w:pPr>
            <w:r w:rsidRPr="00555A42">
              <w:rPr>
                <w:color w:val="000000"/>
                <w:sz w:val="20"/>
                <w:szCs w:val="20"/>
                <w:lang w:eastAsia="en-GB"/>
              </w:rPr>
              <w:t>13,029</w:t>
            </w:r>
          </w:p>
        </w:tc>
        <w:tc>
          <w:tcPr>
            <w:tcW w:w="1226" w:type="dxa"/>
            <w:noWrap/>
            <w:tcMar>
              <w:top w:w="0" w:type="dxa"/>
              <w:left w:w="108" w:type="dxa"/>
              <w:bottom w:w="0" w:type="dxa"/>
              <w:right w:w="108" w:type="dxa"/>
            </w:tcMar>
            <w:vAlign w:val="bottom"/>
            <w:hideMark/>
          </w:tcPr>
          <w:p w14:paraId="19968905" w14:textId="7263B71A" w:rsidR="00796B02" w:rsidRPr="00555A42" w:rsidRDefault="00943F95" w:rsidP="00796B02">
            <w:pPr>
              <w:spacing w:line="276" w:lineRule="auto"/>
              <w:jc w:val="center"/>
              <w:rPr>
                <w:color w:val="000000"/>
                <w:sz w:val="20"/>
                <w:szCs w:val="20"/>
                <w:lang w:eastAsia="en-GB"/>
              </w:rPr>
            </w:pPr>
            <w:r>
              <w:rPr>
                <w:color w:val="000000"/>
                <w:sz w:val="20"/>
                <w:szCs w:val="20"/>
                <w:lang w:eastAsia="en-GB"/>
              </w:rPr>
              <w:t>(2,437)</w:t>
            </w:r>
          </w:p>
        </w:tc>
        <w:tc>
          <w:tcPr>
            <w:tcW w:w="1199" w:type="dxa"/>
            <w:noWrap/>
            <w:tcMar>
              <w:top w:w="0" w:type="dxa"/>
              <w:left w:w="108" w:type="dxa"/>
              <w:bottom w:w="0" w:type="dxa"/>
              <w:right w:w="108" w:type="dxa"/>
            </w:tcMar>
            <w:vAlign w:val="bottom"/>
            <w:hideMark/>
          </w:tcPr>
          <w:p w14:paraId="3F13379E" w14:textId="40B790A9" w:rsidR="00796B02" w:rsidRPr="00555A42" w:rsidRDefault="00943F95" w:rsidP="00796B02">
            <w:pPr>
              <w:spacing w:line="276" w:lineRule="auto"/>
              <w:jc w:val="center"/>
              <w:rPr>
                <w:color w:val="000000"/>
                <w:sz w:val="20"/>
                <w:szCs w:val="20"/>
                <w:lang w:eastAsia="en-GB"/>
              </w:rPr>
            </w:pPr>
            <w:r>
              <w:rPr>
                <w:color w:val="000000"/>
                <w:sz w:val="20"/>
                <w:szCs w:val="20"/>
                <w:lang w:eastAsia="en-GB"/>
              </w:rPr>
              <w:t>10,592</w:t>
            </w:r>
          </w:p>
        </w:tc>
      </w:tr>
      <w:tr w:rsidR="00796B02" w:rsidRPr="00796B02" w14:paraId="21ACB62F" w14:textId="77777777" w:rsidTr="003866B4">
        <w:trPr>
          <w:trHeight w:val="288"/>
        </w:trPr>
        <w:tc>
          <w:tcPr>
            <w:tcW w:w="5360" w:type="dxa"/>
            <w:noWrap/>
            <w:tcMar>
              <w:top w:w="0" w:type="dxa"/>
              <w:left w:w="108" w:type="dxa"/>
              <w:bottom w:w="0" w:type="dxa"/>
              <w:right w:w="108" w:type="dxa"/>
            </w:tcMar>
            <w:vAlign w:val="bottom"/>
            <w:hideMark/>
          </w:tcPr>
          <w:p w14:paraId="22F665BF" w14:textId="77777777" w:rsidR="00796B02" w:rsidRPr="00796B02" w:rsidRDefault="00796B02" w:rsidP="00796B02">
            <w:pPr>
              <w:spacing w:line="276" w:lineRule="auto"/>
              <w:ind w:left="720"/>
              <w:rPr>
                <w:color w:val="000000"/>
                <w:sz w:val="20"/>
                <w:szCs w:val="20"/>
                <w:lang w:eastAsia="en-GB"/>
              </w:rPr>
            </w:pPr>
            <w:r w:rsidRPr="00796B02">
              <w:rPr>
                <w:color w:val="000000"/>
                <w:sz w:val="20"/>
                <w:szCs w:val="20"/>
                <w:lang w:eastAsia="en-GB"/>
              </w:rPr>
              <w:t>Other balances</w:t>
            </w:r>
          </w:p>
        </w:tc>
        <w:tc>
          <w:tcPr>
            <w:tcW w:w="1199" w:type="dxa"/>
            <w:tcBorders>
              <w:bottom w:val="single" w:sz="4" w:space="0" w:color="auto"/>
            </w:tcBorders>
            <w:noWrap/>
            <w:tcMar>
              <w:top w:w="0" w:type="dxa"/>
              <w:left w:w="108" w:type="dxa"/>
              <w:bottom w:w="0" w:type="dxa"/>
              <w:right w:w="108" w:type="dxa"/>
            </w:tcMar>
            <w:vAlign w:val="bottom"/>
            <w:hideMark/>
          </w:tcPr>
          <w:p w14:paraId="61AA1B3D" w14:textId="31899B7D" w:rsidR="00796B02" w:rsidRPr="00555A42" w:rsidRDefault="00796B02" w:rsidP="00796B02">
            <w:pPr>
              <w:spacing w:line="276" w:lineRule="auto"/>
              <w:jc w:val="center"/>
              <w:rPr>
                <w:color w:val="000000"/>
                <w:sz w:val="20"/>
                <w:szCs w:val="20"/>
                <w:lang w:eastAsia="en-GB"/>
              </w:rPr>
            </w:pPr>
            <w:r w:rsidRPr="00555A42">
              <w:rPr>
                <w:color w:val="000000"/>
                <w:sz w:val="20"/>
                <w:szCs w:val="20"/>
                <w:lang w:eastAsia="en-GB"/>
              </w:rPr>
              <w:t>15,647</w:t>
            </w:r>
          </w:p>
        </w:tc>
        <w:tc>
          <w:tcPr>
            <w:tcW w:w="1226" w:type="dxa"/>
            <w:tcBorders>
              <w:bottom w:val="single" w:sz="4" w:space="0" w:color="auto"/>
            </w:tcBorders>
            <w:noWrap/>
            <w:tcMar>
              <w:top w:w="0" w:type="dxa"/>
              <w:left w:w="108" w:type="dxa"/>
              <w:bottom w:w="0" w:type="dxa"/>
              <w:right w:w="108" w:type="dxa"/>
            </w:tcMar>
            <w:vAlign w:val="bottom"/>
            <w:hideMark/>
          </w:tcPr>
          <w:p w14:paraId="55E3DE9B" w14:textId="7A133F73" w:rsidR="00796B02" w:rsidRPr="00555A42" w:rsidRDefault="00943F95" w:rsidP="00796B02">
            <w:pPr>
              <w:spacing w:line="276" w:lineRule="auto"/>
              <w:jc w:val="center"/>
              <w:rPr>
                <w:color w:val="000000"/>
                <w:sz w:val="20"/>
                <w:szCs w:val="20"/>
                <w:lang w:eastAsia="en-GB"/>
              </w:rPr>
            </w:pPr>
            <w:r>
              <w:rPr>
                <w:color w:val="000000"/>
                <w:sz w:val="20"/>
                <w:szCs w:val="20"/>
                <w:lang w:eastAsia="en-GB"/>
              </w:rPr>
              <w:t>(4,513)</w:t>
            </w:r>
          </w:p>
        </w:tc>
        <w:tc>
          <w:tcPr>
            <w:tcW w:w="1199" w:type="dxa"/>
            <w:tcBorders>
              <w:bottom w:val="single" w:sz="4" w:space="0" w:color="auto"/>
            </w:tcBorders>
            <w:noWrap/>
            <w:tcMar>
              <w:top w:w="0" w:type="dxa"/>
              <w:left w:w="108" w:type="dxa"/>
              <w:bottom w:w="0" w:type="dxa"/>
              <w:right w:w="108" w:type="dxa"/>
            </w:tcMar>
            <w:vAlign w:val="bottom"/>
            <w:hideMark/>
          </w:tcPr>
          <w:p w14:paraId="21DFCC48" w14:textId="6F45B46E" w:rsidR="00796B02" w:rsidRPr="00555A42" w:rsidRDefault="00943F95" w:rsidP="00796B02">
            <w:pPr>
              <w:spacing w:line="276" w:lineRule="auto"/>
              <w:jc w:val="center"/>
              <w:rPr>
                <w:color w:val="000000"/>
                <w:sz w:val="20"/>
                <w:szCs w:val="20"/>
                <w:lang w:eastAsia="en-GB"/>
              </w:rPr>
            </w:pPr>
            <w:r>
              <w:rPr>
                <w:color w:val="000000"/>
                <w:sz w:val="20"/>
                <w:szCs w:val="20"/>
                <w:lang w:eastAsia="en-GB"/>
              </w:rPr>
              <w:t>11,134</w:t>
            </w:r>
          </w:p>
        </w:tc>
      </w:tr>
      <w:tr w:rsidR="00796B02" w:rsidRPr="00796B02" w14:paraId="15E8AC02" w14:textId="77777777" w:rsidTr="003866B4">
        <w:trPr>
          <w:trHeight w:val="288"/>
        </w:trPr>
        <w:tc>
          <w:tcPr>
            <w:tcW w:w="5360" w:type="dxa"/>
            <w:noWrap/>
            <w:tcMar>
              <w:top w:w="0" w:type="dxa"/>
              <w:left w:w="108" w:type="dxa"/>
              <w:bottom w:w="0" w:type="dxa"/>
              <w:right w:w="108" w:type="dxa"/>
            </w:tcMar>
            <w:vAlign w:val="bottom"/>
          </w:tcPr>
          <w:p w14:paraId="692636B5" w14:textId="2457695A" w:rsidR="00796B02" w:rsidRPr="00796B02" w:rsidRDefault="00796B02" w:rsidP="00796B02">
            <w:pPr>
              <w:spacing w:line="276" w:lineRule="auto"/>
              <w:rPr>
                <w:b/>
                <w:bCs/>
                <w:color w:val="000000"/>
                <w:sz w:val="20"/>
                <w:szCs w:val="20"/>
                <w:lang w:eastAsia="en-GB"/>
              </w:rPr>
            </w:pPr>
            <w:r w:rsidRPr="00796B02">
              <w:rPr>
                <w:b/>
                <w:bCs/>
                <w:color w:val="000000"/>
                <w:sz w:val="20"/>
                <w:szCs w:val="20"/>
                <w:lang w:eastAsia="en-GB"/>
              </w:rPr>
              <w:t>Sub total</w:t>
            </w:r>
          </w:p>
        </w:tc>
        <w:tc>
          <w:tcPr>
            <w:tcW w:w="1199" w:type="dxa"/>
            <w:tcBorders>
              <w:top w:val="single" w:sz="4" w:space="0" w:color="auto"/>
              <w:bottom w:val="single" w:sz="4" w:space="0" w:color="auto"/>
            </w:tcBorders>
            <w:noWrap/>
            <w:tcMar>
              <w:top w:w="0" w:type="dxa"/>
              <w:left w:w="108" w:type="dxa"/>
              <w:bottom w:w="0" w:type="dxa"/>
              <w:right w:w="108" w:type="dxa"/>
            </w:tcMar>
            <w:vAlign w:val="bottom"/>
          </w:tcPr>
          <w:p w14:paraId="7A0DA155" w14:textId="4621A8B1" w:rsidR="00796B02" w:rsidRPr="00796B02" w:rsidRDefault="00796B02" w:rsidP="00796B02">
            <w:pPr>
              <w:spacing w:line="276" w:lineRule="auto"/>
              <w:jc w:val="center"/>
              <w:rPr>
                <w:b/>
                <w:bCs/>
                <w:color w:val="000000"/>
                <w:sz w:val="20"/>
                <w:szCs w:val="20"/>
                <w:lang w:eastAsia="en-GB"/>
              </w:rPr>
            </w:pPr>
            <w:r w:rsidRPr="00796B02">
              <w:rPr>
                <w:b/>
                <w:bCs/>
                <w:color w:val="000000"/>
                <w:sz w:val="20"/>
                <w:szCs w:val="20"/>
                <w:lang w:eastAsia="en-GB"/>
              </w:rPr>
              <w:t>79,008</w:t>
            </w:r>
          </w:p>
        </w:tc>
        <w:tc>
          <w:tcPr>
            <w:tcW w:w="1226" w:type="dxa"/>
            <w:tcBorders>
              <w:top w:val="single" w:sz="4" w:space="0" w:color="auto"/>
              <w:bottom w:val="single" w:sz="4" w:space="0" w:color="auto"/>
            </w:tcBorders>
            <w:noWrap/>
            <w:tcMar>
              <w:top w:w="0" w:type="dxa"/>
              <w:left w:w="108" w:type="dxa"/>
              <w:bottom w:w="0" w:type="dxa"/>
              <w:right w:w="108" w:type="dxa"/>
            </w:tcMar>
            <w:vAlign w:val="bottom"/>
          </w:tcPr>
          <w:p w14:paraId="77F32313" w14:textId="26A45AA7" w:rsidR="00796B02" w:rsidRPr="00555A42" w:rsidRDefault="00555A42" w:rsidP="00796B02">
            <w:pPr>
              <w:spacing w:line="276" w:lineRule="auto"/>
              <w:jc w:val="center"/>
              <w:rPr>
                <w:b/>
                <w:bCs/>
                <w:color w:val="000000"/>
                <w:sz w:val="20"/>
                <w:szCs w:val="20"/>
                <w:lang w:eastAsia="en-GB"/>
              </w:rPr>
            </w:pPr>
            <w:r w:rsidRPr="00555A42">
              <w:rPr>
                <w:b/>
                <w:bCs/>
                <w:color w:val="000000"/>
                <w:sz w:val="20"/>
                <w:szCs w:val="20"/>
                <w:lang w:eastAsia="en-GB"/>
              </w:rPr>
              <w:t>(54,975)</w:t>
            </w:r>
          </w:p>
        </w:tc>
        <w:tc>
          <w:tcPr>
            <w:tcW w:w="1199" w:type="dxa"/>
            <w:tcBorders>
              <w:top w:val="single" w:sz="4" w:space="0" w:color="auto"/>
              <w:bottom w:val="single" w:sz="4" w:space="0" w:color="auto"/>
            </w:tcBorders>
            <w:noWrap/>
            <w:tcMar>
              <w:top w:w="0" w:type="dxa"/>
              <w:left w:w="108" w:type="dxa"/>
              <w:bottom w:w="0" w:type="dxa"/>
              <w:right w:w="108" w:type="dxa"/>
            </w:tcMar>
            <w:vAlign w:val="bottom"/>
          </w:tcPr>
          <w:p w14:paraId="45959101" w14:textId="6DCCB398" w:rsidR="00796B02" w:rsidRPr="00555A42" w:rsidRDefault="00555A42" w:rsidP="00796B02">
            <w:pPr>
              <w:spacing w:line="276" w:lineRule="auto"/>
              <w:jc w:val="center"/>
              <w:rPr>
                <w:b/>
                <w:bCs/>
                <w:color w:val="000000"/>
                <w:sz w:val="20"/>
                <w:szCs w:val="20"/>
                <w:lang w:eastAsia="en-GB"/>
              </w:rPr>
            </w:pPr>
            <w:r w:rsidRPr="00555A42">
              <w:rPr>
                <w:b/>
                <w:bCs/>
                <w:color w:val="000000"/>
                <w:sz w:val="20"/>
                <w:szCs w:val="20"/>
                <w:lang w:eastAsia="en-GB"/>
              </w:rPr>
              <w:t>24,033</w:t>
            </w:r>
          </w:p>
        </w:tc>
      </w:tr>
      <w:tr w:rsidR="00796B02" w:rsidRPr="00796B02" w14:paraId="2667DB75" w14:textId="77777777" w:rsidTr="003866B4">
        <w:trPr>
          <w:trHeight w:val="288"/>
        </w:trPr>
        <w:tc>
          <w:tcPr>
            <w:tcW w:w="5360" w:type="dxa"/>
            <w:noWrap/>
            <w:tcMar>
              <w:top w:w="0" w:type="dxa"/>
              <w:left w:w="108" w:type="dxa"/>
              <w:bottom w:w="0" w:type="dxa"/>
              <w:right w:w="108" w:type="dxa"/>
            </w:tcMar>
            <w:vAlign w:val="bottom"/>
          </w:tcPr>
          <w:p w14:paraId="0EE31080" w14:textId="6EF65A74" w:rsidR="00796B02" w:rsidRPr="00796B02" w:rsidRDefault="00796B02" w:rsidP="00796B02">
            <w:pPr>
              <w:spacing w:line="276" w:lineRule="auto"/>
              <w:rPr>
                <w:i/>
                <w:iCs/>
                <w:color w:val="000000"/>
                <w:sz w:val="20"/>
                <w:szCs w:val="20"/>
                <w:lang w:eastAsia="en-GB"/>
              </w:rPr>
            </w:pPr>
            <w:r w:rsidRPr="00796B02">
              <w:rPr>
                <w:i/>
                <w:iCs/>
                <w:color w:val="000000"/>
                <w:sz w:val="20"/>
                <w:szCs w:val="20"/>
                <w:lang w:eastAsia="en-GB"/>
              </w:rPr>
              <w:t>General reserves</w:t>
            </w:r>
          </w:p>
        </w:tc>
        <w:tc>
          <w:tcPr>
            <w:tcW w:w="1199" w:type="dxa"/>
            <w:tcBorders>
              <w:top w:val="single" w:sz="4" w:space="0" w:color="auto"/>
            </w:tcBorders>
            <w:noWrap/>
            <w:tcMar>
              <w:top w:w="0" w:type="dxa"/>
              <w:left w:w="108" w:type="dxa"/>
              <w:bottom w:w="0" w:type="dxa"/>
              <w:right w:w="108" w:type="dxa"/>
            </w:tcMar>
            <w:vAlign w:val="bottom"/>
          </w:tcPr>
          <w:p w14:paraId="37FCBA12" w14:textId="77777777" w:rsidR="00796B02" w:rsidRPr="00796B02" w:rsidRDefault="00796B02" w:rsidP="00796B02">
            <w:pPr>
              <w:spacing w:line="276" w:lineRule="auto"/>
              <w:jc w:val="center"/>
              <w:rPr>
                <w:i/>
                <w:iCs/>
                <w:color w:val="000000"/>
                <w:sz w:val="20"/>
                <w:szCs w:val="20"/>
                <w:lang w:eastAsia="en-GB"/>
              </w:rPr>
            </w:pPr>
          </w:p>
        </w:tc>
        <w:tc>
          <w:tcPr>
            <w:tcW w:w="1226" w:type="dxa"/>
            <w:tcBorders>
              <w:top w:val="single" w:sz="4" w:space="0" w:color="auto"/>
            </w:tcBorders>
            <w:noWrap/>
            <w:tcMar>
              <w:top w:w="0" w:type="dxa"/>
              <w:left w:w="108" w:type="dxa"/>
              <w:bottom w:w="0" w:type="dxa"/>
              <w:right w:w="108" w:type="dxa"/>
            </w:tcMar>
            <w:vAlign w:val="bottom"/>
          </w:tcPr>
          <w:p w14:paraId="757B0786" w14:textId="77777777" w:rsidR="00796B02" w:rsidRPr="00555A42" w:rsidRDefault="00796B02" w:rsidP="00796B02">
            <w:pPr>
              <w:spacing w:line="276" w:lineRule="auto"/>
              <w:jc w:val="center"/>
              <w:rPr>
                <w:i/>
                <w:iCs/>
                <w:color w:val="000000"/>
                <w:sz w:val="20"/>
                <w:szCs w:val="20"/>
                <w:lang w:eastAsia="en-GB"/>
              </w:rPr>
            </w:pPr>
          </w:p>
        </w:tc>
        <w:tc>
          <w:tcPr>
            <w:tcW w:w="1199" w:type="dxa"/>
            <w:tcBorders>
              <w:top w:val="single" w:sz="4" w:space="0" w:color="auto"/>
            </w:tcBorders>
            <w:noWrap/>
            <w:tcMar>
              <w:top w:w="0" w:type="dxa"/>
              <w:left w:w="108" w:type="dxa"/>
              <w:bottom w:w="0" w:type="dxa"/>
              <w:right w:w="108" w:type="dxa"/>
            </w:tcMar>
            <w:vAlign w:val="bottom"/>
          </w:tcPr>
          <w:p w14:paraId="0BDC885C" w14:textId="77777777" w:rsidR="00796B02" w:rsidRPr="00555A42" w:rsidRDefault="00796B02" w:rsidP="00796B02">
            <w:pPr>
              <w:spacing w:line="276" w:lineRule="auto"/>
              <w:jc w:val="center"/>
              <w:rPr>
                <w:i/>
                <w:iCs/>
                <w:color w:val="000000"/>
                <w:sz w:val="20"/>
                <w:szCs w:val="20"/>
                <w:lang w:eastAsia="en-GB"/>
              </w:rPr>
            </w:pPr>
          </w:p>
        </w:tc>
      </w:tr>
      <w:tr w:rsidR="00796B02" w:rsidRPr="00796B02" w14:paraId="75D38F43" w14:textId="77777777" w:rsidTr="003866B4">
        <w:trPr>
          <w:trHeight w:val="288"/>
        </w:trPr>
        <w:tc>
          <w:tcPr>
            <w:tcW w:w="5360" w:type="dxa"/>
            <w:noWrap/>
            <w:tcMar>
              <w:top w:w="0" w:type="dxa"/>
              <w:left w:w="108" w:type="dxa"/>
              <w:bottom w:w="0" w:type="dxa"/>
              <w:right w:w="108" w:type="dxa"/>
            </w:tcMar>
            <w:vAlign w:val="bottom"/>
            <w:hideMark/>
          </w:tcPr>
          <w:p w14:paraId="79D5DC3F" w14:textId="77777777" w:rsidR="00796B02" w:rsidRPr="00796B02" w:rsidRDefault="00796B02" w:rsidP="00796B02">
            <w:pPr>
              <w:spacing w:line="276" w:lineRule="auto"/>
              <w:ind w:left="720"/>
              <w:rPr>
                <w:color w:val="000000"/>
                <w:sz w:val="20"/>
                <w:szCs w:val="20"/>
                <w:lang w:eastAsia="en-GB"/>
              </w:rPr>
            </w:pPr>
            <w:r w:rsidRPr="00796B02">
              <w:rPr>
                <w:color w:val="000000"/>
                <w:sz w:val="20"/>
                <w:szCs w:val="20"/>
                <w:lang w:eastAsia="en-GB"/>
              </w:rPr>
              <w:t>Surplus for the year</w:t>
            </w:r>
          </w:p>
        </w:tc>
        <w:tc>
          <w:tcPr>
            <w:tcW w:w="1199" w:type="dxa"/>
            <w:tcBorders>
              <w:bottom w:val="single" w:sz="4" w:space="0" w:color="auto"/>
            </w:tcBorders>
            <w:noWrap/>
            <w:tcMar>
              <w:top w:w="0" w:type="dxa"/>
              <w:left w:w="108" w:type="dxa"/>
              <w:bottom w:w="0" w:type="dxa"/>
              <w:right w:w="108" w:type="dxa"/>
            </w:tcMar>
            <w:vAlign w:val="bottom"/>
            <w:hideMark/>
          </w:tcPr>
          <w:p w14:paraId="1C6F5F6A" w14:textId="10B92E67" w:rsidR="00796B02" w:rsidRPr="00796B02" w:rsidRDefault="00796B02" w:rsidP="00796B02">
            <w:pPr>
              <w:spacing w:line="276" w:lineRule="auto"/>
              <w:jc w:val="center"/>
              <w:rPr>
                <w:color w:val="000000"/>
                <w:sz w:val="20"/>
                <w:szCs w:val="20"/>
                <w:lang w:eastAsia="en-GB"/>
              </w:rPr>
            </w:pPr>
            <w:r w:rsidRPr="00796B02">
              <w:rPr>
                <w:color w:val="000000"/>
                <w:sz w:val="20"/>
                <w:szCs w:val="20"/>
                <w:lang w:eastAsia="en-GB"/>
              </w:rPr>
              <w:t>3,151</w:t>
            </w:r>
          </w:p>
        </w:tc>
        <w:tc>
          <w:tcPr>
            <w:tcW w:w="1226" w:type="dxa"/>
            <w:tcBorders>
              <w:bottom w:val="single" w:sz="4" w:space="0" w:color="auto"/>
            </w:tcBorders>
            <w:noWrap/>
            <w:tcMar>
              <w:top w:w="0" w:type="dxa"/>
              <w:left w:w="108" w:type="dxa"/>
              <w:bottom w:w="0" w:type="dxa"/>
              <w:right w:w="108" w:type="dxa"/>
            </w:tcMar>
            <w:vAlign w:val="bottom"/>
            <w:hideMark/>
          </w:tcPr>
          <w:p w14:paraId="77AC292A" w14:textId="7B7CAD4C" w:rsidR="00796B02" w:rsidRPr="00555A42" w:rsidRDefault="008B56EF" w:rsidP="00796B02">
            <w:pPr>
              <w:spacing w:line="276" w:lineRule="auto"/>
              <w:jc w:val="center"/>
              <w:rPr>
                <w:color w:val="000000"/>
                <w:sz w:val="20"/>
                <w:szCs w:val="20"/>
                <w:lang w:eastAsia="en-GB"/>
              </w:rPr>
            </w:pPr>
            <w:r w:rsidRPr="00555A42">
              <w:rPr>
                <w:color w:val="000000"/>
                <w:sz w:val="20"/>
                <w:szCs w:val="20"/>
                <w:lang w:eastAsia="en-GB"/>
              </w:rPr>
              <w:t>(3,151)</w:t>
            </w:r>
          </w:p>
        </w:tc>
        <w:tc>
          <w:tcPr>
            <w:tcW w:w="1199" w:type="dxa"/>
            <w:tcBorders>
              <w:bottom w:val="single" w:sz="4" w:space="0" w:color="auto"/>
            </w:tcBorders>
            <w:noWrap/>
            <w:tcMar>
              <w:top w:w="0" w:type="dxa"/>
              <w:left w:w="108" w:type="dxa"/>
              <w:bottom w:w="0" w:type="dxa"/>
              <w:right w:w="108" w:type="dxa"/>
            </w:tcMar>
            <w:vAlign w:val="bottom"/>
            <w:hideMark/>
          </w:tcPr>
          <w:p w14:paraId="22B43149" w14:textId="2722B49E" w:rsidR="00796B02" w:rsidRPr="00555A42" w:rsidRDefault="008B56EF" w:rsidP="00796B02">
            <w:pPr>
              <w:spacing w:line="276" w:lineRule="auto"/>
              <w:jc w:val="center"/>
              <w:rPr>
                <w:color w:val="000000"/>
                <w:sz w:val="20"/>
                <w:szCs w:val="20"/>
                <w:lang w:eastAsia="en-GB"/>
              </w:rPr>
            </w:pPr>
            <w:r w:rsidRPr="00555A42">
              <w:rPr>
                <w:color w:val="000000"/>
                <w:sz w:val="20"/>
                <w:szCs w:val="20"/>
                <w:lang w:eastAsia="en-GB"/>
              </w:rPr>
              <w:t>0</w:t>
            </w:r>
          </w:p>
        </w:tc>
      </w:tr>
      <w:tr w:rsidR="00796B02" w:rsidRPr="00796B02" w14:paraId="52C8F281" w14:textId="77777777" w:rsidTr="00C332DB">
        <w:trPr>
          <w:trHeight w:val="288"/>
        </w:trPr>
        <w:tc>
          <w:tcPr>
            <w:tcW w:w="5360" w:type="dxa"/>
            <w:noWrap/>
            <w:tcMar>
              <w:top w:w="0" w:type="dxa"/>
              <w:left w:w="108" w:type="dxa"/>
              <w:bottom w:w="0" w:type="dxa"/>
              <w:right w:w="108" w:type="dxa"/>
            </w:tcMar>
            <w:vAlign w:val="bottom"/>
            <w:hideMark/>
          </w:tcPr>
          <w:p w14:paraId="2BC42E4A" w14:textId="67D5EC63" w:rsidR="00796B02" w:rsidRPr="00796B02" w:rsidRDefault="00796B02" w:rsidP="00796B02">
            <w:pPr>
              <w:spacing w:line="276" w:lineRule="auto"/>
              <w:rPr>
                <w:b/>
                <w:bCs/>
                <w:color w:val="000000"/>
                <w:sz w:val="20"/>
                <w:szCs w:val="20"/>
                <w:lang w:eastAsia="en-GB"/>
              </w:rPr>
            </w:pPr>
            <w:r w:rsidRPr="00796B02">
              <w:rPr>
                <w:b/>
                <w:bCs/>
                <w:color w:val="000000"/>
                <w:sz w:val="20"/>
                <w:szCs w:val="20"/>
                <w:lang w:eastAsia="en-GB"/>
              </w:rPr>
              <w:t>Total</w:t>
            </w:r>
          </w:p>
        </w:tc>
        <w:tc>
          <w:tcPr>
            <w:tcW w:w="1199" w:type="dxa"/>
            <w:tcBorders>
              <w:top w:val="single" w:sz="4" w:space="0" w:color="auto"/>
              <w:bottom w:val="single" w:sz="4" w:space="0" w:color="auto"/>
            </w:tcBorders>
            <w:noWrap/>
            <w:tcMar>
              <w:top w:w="0" w:type="dxa"/>
              <w:left w:w="108" w:type="dxa"/>
              <w:bottom w:w="0" w:type="dxa"/>
              <w:right w:w="108" w:type="dxa"/>
            </w:tcMar>
            <w:vAlign w:val="bottom"/>
            <w:hideMark/>
          </w:tcPr>
          <w:p w14:paraId="20308E13" w14:textId="4BBA7BC5" w:rsidR="00796B02" w:rsidRPr="00796B02" w:rsidRDefault="00796B02" w:rsidP="00796B02">
            <w:pPr>
              <w:spacing w:line="276" w:lineRule="auto"/>
              <w:jc w:val="center"/>
              <w:rPr>
                <w:b/>
                <w:bCs/>
                <w:color w:val="000000"/>
                <w:sz w:val="20"/>
                <w:szCs w:val="20"/>
                <w:lang w:eastAsia="en-GB"/>
              </w:rPr>
            </w:pPr>
            <w:r w:rsidRPr="00796B02">
              <w:rPr>
                <w:b/>
                <w:bCs/>
                <w:color w:val="000000"/>
                <w:sz w:val="20"/>
                <w:szCs w:val="20"/>
                <w:lang w:eastAsia="en-GB"/>
              </w:rPr>
              <w:t>82,159</w:t>
            </w:r>
          </w:p>
        </w:tc>
        <w:tc>
          <w:tcPr>
            <w:tcW w:w="1226" w:type="dxa"/>
            <w:tcBorders>
              <w:top w:val="single" w:sz="4" w:space="0" w:color="auto"/>
              <w:bottom w:val="single" w:sz="4" w:space="0" w:color="auto"/>
            </w:tcBorders>
            <w:noWrap/>
            <w:tcMar>
              <w:top w:w="0" w:type="dxa"/>
              <w:left w:w="108" w:type="dxa"/>
              <w:bottom w:w="0" w:type="dxa"/>
              <w:right w:w="108" w:type="dxa"/>
            </w:tcMar>
            <w:vAlign w:val="bottom"/>
            <w:hideMark/>
          </w:tcPr>
          <w:p w14:paraId="01C7236E" w14:textId="1A3777DF" w:rsidR="00796B02" w:rsidRPr="00555A42" w:rsidRDefault="00555A42" w:rsidP="00796B02">
            <w:pPr>
              <w:spacing w:line="276" w:lineRule="auto"/>
              <w:jc w:val="center"/>
              <w:rPr>
                <w:b/>
                <w:bCs/>
                <w:color w:val="000000"/>
                <w:sz w:val="20"/>
                <w:szCs w:val="20"/>
                <w:lang w:eastAsia="en-GB"/>
              </w:rPr>
            </w:pPr>
            <w:r w:rsidRPr="00555A42">
              <w:rPr>
                <w:b/>
                <w:bCs/>
                <w:color w:val="000000"/>
                <w:sz w:val="20"/>
                <w:szCs w:val="20"/>
                <w:lang w:eastAsia="en-GB"/>
              </w:rPr>
              <w:t>58,126</w:t>
            </w:r>
          </w:p>
        </w:tc>
        <w:tc>
          <w:tcPr>
            <w:tcW w:w="1199" w:type="dxa"/>
            <w:tcBorders>
              <w:top w:val="single" w:sz="4" w:space="0" w:color="auto"/>
              <w:bottom w:val="single" w:sz="4" w:space="0" w:color="auto"/>
            </w:tcBorders>
            <w:noWrap/>
            <w:tcMar>
              <w:top w:w="0" w:type="dxa"/>
              <w:left w:w="108" w:type="dxa"/>
              <w:bottom w:w="0" w:type="dxa"/>
              <w:right w:w="108" w:type="dxa"/>
            </w:tcMar>
            <w:vAlign w:val="bottom"/>
            <w:hideMark/>
          </w:tcPr>
          <w:p w14:paraId="4FA6F319" w14:textId="0ED53769" w:rsidR="00796B02" w:rsidRPr="00555A42" w:rsidRDefault="00555A42" w:rsidP="00796B02">
            <w:pPr>
              <w:spacing w:line="276" w:lineRule="auto"/>
              <w:jc w:val="center"/>
              <w:rPr>
                <w:b/>
                <w:bCs/>
                <w:color w:val="000000"/>
                <w:sz w:val="20"/>
                <w:szCs w:val="20"/>
                <w:lang w:eastAsia="en-GB"/>
              </w:rPr>
            </w:pPr>
            <w:r w:rsidRPr="00555A42">
              <w:rPr>
                <w:b/>
                <w:bCs/>
                <w:color w:val="000000"/>
                <w:sz w:val="20"/>
                <w:szCs w:val="20"/>
                <w:lang w:eastAsia="en-GB"/>
              </w:rPr>
              <w:t>24,033</w:t>
            </w:r>
          </w:p>
        </w:tc>
      </w:tr>
    </w:tbl>
    <w:p w14:paraId="59006E1D" w14:textId="77777777" w:rsidR="00C332DB" w:rsidRDefault="00C332DB" w:rsidP="00C332DB">
      <w:pPr>
        <w:tabs>
          <w:tab w:val="left" w:pos="5700"/>
        </w:tabs>
        <w:rPr>
          <w:sz w:val="20"/>
          <w:szCs w:val="20"/>
        </w:rPr>
      </w:pPr>
      <w:r>
        <w:rPr>
          <w:sz w:val="20"/>
          <w:szCs w:val="20"/>
        </w:rPr>
        <w:tab/>
      </w:r>
    </w:p>
    <w:p w14:paraId="13EEE244" w14:textId="762A81E7" w:rsidR="00433F1E" w:rsidRPr="00083AF7" w:rsidRDefault="00433F1E" w:rsidP="00433F1E">
      <w:pPr>
        <w:pStyle w:val="Heading1"/>
      </w:pPr>
      <w:bookmarkStart w:id="67" w:name="_Toc112948396"/>
      <w:r>
        <w:rPr>
          <w:rFonts w:asciiTheme="minorHAnsi" w:hAnsiTheme="minorHAnsi"/>
          <w:color w:val="6D3465"/>
        </w:rPr>
        <w:t>10</w:t>
      </w:r>
      <w:r w:rsidRPr="007B1804">
        <w:rPr>
          <w:rFonts w:asciiTheme="minorHAnsi" w:hAnsiTheme="minorHAnsi"/>
          <w:color w:val="6D3465"/>
        </w:rPr>
        <w:t>.  FUNDING ANALYSIS</w:t>
      </w:r>
      <w:bookmarkEnd w:id="67"/>
    </w:p>
    <w:p w14:paraId="4E6B1149" w14:textId="77777777" w:rsidR="00433F1E" w:rsidRDefault="00433F1E" w:rsidP="00433F1E">
      <w:pPr>
        <w:rPr>
          <w:sz w:val="20"/>
          <w:szCs w:val="20"/>
        </w:rPr>
      </w:pPr>
      <w:r w:rsidRPr="00902D8D">
        <w:rPr>
          <w:sz w:val="20"/>
          <w:szCs w:val="20"/>
        </w:rPr>
        <w:t xml:space="preserve">The expenditure and funding analysis shows how annual expenditure is used and funded from resources in comparison with how those resources are consumed or earned in accordance with generally accepted accounting practice. In essence this demonstrates the difference between expenditure on an accounting basis and a funding basis. For EIJB no such difference </w:t>
      </w:r>
      <w:proofErr w:type="gramStart"/>
      <w:r w:rsidRPr="00902D8D">
        <w:rPr>
          <w:sz w:val="20"/>
          <w:szCs w:val="20"/>
        </w:rPr>
        <w:t>applies</w:t>
      </w:r>
      <w:proofErr w:type="gramEnd"/>
      <w:r w:rsidRPr="00902D8D">
        <w:rPr>
          <w:sz w:val="20"/>
          <w:szCs w:val="20"/>
        </w:rPr>
        <w:t xml:space="preserve"> and the information required is disclosed elsewhere in the financial statement</w:t>
      </w:r>
      <w:r>
        <w:rPr>
          <w:sz w:val="20"/>
          <w:szCs w:val="20"/>
        </w:rPr>
        <w:t>s</w:t>
      </w:r>
    </w:p>
    <w:p w14:paraId="2FA7C11D" w14:textId="77777777" w:rsidR="00433F1E" w:rsidRDefault="00433F1E" w:rsidP="00EB254F">
      <w:pPr>
        <w:rPr>
          <w:sz w:val="20"/>
          <w:szCs w:val="20"/>
        </w:rPr>
      </w:pPr>
    </w:p>
    <w:p w14:paraId="290850A5" w14:textId="77777777" w:rsidR="00083AF7" w:rsidRDefault="00083AF7">
      <w:pPr>
        <w:spacing w:line="276" w:lineRule="auto"/>
        <w:rPr>
          <w:color w:val="6D3465"/>
        </w:rPr>
      </w:pPr>
    </w:p>
    <w:p w14:paraId="1C77887A" w14:textId="674DA6E3" w:rsidR="003D0682" w:rsidRDefault="003D0682">
      <w:pPr>
        <w:spacing w:line="276" w:lineRule="auto"/>
        <w:rPr>
          <w:rFonts w:eastAsiaTheme="majorEastAsia" w:cstheme="majorBidi"/>
          <w:b/>
          <w:bCs/>
          <w:color w:val="6D3465"/>
          <w:sz w:val="28"/>
          <w:szCs w:val="28"/>
        </w:rPr>
      </w:pPr>
      <w:r>
        <w:rPr>
          <w:color w:val="6D3465"/>
        </w:rPr>
        <w:br w:type="page"/>
      </w:r>
    </w:p>
    <w:p w14:paraId="6B9F1F3F" w14:textId="00DD0BA5" w:rsidR="00424217" w:rsidRPr="00424217" w:rsidRDefault="00424217" w:rsidP="00424217">
      <w:pPr>
        <w:pStyle w:val="Heading1"/>
        <w:spacing w:before="100" w:after="100"/>
        <w:rPr>
          <w:rFonts w:asciiTheme="minorHAnsi" w:hAnsiTheme="minorHAnsi"/>
          <w:color w:val="6D3465"/>
        </w:rPr>
      </w:pPr>
      <w:bookmarkStart w:id="68" w:name="_Toc112948397"/>
      <w:r w:rsidRPr="00424217">
        <w:rPr>
          <w:rFonts w:asciiTheme="minorHAnsi" w:hAnsiTheme="minorHAnsi"/>
          <w:color w:val="6D3465"/>
        </w:rPr>
        <w:lastRenderedPageBreak/>
        <w:t>INDEPENDENT AUDITOR’S REPORT TO THE MEMBERS OF EDINBURGH INTEGRATION JOINT BOARD AND THE ACCOUNTS COMMISSION</w:t>
      </w:r>
      <w:bookmarkEnd w:id="68"/>
    </w:p>
    <w:p w14:paraId="446DC1C5" w14:textId="77777777" w:rsidR="00C13599" w:rsidRPr="00C13599" w:rsidRDefault="00C13599" w:rsidP="00C13599">
      <w:pPr>
        <w:rPr>
          <w:rFonts w:cs="Arial"/>
          <w:b/>
          <w:color w:val="6D3465"/>
          <w:sz w:val="28"/>
          <w:szCs w:val="28"/>
        </w:rPr>
      </w:pPr>
      <w:r w:rsidRPr="00C13599">
        <w:rPr>
          <w:rFonts w:cs="Arial"/>
          <w:b/>
          <w:color w:val="6D3465"/>
          <w:sz w:val="28"/>
          <w:szCs w:val="28"/>
        </w:rPr>
        <w:t>Reporting on the audit of the financial statements</w:t>
      </w:r>
    </w:p>
    <w:p w14:paraId="41AF83F9" w14:textId="77777777" w:rsidR="00C13599" w:rsidRPr="00C13599" w:rsidRDefault="00C13599" w:rsidP="00C13599">
      <w:pPr>
        <w:rPr>
          <w:rFonts w:cstheme="minorHAnsi"/>
          <w:b/>
          <w:bCs/>
          <w:color w:val="0391BF"/>
          <w:sz w:val="20"/>
          <w:szCs w:val="20"/>
        </w:rPr>
      </w:pPr>
      <w:r w:rsidRPr="00C13599">
        <w:rPr>
          <w:rFonts w:cstheme="minorHAnsi"/>
          <w:b/>
          <w:bCs/>
          <w:color w:val="0391BF"/>
          <w:sz w:val="20"/>
          <w:szCs w:val="20"/>
        </w:rPr>
        <w:t>Opinion on financial statements</w:t>
      </w:r>
    </w:p>
    <w:p w14:paraId="0566C665" w14:textId="77777777" w:rsidR="00C13599" w:rsidRPr="00C13599" w:rsidRDefault="00C13599" w:rsidP="00C13599">
      <w:pPr>
        <w:rPr>
          <w:sz w:val="20"/>
          <w:szCs w:val="20"/>
        </w:rPr>
      </w:pPr>
      <w:r w:rsidRPr="00C13599">
        <w:rPr>
          <w:sz w:val="20"/>
          <w:szCs w:val="20"/>
        </w:rPr>
        <w:t xml:space="preserve">I certify that I have audited the financial statements in the annual accounts of Edinburgh Integration Joint Board for the year ended 31 March 2023 under Part VII of the Local Government (Scotland) Act 1973. The financial statements comprise the Comprehensive Income and Expenditure Statement, Balance Sheet, Movement in Reserves </w:t>
      </w:r>
      <w:proofErr w:type="gramStart"/>
      <w:r w:rsidRPr="00C13599">
        <w:rPr>
          <w:sz w:val="20"/>
          <w:szCs w:val="20"/>
        </w:rPr>
        <w:t>Statement</w:t>
      </w:r>
      <w:proofErr w:type="gramEnd"/>
      <w:r w:rsidRPr="00C13599">
        <w:rPr>
          <w:sz w:val="20"/>
          <w:szCs w:val="20"/>
        </w:rPr>
        <w:t xml:space="preserve"> and notes to the financial statements, including significant accounting policies. The financial reporting framework that has been applied in their preparation is applicable law and UK adopted international accounting standards, as </w:t>
      </w:r>
      <w:proofErr w:type="gramStart"/>
      <w:r w:rsidRPr="00C13599">
        <w:rPr>
          <w:sz w:val="20"/>
          <w:szCs w:val="20"/>
        </w:rPr>
        <w:t>interpreted</w:t>
      </w:r>
      <w:proofErr w:type="gramEnd"/>
      <w:r w:rsidRPr="00C13599">
        <w:rPr>
          <w:sz w:val="20"/>
          <w:szCs w:val="20"/>
        </w:rPr>
        <w:t xml:space="preserve"> and adapted by the Code of Practice on Local Authority Accounting in the United Kingdom 2022/23 (the 2022/23 Code).</w:t>
      </w:r>
    </w:p>
    <w:p w14:paraId="52D5C97C" w14:textId="77777777" w:rsidR="00C13599" w:rsidRPr="00C13599" w:rsidRDefault="00C13599" w:rsidP="00C13599">
      <w:pPr>
        <w:rPr>
          <w:sz w:val="20"/>
          <w:szCs w:val="20"/>
        </w:rPr>
      </w:pPr>
      <w:r w:rsidRPr="00C13599">
        <w:rPr>
          <w:sz w:val="20"/>
          <w:szCs w:val="20"/>
        </w:rPr>
        <w:t>In my opinion the accompanying financial statements:</w:t>
      </w:r>
    </w:p>
    <w:p w14:paraId="6E9F8E1C" w14:textId="77777777" w:rsidR="00C13599" w:rsidRPr="00C13599" w:rsidRDefault="00C13599" w:rsidP="003978FB">
      <w:pPr>
        <w:pStyle w:val="ListParagraph"/>
        <w:numPr>
          <w:ilvl w:val="0"/>
          <w:numId w:val="45"/>
        </w:numPr>
        <w:spacing w:before="100" w:beforeAutospacing="1" w:after="120"/>
        <w:ind w:left="714" w:hanging="357"/>
        <w:contextualSpacing w:val="0"/>
        <w:rPr>
          <w:rFonts w:asciiTheme="minorHAnsi" w:hAnsiTheme="minorHAnsi" w:cstheme="minorHAnsi"/>
          <w:sz w:val="20"/>
          <w:szCs w:val="20"/>
        </w:rPr>
      </w:pPr>
      <w:r w:rsidRPr="00C13599">
        <w:rPr>
          <w:rFonts w:asciiTheme="minorHAnsi" w:hAnsiTheme="minorHAnsi" w:cstheme="minorHAnsi"/>
          <w:sz w:val="20"/>
          <w:szCs w:val="20"/>
        </w:rPr>
        <w:t xml:space="preserve">give a true and fair view of the state of affairs of Edinburgh Integration Joint Board as </w:t>
      </w:r>
      <w:proofErr w:type="gramStart"/>
      <w:r w:rsidRPr="00C13599">
        <w:rPr>
          <w:rFonts w:asciiTheme="minorHAnsi" w:hAnsiTheme="minorHAnsi" w:cstheme="minorHAnsi"/>
          <w:sz w:val="20"/>
          <w:szCs w:val="20"/>
        </w:rPr>
        <w:t>at</w:t>
      </w:r>
      <w:proofErr w:type="gramEnd"/>
      <w:r w:rsidRPr="00C13599">
        <w:rPr>
          <w:rFonts w:asciiTheme="minorHAnsi" w:hAnsiTheme="minorHAnsi" w:cstheme="minorHAnsi"/>
          <w:sz w:val="20"/>
          <w:szCs w:val="20"/>
        </w:rPr>
        <w:t xml:space="preserve"> 31 March 2023 and of its income and expenditure for the year then ended;</w:t>
      </w:r>
    </w:p>
    <w:p w14:paraId="7A1BAFDF" w14:textId="77777777" w:rsidR="00C13599" w:rsidRPr="00C13599" w:rsidRDefault="00C13599" w:rsidP="003978FB">
      <w:pPr>
        <w:pStyle w:val="ListParagraph"/>
        <w:numPr>
          <w:ilvl w:val="0"/>
          <w:numId w:val="45"/>
        </w:numPr>
        <w:spacing w:before="100" w:beforeAutospacing="1" w:after="120"/>
        <w:ind w:left="714" w:hanging="357"/>
        <w:contextualSpacing w:val="0"/>
        <w:rPr>
          <w:rFonts w:asciiTheme="minorHAnsi" w:hAnsiTheme="minorHAnsi" w:cstheme="minorHAnsi"/>
          <w:sz w:val="20"/>
          <w:szCs w:val="20"/>
        </w:rPr>
      </w:pPr>
      <w:r w:rsidRPr="00C13599">
        <w:rPr>
          <w:rFonts w:asciiTheme="minorHAnsi" w:hAnsiTheme="minorHAnsi" w:cstheme="minorHAnsi"/>
          <w:sz w:val="20"/>
          <w:szCs w:val="20"/>
        </w:rPr>
        <w:t xml:space="preserve">have been properly prepared in accordance with UK adopted international accounting standards, as </w:t>
      </w:r>
      <w:proofErr w:type="gramStart"/>
      <w:r w:rsidRPr="00C13599">
        <w:rPr>
          <w:rFonts w:asciiTheme="minorHAnsi" w:hAnsiTheme="minorHAnsi" w:cstheme="minorHAnsi"/>
          <w:sz w:val="20"/>
          <w:szCs w:val="20"/>
        </w:rPr>
        <w:t>interpreted</w:t>
      </w:r>
      <w:proofErr w:type="gramEnd"/>
      <w:r w:rsidRPr="00C13599">
        <w:rPr>
          <w:rFonts w:asciiTheme="minorHAnsi" w:hAnsiTheme="minorHAnsi" w:cstheme="minorHAnsi"/>
          <w:sz w:val="20"/>
          <w:szCs w:val="20"/>
        </w:rPr>
        <w:t xml:space="preserve"> and adapted by the 2022/23 Code; and</w:t>
      </w:r>
    </w:p>
    <w:p w14:paraId="1336E6D7" w14:textId="77777777" w:rsidR="00C13599" w:rsidRPr="00C13599" w:rsidRDefault="00C13599" w:rsidP="003978FB">
      <w:pPr>
        <w:pStyle w:val="ListParagraph"/>
        <w:numPr>
          <w:ilvl w:val="0"/>
          <w:numId w:val="45"/>
        </w:numPr>
        <w:spacing w:before="100" w:beforeAutospacing="1" w:after="120"/>
        <w:ind w:left="714" w:hanging="357"/>
        <w:contextualSpacing w:val="0"/>
        <w:rPr>
          <w:rFonts w:asciiTheme="minorHAnsi" w:hAnsiTheme="minorHAnsi" w:cstheme="minorHAnsi"/>
          <w:sz w:val="20"/>
          <w:szCs w:val="20"/>
        </w:rPr>
      </w:pPr>
      <w:r w:rsidRPr="00C13599">
        <w:rPr>
          <w:rFonts w:asciiTheme="minorHAnsi" w:hAnsiTheme="minorHAnsi" w:cstheme="minorHAnsi"/>
          <w:sz w:val="20"/>
          <w:szCs w:val="20"/>
        </w:rPr>
        <w:t xml:space="preserve">have been prepared in accordance with the requirements of the Local Government (Scotland) Act 1973, The Local Authority Accounts (Scotland) Regulations 2014, and the Local Government in Scotland Act 2003. </w:t>
      </w:r>
    </w:p>
    <w:p w14:paraId="3C427E14" w14:textId="77777777" w:rsidR="00C13599" w:rsidRPr="00C13599" w:rsidRDefault="00C13599" w:rsidP="00C13599">
      <w:pPr>
        <w:rPr>
          <w:rFonts w:cstheme="minorHAnsi"/>
          <w:b/>
          <w:bCs/>
          <w:color w:val="0391BF"/>
          <w:sz w:val="20"/>
          <w:szCs w:val="20"/>
        </w:rPr>
      </w:pPr>
      <w:r w:rsidRPr="00C13599">
        <w:rPr>
          <w:rFonts w:cstheme="minorHAnsi"/>
          <w:b/>
          <w:bCs/>
          <w:color w:val="0391BF"/>
          <w:sz w:val="20"/>
          <w:szCs w:val="20"/>
        </w:rPr>
        <w:t>Basis for opinion</w:t>
      </w:r>
    </w:p>
    <w:p w14:paraId="5DEB930A" w14:textId="77777777" w:rsidR="00C13599" w:rsidRPr="00C13599" w:rsidRDefault="00C13599" w:rsidP="00C13599">
      <w:pPr>
        <w:rPr>
          <w:sz w:val="20"/>
          <w:szCs w:val="20"/>
        </w:rPr>
      </w:pPr>
      <w:r w:rsidRPr="00C13599">
        <w:rPr>
          <w:sz w:val="20"/>
          <w:szCs w:val="20"/>
        </w:rPr>
        <w:t xml:space="preserve">I conducted my audit in accordance with applicable law and International Standards on Auditing (UK) (ISAs (UK)), as required by the </w:t>
      </w:r>
      <w:hyperlink r:id="rId13" w:history="1">
        <w:r w:rsidRPr="00C13599">
          <w:rPr>
            <w:sz w:val="20"/>
            <w:szCs w:val="20"/>
          </w:rPr>
          <w:t>Code of Audit Practice</w:t>
        </w:r>
      </w:hyperlink>
      <w:r w:rsidRPr="00C13599">
        <w:rPr>
          <w:sz w:val="20"/>
          <w:szCs w:val="20"/>
        </w:rPr>
        <w:t xml:space="preserve"> approved by the Accounts Commission for Scotland. My responsibilities under those standards are further described in the auditor’s responsibilities for the audit of the financial statements section of my report. I was appointed by the Accounts Commission on 3 April 2023. My period of appointment is five years, covering 2022/23 to 2026/27. I am independent of Edinburgh Integration Joint Board in accordance with the ethical requirements that are relevant to my audit of the financial statements in the UK including the Financial Reporting Council’s Ethical Standard, and I have fulfilled my other ethical responsibilities in accordance with these requirements. Non-audit services prohibited by the Ethical Standard were not provided to Edinburgh Integration Joint Board. I believe that the audit evidence I have obtained is sufficient and appropriate to provide a basis for my opinion.</w:t>
      </w:r>
    </w:p>
    <w:p w14:paraId="3174D54E" w14:textId="77777777" w:rsidR="00C13599" w:rsidRPr="00C13599" w:rsidRDefault="00C13599" w:rsidP="00C13599">
      <w:pPr>
        <w:rPr>
          <w:rFonts w:cstheme="minorHAnsi"/>
          <w:b/>
          <w:bCs/>
          <w:color w:val="0391BF"/>
          <w:sz w:val="20"/>
          <w:szCs w:val="20"/>
        </w:rPr>
      </w:pPr>
      <w:r w:rsidRPr="00C13599">
        <w:rPr>
          <w:rFonts w:cstheme="minorHAnsi"/>
          <w:b/>
          <w:bCs/>
          <w:color w:val="0391BF"/>
          <w:sz w:val="20"/>
          <w:szCs w:val="20"/>
        </w:rPr>
        <w:t xml:space="preserve">Conclusions relating to going concern basis of </w:t>
      </w:r>
      <w:proofErr w:type="gramStart"/>
      <w:r w:rsidRPr="00C13599">
        <w:rPr>
          <w:rFonts w:cstheme="minorHAnsi"/>
          <w:b/>
          <w:bCs/>
          <w:color w:val="0391BF"/>
          <w:sz w:val="20"/>
          <w:szCs w:val="20"/>
        </w:rPr>
        <w:t>accounting</w:t>
      </w:r>
      <w:proofErr w:type="gramEnd"/>
    </w:p>
    <w:p w14:paraId="6A27CFAD" w14:textId="77777777" w:rsidR="00C13599" w:rsidRPr="00C13599" w:rsidRDefault="00C13599" w:rsidP="00C13599">
      <w:pPr>
        <w:rPr>
          <w:sz w:val="20"/>
          <w:szCs w:val="20"/>
        </w:rPr>
      </w:pPr>
      <w:r w:rsidRPr="00C13599">
        <w:rPr>
          <w:sz w:val="20"/>
          <w:szCs w:val="20"/>
        </w:rPr>
        <w:t>I have concluded that the use of the going concern basis of accounting in the preparation of the financial statements is appropriate.</w:t>
      </w:r>
    </w:p>
    <w:p w14:paraId="1456FE7C" w14:textId="77777777" w:rsidR="00C13599" w:rsidRPr="00C13599" w:rsidRDefault="00C13599" w:rsidP="00C13599">
      <w:pPr>
        <w:rPr>
          <w:sz w:val="20"/>
          <w:szCs w:val="20"/>
        </w:rPr>
      </w:pPr>
      <w:r w:rsidRPr="00C13599">
        <w:rPr>
          <w:sz w:val="20"/>
          <w:szCs w:val="20"/>
        </w:rPr>
        <w:t>Based on the work I have performed, I have not identified any material uncertainties relating to events or conditions that, individually or collectively, may cast significant doubt on Edinburgh Integration Joint Board’s ability to continue to adopt the going concern basis of accounting for a period of at least twelve months from when the financial statements are authorised for issue.</w:t>
      </w:r>
    </w:p>
    <w:p w14:paraId="686D9E55" w14:textId="77777777" w:rsidR="00C13599" w:rsidRDefault="00C13599" w:rsidP="00C13599">
      <w:r w:rsidRPr="00C13599">
        <w:rPr>
          <w:sz w:val="20"/>
          <w:szCs w:val="20"/>
        </w:rPr>
        <w:t>These conclusions are not intended to, nor do they, provide assurance on Edinburgh Integration Joint Board’s current or future financial sustainability. However, I report on Edinburgh Integration Joint Board’s arrangements for financial sustainability in a separate Annual Audit Report available from the</w:t>
      </w:r>
      <w:r>
        <w:t xml:space="preserve"> </w:t>
      </w:r>
      <w:hyperlink r:id="rId14" w:history="1">
        <w:r>
          <w:rPr>
            <w:rStyle w:val="Hyperlink"/>
          </w:rPr>
          <w:t>Audit Scotland website</w:t>
        </w:r>
      </w:hyperlink>
      <w:r>
        <w:t>.</w:t>
      </w:r>
    </w:p>
    <w:p w14:paraId="50600110" w14:textId="77777777" w:rsidR="00C13599" w:rsidRPr="00C13599" w:rsidRDefault="00C13599" w:rsidP="00C13599">
      <w:pPr>
        <w:rPr>
          <w:rFonts w:cstheme="minorHAnsi"/>
          <w:b/>
          <w:bCs/>
          <w:color w:val="0391BF"/>
          <w:sz w:val="20"/>
          <w:szCs w:val="20"/>
        </w:rPr>
      </w:pPr>
      <w:r w:rsidRPr="00C13599">
        <w:rPr>
          <w:rFonts w:cstheme="minorHAnsi"/>
          <w:b/>
          <w:bCs/>
          <w:color w:val="0391BF"/>
          <w:sz w:val="20"/>
          <w:szCs w:val="20"/>
        </w:rPr>
        <w:lastRenderedPageBreak/>
        <w:t>Risks of material misstatement</w:t>
      </w:r>
    </w:p>
    <w:p w14:paraId="0E15A905" w14:textId="77777777" w:rsidR="00C13599" w:rsidRPr="00C13599" w:rsidRDefault="00C13599" w:rsidP="00C13599">
      <w:pPr>
        <w:pStyle w:val="AS-P06-Bodytext"/>
        <w:rPr>
          <w:rFonts w:asciiTheme="minorHAnsi" w:eastAsiaTheme="minorHAnsi" w:hAnsiTheme="minorHAnsi" w:cstheme="minorBidi"/>
          <w:color w:val="auto"/>
          <w:sz w:val="20"/>
          <w:lang w:eastAsia="en-US"/>
        </w:rPr>
      </w:pPr>
      <w:r w:rsidRPr="00C13599">
        <w:rPr>
          <w:rFonts w:asciiTheme="minorHAnsi" w:eastAsiaTheme="minorHAnsi" w:hAnsiTheme="minorHAnsi" w:cstheme="minorBidi"/>
          <w:color w:val="auto"/>
          <w:sz w:val="20"/>
          <w:lang w:eastAsia="en-US"/>
        </w:rPr>
        <w:t>I report in my Annual Audit Report the most significant assessed risks of material misstatement that I identified and my judgements thereon.</w:t>
      </w:r>
    </w:p>
    <w:p w14:paraId="7001CF00" w14:textId="77777777" w:rsidR="00C13599" w:rsidRPr="00C13599" w:rsidRDefault="00C13599" w:rsidP="00C13599">
      <w:pPr>
        <w:rPr>
          <w:rFonts w:cstheme="minorHAnsi"/>
          <w:b/>
          <w:bCs/>
          <w:color w:val="0391BF"/>
          <w:sz w:val="20"/>
          <w:szCs w:val="20"/>
        </w:rPr>
      </w:pPr>
      <w:r w:rsidRPr="00C13599">
        <w:rPr>
          <w:rFonts w:cstheme="minorHAnsi"/>
          <w:b/>
          <w:bCs/>
          <w:color w:val="0391BF"/>
          <w:sz w:val="20"/>
          <w:szCs w:val="20"/>
        </w:rPr>
        <w:t>Responsibilities of the Chief Finance Officer and Edinburgh Integration Joint Board for the financial statements</w:t>
      </w:r>
    </w:p>
    <w:p w14:paraId="106F16F5" w14:textId="77777777" w:rsidR="00C13599" w:rsidRPr="003978FB" w:rsidRDefault="00C13599" w:rsidP="00C13599">
      <w:pPr>
        <w:pStyle w:val="AS-P06-Bodytext"/>
        <w:rPr>
          <w:rFonts w:asciiTheme="minorHAnsi" w:eastAsiaTheme="minorHAnsi" w:hAnsiTheme="minorHAnsi" w:cstheme="minorBidi"/>
          <w:color w:val="auto"/>
          <w:sz w:val="20"/>
          <w:lang w:eastAsia="en-US"/>
        </w:rPr>
      </w:pPr>
      <w:r w:rsidRPr="003978FB">
        <w:rPr>
          <w:rFonts w:asciiTheme="minorHAnsi" w:eastAsiaTheme="minorHAnsi" w:hAnsiTheme="minorHAnsi" w:cstheme="minorBidi"/>
          <w:color w:val="auto"/>
          <w:sz w:val="20"/>
          <w:lang w:eastAsia="en-US"/>
        </w:rPr>
        <w:t>As explained more fully in the Statement of Responsibilities, the Chief Finance Officer is responsible for the preparation of financial statements that give a true and fair view in accordance with the financial reporting framework, and for such internal control as the Chief Finance Officer determines is necessary to enable the preparation of financial statements that are free from material misstatement, whether due to fraud or error.</w:t>
      </w:r>
    </w:p>
    <w:p w14:paraId="10D07479" w14:textId="77777777" w:rsidR="00C13599" w:rsidRPr="003978FB" w:rsidRDefault="00C13599" w:rsidP="00C13599">
      <w:pPr>
        <w:pStyle w:val="AS-P06-Bodytext"/>
        <w:rPr>
          <w:rFonts w:asciiTheme="minorHAnsi" w:eastAsiaTheme="minorHAnsi" w:hAnsiTheme="minorHAnsi" w:cstheme="minorBidi"/>
          <w:color w:val="auto"/>
          <w:sz w:val="20"/>
          <w:lang w:eastAsia="en-US"/>
        </w:rPr>
      </w:pPr>
      <w:r w:rsidRPr="003978FB">
        <w:rPr>
          <w:rFonts w:asciiTheme="minorHAnsi" w:eastAsiaTheme="minorHAnsi" w:hAnsiTheme="minorHAnsi" w:cstheme="minorBidi"/>
          <w:color w:val="auto"/>
          <w:sz w:val="20"/>
          <w:lang w:eastAsia="en-US"/>
        </w:rPr>
        <w:t>In preparing the financial statements, the Chief Finance Officer is responsible for assessing Edinburgh Integration Joint Board’s ability to continue as a going concern, disclosing, as applicable, matters related to going concern and using the going concern basis of accounting unless there is an intention to discontinue Edinburgh Integration Joint Board’s operations.</w:t>
      </w:r>
    </w:p>
    <w:p w14:paraId="2810F3AA" w14:textId="77777777" w:rsidR="00C13599" w:rsidRPr="003978FB" w:rsidRDefault="00C13599" w:rsidP="00C13599">
      <w:pPr>
        <w:pStyle w:val="AS-P06-Bodytext"/>
        <w:rPr>
          <w:rFonts w:asciiTheme="minorHAnsi" w:eastAsiaTheme="minorHAnsi" w:hAnsiTheme="minorHAnsi" w:cstheme="minorBidi"/>
          <w:color w:val="auto"/>
          <w:sz w:val="20"/>
          <w:lang w:eastAsia="en-US"/>
        </w:rPr>
      </w:pPr>
      <w:r w:rsidRPr="003978FB">
        <w:rPr>
          <w:rFonts w:asciiTheme="minorHAnsi" w:eastAsiaTheme="minorHAnsi" w:hAnsiTheme="minorHAnsi" w:cstheme="minorBidi"/>
          <w:color w:val="auto"/>
          <w:sz w:val="20"/>
          <w:lang w:eastAsia="en-US"/>
        </w:rPr>
        <w:t>Edinburgh Integration Joint Board is responsible for overseeing the financial reporting process.</w:t>
      </w:r>
    </w:p>
    <w:p w14:paraId="2D6092F5" w14:textId="77777777" w:rsidR="00C13599" w:rsidRPr="003978FB" w:rsidRDefault="00C13599" w:rsidP="003978FB">
      <w:pPr>
        <w:rPr>
          <w:rFonts w:cstheme="minorHAnsi"/>
          <w:b/>
          <w:bCs/>
          <w:color w:val="0391BF"/>
          <w:sz w:val="20"/>
          <w:szCs w:val="20"/>
        </w:rPr>
      </w:pPr>
      <w:r w:rsidRPr="003978FB">
        <w:rPr>
          <w:rFonts w:cstheme="minorHAnsi"/>
          <w:b/>
          <w:bCs/>
          <w:color w:val="0391BF"/>
          <w:sz w:val="20"/>
          <w:szCs w:val="20"/>
        </w:rPr>
        <w:t>Auditor’s responsibilities for the audit of the financial statements</w:t>
      </w:r>
    </w:p>
    <w:p w14:paraId="6CF27E71" w14:textId="77777777" w:rsidR="00C13599" w:rsidRPr="003978FB" w:rsidRDefault="00C13599" w:rsidP="00C13599">
      <w:pPr>
        <w:pStyle w:val="AS-P06-Bodytext"/>
        <w:rPr>
          <w:rFonts w:asciiTheme="minorHAnsi" w:eastAsiaTheme="minorHAnsi" w:hAnsiTheme="minorHAnsi" w:cstheme="minorBidi"/>
          <w:color w:val="auto"/>
          <w:sz w:val="20"/>
          <w:lang w:eastAsia="en-US"/>
        </w:rPr>
      </w:pPr>
      <w:r w:rsidRPr="003978FB">
        <w:rPr>
          <w:rFonts w:asciiTheme="minorHAnsi" w:eastAsiaTheme="minorHAnsi" w:hAnsiTheme="minorHAnsi" w:cstheme="minorBidi"/>
          <w:color w:val="auto"/>
          <w:sz w:val="20"/>
          <w:lang w:eastAsia="en-US"/>
        </w:rPr>
        <w:t xml:space="preserve">My objectives are to obtain reasonable assurance about whether the financial statements </w:t>
      </w:r>
      <w:proofErr w:type="gramStart"/>
      <w:r w:rsidRPr="003978FB">
        <w:rPr>
          <w:rFonts w:asciiTheme="minorHAnsi" w:eastAsiaTheme="minorHAnsi" w:hAnsiTheme="minorHAnsi" w:cstheme="minorBidi"/>
          <w:color w:val="auto"/>
          <w:sz w:val="20"/>
          <w:lang w:eastAsia="en-US"/>
        </w:rPr>
        <w:t>as a whole are</w:t>
      </w:r>
      <w:proofErr w:type="gramEnd"/>
      <w:r w:rsidRPr="003978FB">
        <w:rPr>
          <w:rFonts w:asciiTheme="minorHAnsi" w:eastAsiaTheme="minorHAnsi" w:hAnsiTheme="minorHAnsi" w:cstheme="minorBidi"/>
          <w:color w:val="auto"/>
          <w:sz w:val="20"/>
          <w:lang w:eastAsia="en-US"/>
        </w:rPr>
        <w:t xml:space="preserve"> free from material misstatement, whether due to fraud or error, and to issue an auditor’s report that includes my opinion. Reasonable assurance is a high level of </w:t>
      </w:r>
      <w:proofErr w:type="gramStart"/>
      <w:r w:rsidRPr="003978FB">
        <w:rPr>
          <w:rFonts w:asciiTheme="minorHAnsi" w:eastAsiaTheme="minorHAnsi" w:hAnsiTheme="minorHAnsi" w:cstheme="minorBidi"/>
          <w:color w:val="auto"/>
          <w:sz w:val="20"/>
          <w:lang w:eastAsia="en-US"/>
        </w:rPr>
        <w:t>assurance, but</w:t>
      </w:r>
      <w:proofErr w:type="gramEnd"/>
      <w:r w:rsidRPr="003978FB">
        <w:rPr>
          <w:rFonts w:asciiTheme="minorHAnsi" w:eastAsiaTheme="minorHAnsi" w:hAnsiTheme="minorHAnsi" w:cstheme="minorBidi"/>
          <w:color w:val="auto"/>
          <w:sz w:val="20"/>
          <w:lang w:eastAsia="en-US"/>
        </w:rPr>
        <w:t xml:space="preserve">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decisions of users taken </w:t>
      </w:r>
      <w:proofErr w:type="gramStart"/>
      <w:r w:rsidRPr="003978FB">
        <w:rPr>
          <w:rFonts w:asciiTheme="minorHAnsi" w:eastAsiaTheme="minorHAnsi" w:hAnsiTheme="minorHAnsi" w:cstheme="minorBidi"/>
          <w:color w:val="auto"/>
          <w:sz w:val="20"/>
          <w:lang w:eastAsia="en-US"/>
        </w:rPr>
        <w:t>on the basis of</w:t>
      </w:r>
      <w:proofErr w:type="gramEnd"/>
      <w:r w:rsidRPr="003978FB">
        <w:rPr>
          <w:rFonts w:asciiTheme="minorHAnsi" w:eastAsiaTheme="minorHAnsi" w:hAnsiTheme="minorHAnsi" w:cstheme="minorBidi"/>
          <w:color w:val="auto"/>
          <w:sz w:val="20"/>
          <w:lang w:eastAsia="en-US"/>
        </w:rPr>
        <w:t xml:space="preserve"> these financial statements.</w:t>
      </w:r>
    </w:p>
    <w:p w14:paraId="2DE9B328" w14:textId="77777777" w:rsidR="00C13599" w:rsidRPr="003978FB" w:rsidRDefault="00C13599" w:rsidP="00C13599">
      <w:pPr>
        <w:pStyle w:val="AS-P06-Bodytext"/>
        <w:rPr>
          <w:rFonts w:asciiTheme="minorHAnsi" w:eastAsiaTheme="minorHAnsi" w:hAnsiTheme="minorHAnsi" w:cstheme="minorBidi"/>
          <w:color w:val="auto"/>
          <w:sz w:val="20"/>
          <w:lang w:eastAsia="en-US"/>
        </w:rPr>
      </w:pPr>
      <w:r w:rsidRPr="003978FB">
        <w:rPr>
          <w:rFonts w:asciiTheme="minorHAnsi" w:eastAsiaTheme="minorHAnsi" w:hAnsiTheme="minorHAnsi" w:cstheme="minorBidi"/>
          <w:color w:val="auto"/>
          <w:sz w:val="20"/>
          <w:lang w:eastAsia="en-US"/>
        </w:rPr>
        <w:t>Irregularities, including fraud, are instances of non-compliance with laws and regulations. I design procedures in line with my responsibilities outlined above to detect material misstatements in respect of irregularities, including fraud. Procedures include:</w:t>
      </w:r>
    </w:p>
    <w:p w14:paraId="798AD3FA" w14:textId="77777777" w:rsidR="00C13599" w:rsidRPr="003978FB" w:rsidRDefault="00C13599" w:rsidP="003978FB">
      <w:pPr>
        <w:pStyle w:val="ListParagraph"/>
        <w:numPr>
          <w:ilvl w:val="0"/>
          <w:numId w:val="45"/>
        </w:numPr>
        <w:spacing w:before="100" w:beforeAutospacing="1" w:after="120"/>
        <w:ind w:left="714" w:hanging="357"/>
        <w:contextualSpacing w:val="0"/>
        <w:rPr>
          <w:rFonts w:asciiTheme="minorHAnsi" w:hAnsiTheme="minorHAnsi" w:cstheme="minorHAnsi"/>
          <w:sz w:val="20"/>
          <w:szCs w:val="20"/>
        </w:rPr>
      </w:pPr>
      <w:r w:rsidRPr="003978FB">
        <w:rPr>
          <w:rFonts w:asciiTheme="minorHAnsi" w:hAnsiTheme="minorHAnsi" w:cstheme="minorHAnsi"/>
          <w:sz w:val="20"/>
          <w:szCs w:val="20"/>
        </w:rPr>
        <w:t xml:space="preserve">using my understanding of the local government sector to identify that the Local Government (Scotland) Act 1973, The Local Authority Accounts (Scotland) Regulations 2014, and the Local Government in Scotland Act 2003 are significant in the context of Edinburgh Integration Joint </w:t>
      </w:r>
      <w:proofErr w:type="gramStart"/>
      <w:r w:rsidRPr="003978FB">
        <w:rPr>
          <w:rFonts w:asciiTheme="minorHAnsi" w:hAnsiTheme="minorHAnsi" w:cstheme="minorHAnsi"/>
          <w:sz w:val="20"/>
          <w:szCs w:val="20"/>
        </w:rPr>
        <w:t>Board;</w:t>
      </w:r>
      <w:proofErr w:type="gramEnd"/>
    </w:p>
    <w:p w14:paraId="5DF324D7" w14:textId="77777777" w:rsidR="00C13599" w:rsidRPr="003978FB" w:rsidRDefault="00C13599" w:rsidP="003978FB">
      <w:pPr>
        <w:pStyle w:val="ListParagraph"/>
        <w:numPr>
          <w:ilvl w:val="0"/>
          <w:numId w:val="45"/>
        </w:numPr>
        <w:spacing w:before="100" w:beforeAutospacing="1" w:after="120"/>
        <w:ind w:left="714" w:hanging="357"/>
        <w:contextualSpacing w:val="0"/>
        <w:rPr>
          <w:rFonts w:asciiTheme="minorHAnsi" w:hAnsiTheme="minorHAnsi" w:cstheme="minorHAnsi"/>
          <w:sz w:val="20"/>
          <w:szCs w:val="20"/>
        </w:rPr>
      </w:pPr>
      <w:r w:rsidRPr="003978FB">
        <w:rPr>
          <w:rFonts w:asciiTheme="minorHAnsi" w:hAnsiTheme="minorHAnsi" w:cstheme="minorHAnsi"/>
          <w:sz w:val="20"/>
          <w:szCs w:val="20"/>
        </w:rPr>
        <w:t xml:space="preserve">inquiring of the Chief Finance Officer as to other laws or regulations that may be expected to have a fundamental effect on the operations of Edinburgh Integration Joint </w:t>
      </w:r>
      <w:proofErr w:type="gramStart"/>
      <w:r w:rsidRPr="003978FB">
        <w:rPr>
          <w:rFonts w:asciiTheme="minorHAnsi" w:hAnsiTheme="minorHAnsi" w:cstheme="minorHAnsi"/>
          <w:sz w:val="20"/>
          <w:szCs w:val="20"/>
        </w:rPr>
        <w:t>Board;</w:t>
      </w:r>
      <w:proofErr w:type="gramEnd"/>
    </w:p>
    <w:p w14:paraId="53D9323B" w14:textId="77777777" w:rsidR="00C13599" w:rsidRPr="003978FB" w:rsidRDefault="00C13599" w:rsidP="003978FB">
      <w:pPr>
        <w:pStyle w:val="ListParagraph"/>
        <w:numPr>
          <w:ilvl w:val="0"/>
          <w:numId w:val="45"/>
        </w:numPr>
        <w:spacing w:before="100" w:beforeAutospacing="1" w:after="120"/>
        <w:ind w:left="714" w:hanging="357"/>
        <w:contextualSpacing w:val="0"/>
        <w:rPr>
          <w:rFonts w:asciiTheme="minorHAnsi" w:hAnsiTheme="minorHAnsi" w:cstheme="minorHAnsi"/>
          <w:sz w:val="20"/>
          <w:szCs w:val="20"/>
        </w:rPr>
      </w:pPr>
      <w:r w:rsidRPr="003978FB">
        <w:rPr>
          <w:rFonts w:asciiTheme="minorHAnsi" w:hAnsiTheme="minorHAnsi" w:cstheme="minorHAnsi"/>
          <w:sz w:val="20"/>
          <w:szCs w:val="20"/>
        </w:rPr>
        <w:t xml:space="preserve">inquiring of the Chief Finance Officer concerning Edinburgh Integration Joint Board’s policies and procedures regarding compliance with the applicable legal and regulatory </w:t>
      </w:r>
      <w:proofErr w:type="gramStart"/>
      <w:r w:rsidRPr="003978FB">
        <w:rPr>
          <w:rFonts w:asciiTheme="minorHAnsi" w:hAnsiTheme="minorHAnsi" w:cstheme="minorHAnsi"/>
          <w:sz w:val="20"/>
          <w:szCs w:val="20"/>
        </w:rPr>
        <w:t>framework;</w:t>
      </w:r>
      <w:proofErr w:type="gramEnd"/>
    </w:p>
    <w:p w14:paraId="4E68F160" w14:textId="77777777" w:rsidR="00C13599" w:rsidRPr="003978FB" w:rsidRDefault="00C13599" w:rsidP="003978FB">
      <w:pPr>
        <w:pStyle w:val="ListParagraph"/>
        <w:numPr>
          <w:ilvl w:val="0"/>
          <w:numId w:val="45"/>
        </w:numPr>
        <w:spacing w:before="100" w:beforeAutospacing="1" w:after="120"/>
        <w:ind w:left="714" w:hanging="357"/>
        <w:contextualSpacing w:val="0"/>
        <w:rPr>
          <w:rFonts w:asciiTheme="minorHAnsi" w:hAnsiTheme="minorHAnsi" w:cstheme="minorHAnsi"/>
          <w:sz w:val="20"/>
          <w:szCs w:val="20"/>
        </w:rPr>
      </w:pPr>
      <w:r w:rsidRPr="003978FB">
        <w:rPr>
          <w:rFonts w:asciiTheme="minorHAnsi" w:hAnsiTheme="minorHAnsi" w:cstheme="minorHAnsi"/>
          <w:sz w:val="20"/>
          <w:szCs w:val="20"/>
        </w:rPr>
        <w:t>discussions among my audit team on the susceptibility of the financial statements to material misstatement, including how fraud might occur; and</w:t>
      </w:r>
    </w:p>
    <w:p w14:paraId="2B00D7F4" w14:textId="77777777" w:rsidR="00C13599" w:rsidRPr="003978FB" w:rsidRDefault="00C13599" w:rsidP="003978FB">
      <w:pPr>
        <w:pStyle w:val="ListParagraph"/>
        <w:numPr>
          <w:ilvl w:val="0"/>
          <w:numId w:val="45"/>
        </w:numPr>
        <w:spacing w:before="100" w:beforeAutospacing="1" w:after="120"/>
        <w:ind w:left="714" w:hanging="357"/>
        <w:contextualSpacing w:val="0"/>
        <w:rPr>
          <w:rFonts w:asciiTheme="minorHAnsi" w:hAnsiTheme="minorHAnsi" w:cstheme="minorHAnsi"/>
          <w:sz w:val="20"/>
          <w:szCs w:val="20"/>
        </w:rPr>
      </w:pPr>
      <w:r w:rsidRPr="003978FB">
        <w:rPr>
          <w:rFonts w:asciiTheme="minorHAnsi" w:hAnsiTheme="minorHAnsi" w:cstheme="minorHAnsi"/>
          <w:sz w:val="20"/>
          <w:szCs w:val="20"/>
        </w:rPr>
        <w:t>considering whether the audit team collectively has the appropriate competence and capabilities to identify or recognise non-compliance with laws and regulations.</w:t>
      </w:r>
    </w:p>
    <w:p w14:paraId="5A696A94" w14:textId="77777777" w:rsidR="00C13599" w:rsidRPr="003978FB" w:rsidRDefault="00C13599" w:rsidP="00C13599">
      <w:pPr>
        <w:pStyle w:val="AS-P06-Bodytext"/>
        <w:rPr>
          <w:rFonts w:asciiTheme="minorHAnsi" w:eastAsiaTheme="minorHAnsi" w:hAnsiTheme="minorHAnsi" w:cstheme="minorBidi"/>
          <w:color w:val="auto"/>
          <w:sz w:val="20"/>
          <w:lang w:eastAsia="en-US"/>
        </w:rPr>
      </w:pPr>
      <w:r w:rsidRPr="003978FB">
        <w:rPr>
          <w:rFonts w:asciiTheme="minorHAnsi" w:eastAsiaTheme="minorHAnsi" w:hAnsiTheme="minorHAnsi" w:cstheme="minorBidi"/>
          <w:color w:val="auto"/>
          <w:sz w:val="20"/>
          <w:lang w:eastAsia="en-US"/>
        </w:rPr>
        <w:t xml:space="preserve">The extent to which my procedures </w:t>
      </w:r>
      <w:proofErr w:type="gramStart"/>
      <w:r w:rsidRPr="003978FB">
        <w:rPr>
          <w:rFonts w:asciiTheme="minorHAnsi" w:eastAsiaTheme="minorHAnsi" w:hAnsiTheme="minorHAnsi" w:cstheme="minorBidi"/>
          <w:color w:val="auto"/>
          <w:sz w:val="20"/>
          <w:lang w:eastAsia="en-US"/>
        </w:rPr>
        <w:t>are capable of detecting</w:t>
      </w:r>
      <w:proofErr w:type="gramEnd"/>
      <w:r w:rsidRPr="003978FB">
        <w:rPr>
          <w:rFonts w:asciiTheme="minorHAnsi" w:eastAsiaTheme="minorHAnsi" w:hAnsiTheme="minorHAnsi" w:cstheme="minorBidi"/>
          <w:color w:val="auto"/>
          <w:sz w:val="20"/>
          <w:lang w:eastAsia="en-US"/>
        </w:rPr>
        <w:t xml:space="preserve"> irregularities, including fraud, is affected by the inherent difficulty in detecting irregularities, the effectiveness of Edinburgh Integration Joint Board’s controls, and the nature, timing and extent of the audit procedures performed.</w:t>
      </w:r>
    </w:p>
    <w:p w14:paraId="192A9FC9" w14:textId="77777777" w:rsidR="00C13599" w:rsidRPr="003978FB" w:rsidRDefault="00C13599" w:rsidP="00C13599">
      <w:pPr>
        <w:pStyle w:val="AS-P06-Bodytext"/>
        <w:rPr>
          <w:rFonts w:asciiTheme="minorHAnsi" w:eastAsiaTheme="minorHAnsi" w:hAnsiTheme="minorHAnsi" w:cstheme="minorBidi"/>
          <w:color w:val="auto"/>
          <w:sz w:val="20"/>
          <w:lang w:eastAsia="en-US"/>
        </w:rPr>
      </w:pPr>
      <w:r w:rsidRPr="003978FB">
        <w:rPr>
          <w:rFonts w:asciiTheme="minorHAnsi" w:eastAsiaTheme="minorHAnsi" w:hAnsiTheme="minorHAnsi" w:cstheme="minorBidi"/>
          <w:color w:val="auto"/>
          <w:sz w:val="20"/>
          <w:lang w:eastAsia="en-US"/>
        </w:rPr>
        <w:t>Irregularities that result from fraud are inherently more difficult to detect than irregularities that result from error as fraud may involve collusion, intentional omissions, misrepresentations, or the override of internal control. The capability of the audit to detect fraud and other irregularities depends on factors such as the skilfulness of the perpetrator, the frequency and extent of manipulation, the degree of collusion involved, the relative size of individual amounts manipulated, and the seniority of those individuals involved.</w:t>
      </w:r>
    </w:p>
    <w:p w14:paraId="1340AAB4" w14:textId="77777777" w:rsidR="00C13599" w:rsidRPr="003978FB" w:rsidRDefault="00C13599" w:rsidP="00C13599">
      <w:pPr>
        <w:pStyle w:val="AS-P06-Bodytext"/>
        <w:rPr>
          <w:rFonts w:asciiTheme="minorHAnsi" w:eastAsiaTheme="minorHAnsi" w:hAnsiTheme="minorHAnsi" w:cstheme="minorBidi"/>
          <w:color w:val="auto"/>
          <w:sz w:val="20"/>
          <w:lang w:eastAsia="en-US"/>
        </w:rPr>
      </w:pPr>
      <w:r w:rsidRPr="003978FB">
        <w:rPr>
          <w:rFonts w:asciiTheme="minorHAnsi" w:eastAsiaTheme="minorHAnsi" w:hAnsiTheme="minorHAnsi" w:cstheme="minorBidi"/>
          <w:color w:val="auto"/>
          <w:sz w:val="20"/>
          <w:lang w:eastAsia="en-US"/>
        </w:rPr>
        <w:lastRenderedPageBreak/>
        <w:t>A further description of the auditor’s responsibilities for the audit of the financial statements is located on the Financial Reporting Council's website</w:t>
      </w:r>
      <w:r>
        <w:t xml:space="preserve"> </w:t>
      </w:r>
      <w:hyperlink r:id="rId15" w:history="1">
        <w:r w:rsidRPr="003978FB">
          <w:rPr>
            <w:rStyle w:val="Hyperlink"/>
            <w:rFonts w:asciiTheme="minorHAnsi" w:hAnsiTheme="minorHAnsi" w:cstheme="minorHAnsi"/>
            <w:sz w:val="20"/>
          </w:rPr>
          <w:t>www.frc.org.uk/auditorsresponsibilities</w:t>
        </w:r>
      </w:hyperlink>
      <w:r>
        <w:t xml:space="preserve">. </w:t>
      </w:r>
      <w:r w:rsidRPr="003978FB">
        <w:rPr>
          <w:rFonts w:asciiTheme="minorHAnsi" w:eastAsiaTheme="minorHAnsi" w:hAnsiTheme="minorHAnsi" w:cstheme="minorBidi"/>
          <w:color w:val="auto"/>
          <w:sz w:val="20"/>
          <w:lang w:eastAsia="en-US"/>
        </w:rPr>
        <w:t>This description forms part of my auditor’s report.</w:t>
      </w:r>
    </w:p>
    <w:p w14:paraId="32E17636" w14:textId="77777777" w:rsidR="00C13599" w:rsidRPr="003978FB" w:rsidRDefault="00C13599" w:rsidP="003978FB">
      <w:pPr>
        <w:rPr>
          <w:rFonts w:cs="Arial"/>
          <w:b/>
          <w:color w:val="6D3465"/>
          <w:sz w:val="28"/>
          <w:szCs w:val="28"/>
        </w:rPr>
      </w:pPr>
      <w:r w:rsidRPr="003978FB">
        <w:rPr>
          <w:rFonts w:cs="Arial"/>
          <w:b/>
          <w:color w:val="6D3465"/>
          <w:sz w:val="28"/>
          <w:szCs w:val="28"/>
        </w:rPr>
        <w:t>Reporting on other requirements</w:t>
      </w:r>
    </w:p>
    <w:p w14:paraId="0E80BFA6" w14:textId="77777777" w:rsidR="00C13599" w:rsidRPr="003978FB" w:rsidRDefault="00C13599" w:rsidP="003978FB">
      <w:pPr>
        <w:rPr>
          <w:rFonts w:cstheme="minorHAnsi"/>
          <w:b/>
          <w:bCs/>
          <w:color w:val="0391BF"/>
          <w:sz w:val="20"/>
          <w:szCs w:val="20"/>
        </w:rPr>
      </w:pPr>
      <w:r w:rsidRPr="003978FB">
        <w:rPr>
          <w:rFonts w:cstheme="minorHAnsi"/>
          <w:b/>
          <w:bCs/>
          <w:color w:val="0391BF"/>
          <w:sz w:val="20"/>
          <w:szCs w:val="20"/>
        </w:rPr>
        <w:t>Opinion prescribed by the Accounts Commission on the audited parts of the Remuneration Report</w:t>
      </w:r>
    </w:p>
    <w:p w14:paraId="7C450876" w14:textId="77777777" w:rsidR="00C13599" w:rsidRPr="003978FB" w:rsidRDefault="00C13599" w:rsidP="00C13599">
      <w:pPr>
        <w:pStyle w:val="AS-P06-Bodytext"/>
        <w:rPr>
          <w:rFonts w:asciiTheme="minorHAnsi" w:eastAsiaTheme="minorHAnsi" w:hAnsiTheme="minorHAnsi" w:cstheme="minorBidi"/>
          <w:color w:val="auto"/>
          <w:sz w:val="20"/>
          <w:lang w:eastAsia="en-US"/>
        </w:rPr>
      </w:pPr>
      <w:r w:rsidRPr="003978FB">
        <w:rPr>
          <w:rFonts w:asciiTheme="minorHAnsi" w:eastAsiaTheme="minorHAnsi" w:hAnsiTheme="minorHAnsi" w:cstheme="minorBidi"/>
          <w:color w:val="auto"/>
          <w:sz w:val="20"/>
          <w:lang w:eastAsia="en-US"/>
        </w:rPr>
        <w:t>I have audited the parts of the Remuneration Report described as audited. In my opinion, the audited parts of the Remuneration Report have been properly prepared in accordance with The Local Authority Accounts (Scotland) Regulations 2014.</w:t>
      </w:r>
    </w:p>
    <w:p w14:paraId="7F6289CE" w14:textId="77777777" w:rsidR="00C13599" w:rsidRPr="003978FB" w:rsidRDefault="00C13599" w:rsidP="003978FB">
      <w:pPr>
        <w:rPr>
          <w:rFonts w:cstheme="minorHAnsi"/>
          <w:b/>
          <w:bCs/>
          <w:color w:val="0391BF"/>
          <w:sz w:val="20"/>
          <w:szCs w:val="20"/>
        </w:rPr>
      </w:pPr>
      <w:r w:rsidRPr="003978FB">
        <w:rPr>
          <w:rFonts w:cstheme="minorHAnsi"/>
          <w:b/>
          <w:bCs/>
          <w:color w:val="0391BF"/>
          <w:sz w:val="20"/>
          <w:szCs w:val="20"/>
        </w:rPr>
        <w:t xml:space="preserve">Other information </w:t>
      </w:r>
    </w:p>
    <w:p w14:paraId="024D9641" w14:textId="77777777" w:rsidR="00C13599" w:rsidRPr="003978FB" w:rsidRDefault="00C13599" w:rsidP="00C13599">
      <w:pPr>
        <w:pStyle w:val="AS-P06-Bodytext"/>
        <w:rPr>
          <w:rFonts w:asciiTheme="minorHAnsi" w:eastAsiaTheme="minorHAnsi" w:hAnsiTheme="minorHAnsi" w:cstheme="minorBidi"/>
          <w:color w:val="auto"/>
          <w:sz w:val="20"/>
          <w:lang w:eastAsia="en-US"/>
        </w:rPr>
      </w:pPr>
      <w:r w:rsidRPr="003978FB">
        <w:rPr>
          <w:rFonts w:asciiTheme="minorHAnsi" w:eastAsiaTheme="minorHAnsi" w:hAnsiTheme="minorHAnsi" w:cstheme="minorBidi"/>
          <w:color w:val="auto"/>
          <w:sz w:val="20"/>
          <w:lang w:eastAsia="en-US"/>
        </w:rPr>
        <w:t xml:space="preserve">The Chief Finance Officer is responsible for the other information in the annual accounts. The other information comprises the Management Commentary, Annual Governance Statement, Statement of </w:t>
      </w:r>
      <w:proofErr w:type="gramStart"/>
      <w:r w:rsidRPr="003978FB">
        <w:rPr>
          <w:rFonts w:asciiTheme="minorHAnsi" w:eastAsiaTheme="minorHAnsi" w:hAnsiTheme="minorHAnsi" w:cstheme="minorBidi"/>
          <w:color w:val="auto"/>
          <w:sz w:val="20"/>
          <w:lang w:eastAsia="en-US"/>
        </w:rPr>
        <w:t>Responsibilities</w:t>
      </w:r>
      <w:proofErr w:type="gramEnd"/>
      <w:r w:rsidRPr="003978FB">
        <w:rPr>
          <w:rFonts w:asciiTheme="minorHAnsi" w:eastAsiaTheme="minorHAnsi" w:hAnsiTheme="minorHAnsi" w:cstheme="minorBidi"/>
          <w:color w:val="auto"/>
          <w:sz w:val="20"/>
          <w:lang w:eastAsia="en-US"/>
        </w:rPr>
        <w:t xml:space="preserve"> and the unaudited part of the Remuneration Report. </w:t>
      </w:r>
    </w:p>
    <w:p w14:paraId="7589FD2C" w14:textId="77777777" w:rsidR="00C13599" w:rsidRPr="003978FB" w:rsidRDefault="00C13599" w:rsidP="00C13599">
      <w:pPr>
        <w:pStyle w:val="AS-P06-Bodytext"/>
        <w:rPr>
          <w:rFonts w:asciiTheme="minorHAnsi" w:eastAsiaTheme="minorHAnsi" w:hAnsiTheme="minorHAnsi" w:cstheme="minorBidi"/>
          <w:color w:val="auto"/>
          <w:sz w:val="20"/>
          <w:lang w:eastAsia="en-US"/>
        </w:rPr>
      </w:pPr>
      <w:r w:rsidRPr="003978FB">
        <w:rPr>
          <w:rFonts w:asciiTheme="minorHAnsi" w:eastAsiaTheme="minorHAnsi" w:hAnsiTheme="minorHAnsi" w:cstheme="minorBidi"/>
          <w:color w:val="auto"/>
          <w:sz w:val="20"/>
          <w:lang w:eastAsia="en-US"/>
        </w:rPr>
        <w:t xml:space="preserve">My responsibility is to read all the other information and, in doing so, consider whether the other information is materially inconsistent with the financial </w:t>
      </w:r>
      <w:proofErr w:type="gramStart"/>
      <w:r w:rsidRPr="003978FB">
        <w:rPr>
          <w:rFonts w:asciiTheme="minorHAnsi" w:eastAsiaTheme="minorHAnsi" w:hAnsiTheme="minorHAnsi" w:cstheme="minorBidi"/>
          <w:color w:val="auto"/>
          <w:sz w:val="20"/>
          <w:lang w:eastAsia="en-US"/>
        </w:rPr>
        <w:t>statements</w:t>
      </w:r>
      <w:proofErr w:type="gramEnd"/>
      <w:r w:rsidRPr="003978FB">
        <w:rPr>
          <w:rFonts w:asciiTheme="minorHAnsi" w:eastAsiaTheme="minorHAnsi" w:hAnsiTheme="minorHAnsi" w:cstheme="minorBidi"/>
          <w:color w:val="auto"/>
          <w:sz w:val="20"/>
          <w:lang w:eastAsia="en-US"/>
        </w:rPr>
        <w:t xml:space="preserve"> or my knowledge obtained in the course of the audit or otherwise appears to be materially misstated. If I identify such material inconsistencies or apparent material misstatements, I am required to determine whether this gives rise to a material misstatement in the financial statements themselves. If, based on the work I have performed, I conclude that there is a material misstatement of this other information, I am required to report that fact. I have nothing to report in this regard.</w:t>
      </w:r>
    </w:p>
    <w:p w14:paraId="49C27EB7" w14:textId="77777777" w:rsidR="00C13599" w:rsidRPr="003978FB" w:rsidRDefault="00C13599" w:rsidP="00C13599">
      <w:pPr>
        <w:pStyle w:val="AS-P06-Bodytext"/>
        <w:rPr>
          <w:rFonts w:asciiTheme="minorHAnsi" w:eastAsiaTheme="minorHAnsi" w:hAnsiTheme="minorHAnsi" w:cstheme="minorBidi"/>
          <w:color w:val="auto"/>
          <w:sz w:val="20"/>
          <w:lang w:eastAsia="en-US"/>
        </w:rPr>
      </w:pPr>
      <w:r w:rsidRPr="003978FB">
        <w:rPr>
          <w:rFonts w:asciiTheme="minorHAnsi" w:eastAsiaTheme="minorHAnsi" w:hAnsiTheme="minorHAnsi" w:cstheme="minorBidi"/>
          <w:color w:val="auto"/>
          <w:sz w:val="20"/>
          <w:lang w:eastAsia="en-US"/>
        </w:rPr>
        <w:t>My opinion on the financial statements does not cover the other information and I do not express any form of assurance conclusion thereon except on the Management Commentary and Annual Governance Statement to the extent explicitly stated in the following opinions prescribed by the Accounts Commission.</w:t>
      </w:r>
    </w:p>
    <w:p w14:paraId="45841B74" w14:textId="77777777" w:rsidR="00C13599" w:rsidRPr="003978FB" w:rsidRDefault="00C13599" w:rsidP="003978FB">
      <w:pPr>
        <w:rPr>
          <w:rFonts w:cstheme="minorHAnsi"/>
          <w:b/>
          <w:bCs/>
          <w:color w:val="0391BF"/>
          <w:sz w:val="20"/>
          <w:szCs w:val="20"/>
        </w:rPr>
      </w:pPr>
      <w:r w:rsidRPr="003978FB">
        <w:rPr>
          <w:rFonts w:cstheme="minorHAnsi"/>
          <w:b/>
          <w:bCs/>
          <w:color w:val="0391BF"/>
          <w:sz w:val="20"/>
          <w:szCs w:val="20"/>
        </w:rPr>
        <w:t>Opinions prescribed by the Accounts Commission on the Management Commentary and Annual Governance Statement</w:t>
      </w:r>
    </w:p>
    <w:p w14:paraId="781E1D55" w14:textId="77777777" w:rsidR="00C13599" w:rsidRPr="003978FB" w:rsidRDefault="00C13599" w:rsidP="00C13599">
      <w:pPr>
        <w:pStyle w:val="AS-P06-Bodytext"/>
        <w:rPr>
          <w:rFonts w:asciiTheme="minorHAnsi" w:eastAsiaTheme="minorHAnsi" w:hAnsiTheme="minorHAnsi" w:cstheme="minorBidi"/>
          <w:color w:val="auto"/>
          <w:sz w:val="20"/>
          <w:lang w:eastAsia="en-US"/>
        </w:rPr>
      </w:pPr>
      <w:r w:rsidRPr="003978FB">
        <w:rPr>
          <w:rFonts w:asciiTheme="minorHAnsi" w:eastAsiaTheme="minorHAnsi" w:hAnsiTheme="minorHAnsi" w:cstheme="minorBidi"/>
          <w:color w:val="auto"/>
          <w:sz w:val="20"/>
          <w:lang w:eastAsia="en-US"/>
        </w:rPr>
        <w:t xml:space="preserve">In my opinion, based on the work undertaken </w:t>
      </w:r>
      <w:proofErr w:type="gramStart"/>
      <w:r w:rsidRPr="003978FB">
        <w:rPr>
          <w:rFonts w:asciiTheme="minorHAnsi" w:eastAsiaTheme="minorHAnsi" w:hAnsiTheme="minorHAnsi" w:cstheme="minorBidi"/>
          <w:color w:val="auto"/>
          <w:sz w:val="20"/>
          <w:lang w:eastAsia="en-US"/>
        </w:rPr>
        <w:t>in the course of</w:t>
      </w:r>
      <w:proofErr w:type="gramEnd"/>
      <w:r w:rsidRPr="003978FB">
        <w:rPr>
          <w:rFonts w:asciiTheme="minorHAnsi" w:eastAsiaTheme="minorHAnsi" w:hAnsiTheme="minorHAnsi" w:cstheme="minorBidi"/>
          <w:color w:val="auto"/>
          <w:sz w:val="20"/>
          <w:lang w:eastAsia="en-US"/>
        </w:rPr>
        <w:t xml:space="preserve"> the audit:</w:t>
      </w:r>
    </w:p>
    <w:p w14:paraId="3658512C" w14:textId="77777777" w:rsidR="00C13599" w:rsidRPr="003978FB" w:rsidRDefault="00C13599" w:rsidP="003978FB">
      <w:pPr>
        <w:pStyle w:val="ListParagraph"/>
        <w:numPr>
          <w:ilvl w:val="0"/>
          <w:numId w:val="45"/>
        </w:numPr>
        <w:spacing w:before="100" w:beforeAutospacing="1" w:after="120"/>
        <w:ind w:left="714" w:hanging="357"/>
        <w:contextualSpacing w:val="0"/>
        <w:rPr>
          <w:rFonts w:asciiTheme="minorHAnsi" w:hAnsiTheme="minorHAnsi" w:cstheme="minorHAnsi"/>
          <w:sz w:val="20"/>
          <w:szCs w:val="20"/>
        </w:rPr>
      </w:pPr>
      <w:r w:rsidRPr="003978FB">
        <w:rPr>
          <w:rFonts w:asciiTheme="minorHAnsi" w:hAnsiTheme="minorHAnsi" w:cstheme="minorHAnsi"/>
          <w:sz w:val="20"/>
          <w:szCs w:val="20"/>
        </w:rPr>
        <w:t>the information given in the Management Commentary for the financial year for which the financial statements are prepared is consistent with the financial statements and that report has been prepared in accordance with statutory guidance issued under the Local Government in Scotland Act 2003; and</w:t>
      </w:r>
    </w:p>
    <w:p w14:paraId="752ED23C" w14:textId="77777777" w:rsidR="00C13599" w:rsidRPr="003978FB" w:rsidRDefault="00C13599" w:rsidP="003978FB">
      <w:pPr>
        <w:pStyle w:val="ListParagraph"/>
        <w:numPr>
          <w:ilvl w:val="0"/>
          <w:numId w:val="45"/>
        </w:numPr>
        <w:spacing w:before="100" w:beforeAutospacing="1" w:after="120"/>
        <w:ind w:left="714" w:hanging="357"/>
        <w:contextualSpacing w:val="0"/>
        <w:rPr>
          <w:rFonts w:asciiTheme="minorHAnsi" w:hAnsiTheme="minorHAnsi" w:cstheme="minorHAnsi"/>
          <w:sz w:val="20"/>
          <w:szCs w:val="20"/>
        </w:rPr>
      </w:pPr>
      <w:r w:rsidRPr="003978FB">
        <w:rPr>
          <w:rFonts w:asciiTheme="minorHAnsi" w:hAnsiTheme="minorHAnsi" w:cstheme="minorHAnsi"/>
          <w:sz w:val="20"/>
          <w:szCs w:val="20"/>
        </w:rPr>
        <w:t>the information given in the Annual Governance Statement for the financial year for which the financial statements are prepared is consistent with the financial statements and that report has been prepared in accordance with the Delivering Good Governance in Local Government: Framework (2016).</w:t>
      </w:r>
    </w:p>
    <w:p w14:paraId="20442C0E" w14:textId="77777777" w:rsidR="00C13599" w:rsidRPr="003978FB" w:rsidRDefault="00C13599" w:rsidP="003978FB">
      <w:pPr>
        <w:rPr>
          <w:rFonts w:cstheme="minorHAnsi"/>
          <w:b/>
          <w:bCs/>
          <w:color w:val="0391BF"/>
          <w:sz w:val="20"/>
          <w:szCs w:val="20"/>
        </w:rPr>
      </w:pPr>
      <w:r w:rsidRPr="003978FB">
        <w:rPr>
          <w:rFonts w:cstheme="minorHAnsi"/>
          <w:b/>
          <w:bCs/>
          <w:color w:val="0391BF"/>
          <w:sz w:val="20"/>
          <w:szCs w:val="20"/>
        </w:rPr>
        <w:t xml:space="preserve">Matters on which I am required to report by </w:t>
      </w:r>
      <w:proofErr w:type="gramStart"/>
      <w:r w:rsidRPr="003978FB">
        <w:rPr>
          <w:rFonts w:cstheme="minorHAnsi"/>
          <w:b/>
          <w:bCs/>
          <w:color w:val="0391BF"/>
          <w:sz w:val="20"/>
          <w:szCs w:val="20"/>
        </w:rPr>
        <w:t>exception</w:t>
      </w:r>
      <w:proofErr w:type="gramEnd"/>
    </w:p>
    <w:p w14:paraId="725ACA0F" w14:textId="77777777" w:rsidR="00C13599" w:rsidRPr="003978FB" w:rsidRDefault="00C13599" w:rsidP="00C13599">
      <w:pPr>
        <w:pStyle w:val="AS-P06-Bodytext"/>
        <w:rPr>
          <w:rFonts w:asciiTheme="minorHAnsi" w:eastAsiaTheme="minorHAnsi" w:hAnsiTheme="minorHAnsi" w:cstheme="minorBidi"/>
          <w:color w:val="auto"/>
          <w:sz w:val="20"/>
          <w:lang w:eastAsia="en-US"/>
        </w:rPr>
      </w:pPr>
      <w:r w:rsidRPr="003978FB">
        <w:rPr>
          <w:rFonts w:asciiTheme="minorHAnsi" w:eastAsiaTheme="minorHAnsi" w:hAnsiTheme="minorHAnsi" w:cstheme="minorBidi"/>
          <w:color w:val="auto"/>
          <w:sz w:val="20"/>
          <w:lang w:eastAsia="en-US"/>
        </w:rPr>
        <w:t>I am required by the Accounts Commission to report to you if, in my opinion:</w:t>
      </w:r>
    </w:p>
    <w:p w14:paraId="20068B66" w14:textId="77777777" w:rsidR="00C13599" w:rsidRPr="003978FB" w:rsidRDefault="00C13599" w:rsidP="003978FB">
      <w:pPr>
        <w:pStyle w:val="ListParagraph"/>
        <w:numPr>
          <w:ilvl w:val="0"/>
          <w:numId w:val="45"/>
        </w:numPr>
        <w:spacing w:before="100" w:beforeAutospacing="1" w:after="120"/>
        <w:ind w:left="714" w:hanging="357"/>
        <w:contextualSpacing w:val="0"/>
        <w:rPr>
          <w:rFonts w:asciiTheme="minorHAnsi" w:hAnsiTheme="minorHAnsi" w:cstheme="minorHAnsi"/>
          <w:sz w:val="20"/>
          <w:szCs w:val="20"/>
        </w:rPr>
      </w:pPr>
      <w:r w:rsidRPr="003978FB">
        <w:rPr>
          <w:rFonts w:asciiTheme="minorHAnsi" w:hAnsiTheme="minorHAnsi" w:cstheme="minorHAnsi"/>
          <w:sz w:val="20"/>
          <w:szCs w:val="20"/>
        </w:rPr>
        <w:t>adequate accounting records have not been kept; or</w:t>
      </w:r>
    </w:p>
    <w:p w14:paraId="361E9BE6" w14:textId="77777777" w:rsidR="00C13599" w:rsidRPr="003978FB" w:rsidRDefault="00C13599" w:rsidP="003978FB">
      <w:pPr>
        <w:pStyle w:val="ListParagraph"/>
        <w:numPr>
          <w:ilvl w:val="0"/>
          <w:numId w:val="45"/>
        </w:numPr>
        <w:spacing w:before="100" w:beforeAutospacing="1" w:after="120"/>
        <w:ind w:left="714" w:hanging="357"/>
        <w:contextualSpacing w:val="0"/>
        <w:rPr>
          <w:rFonts w:asciiTheme="minorHAnsi" w:hAnsiTheme="minorHAnsi" w:cstheme="minorHAnsi"/>
          <w:sz w:val="20"/>
          <w:szCs w:val="20"/>
        </w:rPr>
      </w:pPr>
      <w:r w:rsidRPr="003978FB">
        <w:rPr>
          <w:rFonts w:asciiTheme="minorHAnsi" w:hAnsiTheme="minorHAnsi" w:cstheme="minorHAnsi"/>
          <w:sz w:val="20"/>
          <w:szCs w:val="20"/>
        </w:rPr>
        <w:t>the financial statements and the audited part of the Remuneration Report are not in agreement with the accounting records; or</w:t>
      </w:r>
    </w:p>
    <w:p w14:paraId="4F4FAA35" w14:textId="77777777" w:rsidR="00C13599" w:rsidRPr="003978FB" w:rsidRDefault="00C13599" w:rsidP="003978FB">
      <w:pPr>
        <w:pStyle w:val="ListParagraph"/>
        <w:numPr>
          <w:ilvl w:val="0"/>
          <w:numId w:val="45"/>
        </w:numPr>
        <w:spacing w:before="100" w:beforeAutospacing="1" w:after="120"/>
        <w:ind w:left="714" w:hanging="357"/>
        <w:contextualSpacing w:val="0"/>
        <w:rPr>
          <w:rFonts w:asciiTheme="minorHAnsi" w:hAnsiTheme="minorHAnsi" w:cstheme="minorHAnsi"/>
          <w:sz w:val="20"/>
          <w:szCs w:val="20"/>
        </w:rPr>
      </w:pPr>
      <w:r w:rsidRPr="003978FB">
        <w:rPr>
          <w:rFonts w:asciiTheme="minorHAnsi" w:hAnsiTheme="minorHAnsi" w:cstheme="minorHAnsi"/>
          <w:sz w:val="20"/>
          <w:szCs w:val="20"/>
        </w:rPr>
        <w:t xml:space="preserve">I have not received all the information and explanations I require for my audit. </w:t>
      </w:r>
    </w:p>
    <w:p w14:paraId="3E41A36C" w14:textId="77777777" w:rsidR="00C13599" w:rsidRPr="003978FB" w:rsidRDefault="00C13599" w:rsidP="00C13599">
      <w:pPr>
        <w:pStyle w:val="AS-P06-Bodytext"/>
        <w:rPr>
          <w:rFonts w:asciiTheme="minorHAnsi" w:eastAsiaTheme="minorHAnsi" w:hAnsiTheme="minorHAnsi" w:cstheme="minorBidi"/>
          <w:color w:val="auto"/>
          <w:sz w:val="20"/>
          <w:lang w:eastAsia="en-US"/>
        </w:rPr>
      </w:pPr>
      <w:r w:rsidRPr="003978FB">
        <w:rPr>
          <w:rFonts w:asciiTheme="minorHAnsi" w:eastAsiaTheme="minorHAnsi" w:hAnsiTheme="minorHAnsi" w:cstheme="minorBidi"/>
          <w:color w:val="auto"/>
          <w:sz w:val="20"/>
          <w:lang w:eastAsia="en-US"/>
        </w:rPr>
        <w:lastRenderedPageBreak/>
        <w:t>I have nothing to report in respect of these matters.</w:t>
      </w:r>
    </w:p>
    <w:p w14:paraId="77273CD9" w14:textId="77777777" w:rsidR="00C13599" w:rsidRPr="003978FB" w:rsidRDefault="00C13599" w:rsidP="003978FB">
      <w:pPr>
        <w:rPr>
          <w:rFonts w:cstheme="minorHAnsi"/>
          <w:b/>
          <w:bCs/>
          <w:color w:val="0391BF"/>
          <w:sz w:val="20"/>
          <w:szCs w:val="20"/>
        </w:rPr>
      </w:pPr>
      <w:r w:rsidRPr="003978FB">
        <w:rPr>
          <w:rFonts w:cstheme="minorHAnsi"/>
          <w:b/>
          <w:bCs/>
          <w:color w:val="0391BF"/>
          <w:sz w:val="20"/>
          <w:szCs w:val="20"/>
        </w:rPr>
        <w:t>Conclusions on wider scope responsibilities</w:t>
      </w:r>
    </w:p>
    <w:p w14:paraId="37565023" w14:textId="77777777" w:rsidR="00C13599" w:rsidRPr="003978FB" w:rsidRDefault="00C13599" w:rsidP="00C13599">
      <w:pPr>
        <w:pStyle w:val="AS-P06-Bodytext"/>
        <w:rPr>
          <w:rFonts w:asciiTheme="minorHAnsi" w:eastAsiaTheme="minorHAnsi" w:hAnsiTheme="minorHAnsi" w:cstheme="minorBidi"/>
          <w:color w:val="auto"/>
          <w:sz w:val="20"/>
          <w:lang w:eastAsia="en-US"/>
        </w:rPr>
      </w:pPr>
      <w:r w:rsidRPr="003978FB">
        <w:rPr>
          <w:rFonts w:asciiTheme="minorHAnsi" w:eastAsiaTheme="minorHAnsi" w:hAnsiTheme="minorHAnsi" w:cstheme="minorBidi"/>
          <w:color w:val="auto"/>
          <w:sz w:val="20"/>
          <w:lang w:eastAsia="en-US"/>
        </w:rPr>
        <w:t>In addition to my responsibilities for the annual accounts, my conclusions on the wider scope responsibilities specified in the Code of Audit Practice, including those in respect of Best Value, are set out in my Annual Audit Report.</w:t>
      </w:r>
    </w:p>
    <w:p w14:paraId="054D1992" w14:textId="77777777" w:rsidR="00C13599" w:rsidRPr="003978FB" w:rsidRDefault="00C13599" w:rsidP="003978FB">
      <w:pPr>
        <w:rPr>
          <w:rFonts w:cs="Arial"/>
          <w:b/>
          <w:color w:val="6D3465"/>
          <w:sz w:val="28"/>
          <w:szCs w:val="28"/>
        </w:rPr>
      </w:pPr>
      <w:r w:rsidRPr="003978FB">
        <w:rPr>
          <w:rFonts w:cs="Arial"/>
          <w:b/>
          <w:color w:val="6D3465"/>
          <w:sz w:val="28"/>
          <w:szCs w:val="28"/>
        </w:rPr>
        <w:t>Use of my report</w:t>
      </w:r>
    </w:p>
    <w:p w14:paraId="79DABB1F" w14:textId="77777777" w:rsidR="00C13599" w:rsidRPr="003978FB" w:rsidRDefault="00C13599" w:rsidP="00C13599">
      <w:pPr>
        <w:pStyle w:val="AS-P06-Bodytext"/>
        <w:rPr>
          <w:rFonts w:asciiTheme="minorHAnsi" w:eastAsiaTheme="minorHAnsi" w:hAnsiTheme="minorHAnsi" w:cstheme="minorBidi"/>
          <w:color w:val="auto"/>
          <w:sz w:val="20"/>
          <w:lang w:eastAsia="en-US"/>
        </w:rPr>
      </w:pPr>
      <w:r w:rsidRPr="003978FB">
        <w:rPr>
          <w:rFonts w:asciiTheme="minorHAnsi" w:eastAsiaTheme="minorHAnsi" w:hAnsiTheme="minorHAnsi" w:cstheme="minorBidi"/>
          <w:color w:val="auto"/>
          <w:sz w:val="20"/>
          <w:lang w:eastAsia="en-US"/>
        </w:rPr>
        <w:t>This report is made solely to the parties to whom it is addressed in accordance with Part VII of the Local Government (Scotland) Act 1973 and for no other purpose. In accordance with paragraph 108 of the Code of Audit Practice, I do not undertake to have responsibilities to members or officers, in their individual capacities, or to third parties.</w:t>
      </w:r>
    </w:p>
    <w:p w14:paraId="5749803B" w14:textId="77777777" w:rsidR="00C13599" w:rsidRDefault="00C13599" w:rsidP="00C13599">
      <w:pPr>
        <w:pStyle w:val="AS-P06-Bodytext"/>
      </w:pPr>
    </w:p>
    <w:p w14:paraId="39C94DE5" w14:textId="77777777" w:rsidR="00C13599" w:rsidRDefault="00C13599" w:rsidP="00C13599">
      <w:pPr>
        <w:pStyle w:val="AS-P06-Bodytext"/>
      </w:pPr>
    </w:p>
    <w:p w14:paraId="7ABE2AB2" w14:textId="77777777" w:rsidR="00C13599" w:rsidRDefault="00C13599" w:rsidP="00C13599">
      <w:pPr>
        <w:pStyle w:val="AS-P06-Bodytext"/>
      </w:pPr>
    </w:p>
    <w:p w14:paraId="6C78ED11" w14:textId="77777777" w:rsidR="00C13599" w:rsidRDefault="00C13599" w:rsidP="00C13599">
      <w:pPr>
        <w:pStyle w:val="AS-P06-Bodytext"/>
      </w:pPr>
    </w:p>
    <w:p w14:paraId="762B8F7F" w14:textId="77777777" w:rsidR="00C13599" w:rsidRPr="003978FB" w:rsidRDefault="00C13599" w:rsidP="003978FB">
      <w:pPr>
        <w:pStyle w:val="AS-P06-Bodytext"/>
        <w:spacing w:after="0"/>
        <w:rPr>
          <w:rFonts w:asciiTheme="minorHAnsi" w:eastAsiaTheme="minorHAnsi" w:hAnsiTheme="minorHAnsi" w:cstheme="minorBidi"/>
          <w:color w:val="auto"/>
          <w:sz w:val="20"/>
          <w:lang w:eastAsia="en-US"/>
        </w:rPr>
      </w:pPr>
      <w:r w:rsidRPr="003978FB">
        <w:rPr>
          <w:rFonts w:asciiTheme="minorHAnsi" w:eastAsiaTheme="minorHAnsi" w:hAnsiTheme="minorHAnsi" w:cstheme="minorBidi"/>
          <w:color w:val="auto"/>
          <w:sz w:val="20"/>
          <w:lang w:eastAsia="en-US"/>
        </w:rPr>
        <w:t>Michael Oliphant FCPFA</w:t>
      </w:r>
    </w:p>
    <w:p w14:paraId="002CF1C1" w14:textId="77777777" w:rsidR="00C13599" w:rsidRPr="003978FB" w:rsidRDefault="00C13599" w:rsidP="003978FB">
      <w:pPr>
        <w:pStyle w:val="AS-P06-Bodytext"/>
        <w:spacing w:after="0"/>
        <w:rPr>
          <w:rFonts w:asciiTheme="minorHAnsi" w:eastAsiaTheme="minorHAnsi" w:hAnsiTheme="minorHAnsi" w:cstheme="minorBidi"/>
          <w:color w:val="auto"/>
          <w:sz w:val="20"/>
          <w:lang w:eastAsia="en-US"/>
        </w:rPr>
      </w:pPr>
      <w:r w:rsidRPr="003978FB">
        <w:rPr>
          <w:rFonts w:asciiTheme="minorHAnsi" w:eastAsiaTheme="minorHAnsi" w:hAnsiTheme="minorHAnsi" w:cstheme="minorBidi"/>
          <w:color w:val="auto"/>
          <w:sz w:val="20"/>
          <w:lang w:eastAsia="en-US"/>
        </w:rPr>
        <w:t>Audit Director</w:t>
      </w:r>
    </w:p>
    <w:p w14:paraId="57431AE8" w14:textId="77777777" w:rsidR="00C13599" w:rsidRPr="003978FB" w:rsidRDefault="00C13599" w:rsidP="003978FB">
      <w:pPr>
        <w:pStyle w:val="AS-P06-Bodytext"/>
        <w:spacing w:after="0"/>
        <w:rPr>
          <w:rFonts w:asciiTheme="minorHAnsi" w:eastAsiaTheme="minorHAnsi" w:hAnsiTheme="minorHAnsi" w:cstheme="minorBidi"/>
          <w:color w:val="auto"/>
          <w:sz w:val="20"/>
          <w:lang w:eastAsia="en-US"/>
        </w:rPr>
      </w:pPr>
      <w:r w:rsidRPr="003978FB">
        <w:rPr>
          <w:rFonts w:asciiTheme="minorHAnsi" w:eastAsiaTheme="minorHAnsi" w:hAnsiTheme="minorHAnsi" w:cstheme="minorBidi"/>
          <w:color w:val="auto"/>
          <w:sz w:val="20"/>
          <w:lang w:eastAsia="en-US"/>
        </w:rPr>
        <w:t>Audit Scotland</w:t>
      </w:r>
    </w:p>
    <w:p w14:paraId="446C0D0D" w14:textId="77777777" w:rsidR="00C13599" w:rsidRPr="003978FB" w:rsidRDefault="00C13599" w:rsidP="003978FB">
      <w:pPr>
        <w:pStyle w:val="AS-P06-Bodytext"/>
        <w:spacing w:after="0"/>
        <w:rPr>
          <w:rFonts w:asciiTheme="minorHAnsi" w:eastAsiaTheme="minorHAnsi" w:hAnsiTheme="minorHAnsi" w:cstheme="minorBidi"/>
          <w:color w:val="auto"/>
          <w:sz w:val="20"/>
          <w:lang w:eastAsia="en-US"/>
        </w:rPr>
      </w:pPr>
      <w:r w:rsidRPr="003978FB">
        <w:rPr>
          <w:rFonts w:asciiTheme="minorHAnsi" w:eastAsiaTheme="minorHAnsi" w:hAnsiTheme="minorHAnsi" w:cstheme="minorBidi"/>
          <w:color w:val="auto"/>
          <w:sz w:val="20"/>
          <w:lang w:eastAsia="en-US"/>
        </w:rPr>
        <w:t>4th Floor, 102 West Port, Edinburgh, EH3 9DN</w:t>
      </w:r>
    </w:p>
    <w:p w14:paraId="003D7AA0" w14:textId="77777777" w:rsidR="00C13599" w:rsidRPr="00FF4BED" w:rsidRDefault="00C13599" w:rsidP="00C13599">
      <w:pPr>
        <w:pStyle w:val="AS-P06-Bodytext"/>
      </w:pPr>
    </w:p>
    <w:p w14:paraId="519609DD" w14:textId="77777777" w:rsidR="00C13599" w:rsidRPr="00FF4BED" w:rsidRDefault="00C13599" w:rsidP="00C13599">
      <w:pPr>
        <w:pStyle w:val="AS-P06-Bodytext"/>
      </w:pPr>
    </w:p>
    <w:p w14:paraId="7F7A949A" w14:textId="77777777" w:rsidR="00444974" w:rsidRDefault="00444974" w:rsidP="00424217">
      <w:pPr>
        <w:spacing w:before="120" w:after="120"/>
        <w:rPr>
          <w:rFonts w:cstheme="minorHAnsi"/>
        </w:rPr>
      </w:pPr>
    </w:p>
    <w:sectPr w:rsidR="00444974" w:rsidSect="00C96FAB">
      <w:headerReference w:type="default" r:id="rId16"/>
      <w:footerReference w:type="default" r:id="rId17"/>
      <w:pgSz w:w="11906" w:h="16838"/>
      <w:pgMar w:top="1042" w:right="1440" w:bottom="1135" w:left="1440" w:header="708" w:footer="3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39EE" w14:textId="77777777" w:rsidR="00FD6D88" w:rsidRDefault="00FD6D88" w:rsidP="00076082">
      <w:pPr>
        <w:spacing w:before="0" w:after="0"/>
      </w:pPr>
      <w:r>
        <w:separator/>
      </w:r>
    </w:p>
  </w:endnote>
  <w:endnote w:type="continuationSeparator" w:id="0">
    <w:p w14:paraId="27D3FCFD" w14:textId="77777777" w:rsidR="00FD6D88" w:rsidRDefault="00FD6D88" w:rsidP="000760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2384"/>
      <w:docPartObj>
        <w:docPartGallery w:val="Page Numbers (Bottom of Page)"/>
        <w:docPartUnique/>
      </w:docPartObj>
    </w:sdtPr>
    <w:sdtEndPr>
      <w:rPr>
        <w:sz w:val="20"/>
        <w:szCs w:val="20"/>
      </w:rPr>
    </w:sdtEndPr>
    <w:sdtContent>
      <w:p w14:paraId="3FA71692" w14:textId="77777777" w:rsidR="005049FF" w:rsidRDefault="001D103C" w:rsidP="00593C08">
        <w:pPr>
          <w:pStyle w:val="Footer"/>
          <w:jc w:val="center"/>
          <w:rPr>
            <w:sz w:val="20"/>
            <w:szCs w:val="20"/>
          </w:rPr>
        </w:pPr>
        <w:r w:rsidRPr="00A25902">
          <w:rPr>
            <w:sz w:val="20"/>
            <w:szCs w:val="20"/>
          </w:rPr>
          <w:fldChar w:fldCharType="begin"/>
        </w:r>
        <w:r w:rsidR="005049FF" w:rsidRPr="00A25902">
          <w:rPr>
            <w:sz w:val="20"/>
            <w:szCs w:val="20"/>
          </w:rPr>
          <w:instrText xml:space="preserve"> PAGE   \* MERGEFORMAT </w:instrText>
        </w:r>
        <w:r w:rsidRPr="00A25902">
          <w:rPr>
            <w:sz w:val="20"/>
            <w:szCs w:val="20"/>
          </w:rPr>
          <w:fldChar w:fldCharType="separate"/>
        </w:r>
        <w:r w:rsidR="00602456">
          <w:rPr>
            <w:noProof/>
            <w:sz w:val="20"/>
            <w:szCs w:val="20"/>
          </w:rPr>
          <w:t>2</w:t>
        </w:r>
        <w:r w:rsidRPr="00A25902">
          <w:rPr>
            <w:sz w:val="20"/>
            <w:szCs w:val="20"/>
          </w:rPr>
          <w:fldChar w:fldCharType="end"/>
        </w:r>
      </w:p>
      <w:p w14:paraId="0819C0AD" w14:textId="77777777" w:rsidR="005049FF" w:rsidRPr="00A25902" w:rsidRDefault="0039354E" w:rsidP="00593C08">
        <w:pPr>
          <w:pStyle w:val="Footer"/>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603C" w14:textId="77777777" w:rsidR="00FD6D88" w:rsidRDefault="00FD6D88" w:rsidP="00076082">
      <w:pPr>
        <w:spacing w:before="0" w:after="0"/>
      </w:pPr>
      <w:r>
        <w:separator/>
      </w:r>
    </w:p>
  </w:footnote>
  <w:footnote w:type="continuationSeparator" w:id="0">
    <w:p w14:paraId="53F95868" w14:textId="77777777" w:rsidR="00FD6D88" w:rsidRDefault="00FD6D88" w:rsidP="000760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3002" w14:textId="1EF15185" w:rsidR="005049FF" w:rsidRDefault="005049FF" w:rsidP="004D093A">
    <w:pPr>
      <w:pStyle w:val="Header"/>
      <w:spacing w:beforeAutospacing="0" w:afterAutospacing="0"/>
      <w:jc w:val="center"/>
    </w:pPr>
    <w:r>
      <w:t xml:space="preserve">Edinburgh Integration Joint Board - Annual Accounts </w:t>
    </w:r>
    <w:r w:rsidR="003630FE">
      <w:t>2022</w:t>
    </w:r>
    <w:r w:rsidR="00585CF3">
      <w:t>/</w:t>
    </w:r>
    <w:r w:rsidR="003630FE">
      <w:t>2</w:t>
    </w:r>
    <w:r w:rsidR="00585CF3">
      <w:t>3</w:t>
    </w:r>
  </w:p>
  <w:p w14:paraId="1ECFBAD5" w14:textId="77777777" w:rsidR="005049FF" w:rsidRDefault="005049FF" w:rsidP="00A05117">
    <w:pPr>
      <w:pStyle w:val="Header"/>
      <w:spacing w:beforeAutospacing="0" w:afterAutospacing="0"/>
    </w:pPr>
  </w:p>
  <w:p w14:paraId="223F4BC2" w14:textId="77777777" w:rsidR="005049FF" w:rsidRDefault="005049FF">
    <w:pPr>
      <w:pStyle w:val="Header"/>
      <w:spacing w:beforeAutospacing="0" w:afterAutospacing="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74114"/>
    <w:multiLevelType w:val="hybridMultilevel"/>
    <w:tmpl w:val="EC2B4D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B5844"/>
    <w:multiLevelType w:val="hybridMultilevel"/>
    <w:tmpl w:val="04685D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3B582F"/>
    <w:multiLevelType w:val="hybridMultilevel"/>
    <w:tmpl w:val="9BF222A8"/>
    <w:lvl w:ilvl="0" w:tplc="FB7EAF6E">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62677"/>
    <w:multiLevelType w:val="hybridMultilevel"/>
    <w:tmpl w:val="B622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36653"/>
    <w:multiLevelType w:val="hybridMultilevel"/>
    <w:tmpl w:val="F05CB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234B6"/>
    <w:multiLevelType w:val="hybridMultilevel"/>
    <w:tmpl w:val="A5D2DE24"/>
    <w:lvl w:ilvl="0" w:tplc="AF82A054">
      <w:start w:val="1"/>
      <w:numFmt w:val="decimal"/>
      <w:lvlText w:val="%1."/>
      <w:lvlJc w:val="left"/>
      <w:pPr>
        <w:ind w:left="567" w:hanging="567"/>
      </w:pPr>
      <w:rPr>
        <w:rFonts w:hint="default"/>
      </w:rPr>
    </w:lvl>
    <w:lvl w:ilvl="1" w:tplc="08090001">
      <w:start w:val="1"/>
      <w:numFmt w:val="bullet"/>
      <w:lvlText w:val=""/>
      <w:lvlJc w:val="left"/>
      <w:pPr>
        <w:ind w:left="1134" w:hanging="283"/>
      </w:pPr>
      <w:rPr>
        <w:rFonts w:ascii="Symbol" w:hAnsi="Symbol" w:hint="default"/>
      </w:rPr>
    </w:lvl>
    <w:lvl w:ilvl="2" w:tplc="56D6CBEC">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735DB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ED75EF"/>
    <w:multiLevelType w:val="hybridMultilevel"/>
    <w:tmpl w:val="847E6A28"/>
    <w:lvl w:ilvl="0" w:tplc="08090001">
      <w:start w:val="1"/>
      <w:numFmt w:val="bullet"/>
      <w:lvlText w:val=""/>
      <w:lvlJc w:val="left"/>
      <w:pPr>
        <w:ind w:left="720" w:hanging="360"/>
      </w:pPr>
      <w:rPr>
        <w:rFonts w:ascii="Symbol" w:hAnsi="Symbol" w:hint="default"/>
      </w:rPr>
    </w:lvl>
    <w:lvl w:ilvl="1" w:tplc="16949CC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E221A"/>
    <w:multiLevelType w:val="hybridMultilevel"/>
    <w:tmpl w:val="B95C728E"/>
    <w:lvl w:ilvl="0" w:tplc="980EEC40">
      <w:start w:val="1"/>
      <w:numFmt w:val="lowerRoman"/>
      <w:pStyle w:val="Style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C600C1"/>
    <w:multiLevelType w:val="hybridMultilevel"/>
    <w:tmpl w:val="3A3803FA"/>
    <w:lvl w:ilvl="0" w:tplc="0809000D">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1DD93CA6"/>
    <w:multiLevelType w:val="hybridMultilevel"/>
    <w:tmpl w:val="CDC8009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21E62667"/>
    <w:multiLevelType w:val="hybridMultilevel"/>
    <w:tmpl w:val="3DE4D9B2"/>
    <w:lvl w:ilvl="0" w:tplc="19845FE6">
      <w:start w:val="2"/>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CF5BE">
      <w:start w:val="1"/>
      <w:numFmt w:val="bullet"/>
      <w:lvlText w:val="•"/>
      <w:lvlJc w:val="left"/>
      <w:pPr>
        <w:ind w:left="2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CB596">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B84234">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8A055C">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BEBAEC">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04EC0E">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0A5C26">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1860DA">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8F23BB"/>
    <w:multiLevelType w:val="hybridMultilevel"/>
    <w:tmpl w:val="8F6AD7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6DA2BE9"/>
    <w:multiLevelType w:val="hybridMultilevel"/>
    <w:tmpl w:val="B52A9670"/>
    <w:lvl w:ilvl="0" w:tplc="FB7EAF6E">
      <w:start w:val="1"/>
      <w:numFmt w:val="bullet"/>
      <w:lvlText w:val=""/>
      <w:lvlJc w:val="left"/>
      <w:pPr>
        <w:ind w:left="720" w:hanging="360"/>
      </w:pPr>
      <w:rPr>
        <w:rFonts w:ascii="Symbol" w:hAnsi="Symbol" w:hint="default"/>
        <w:color w:val="4F81BD"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6E1453D"/>
    <w:multiLevelType w:val="hybridMultilevel"/>
    <w:tmpl w:val="0D66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BC23E9"/>
    <w:multiLevelType w:val="hybridMultilevel"/>
    <w:tmpl w:val="CC66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8007B4"/>
    <w:multiLevelType w:val="hybridMultilevel"/>
    <w:tmpl w:val="5296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5269D"/>
    <w:multiLevelType w:val="hybridMultilevel"/>
    <w:tmpl w:val="E132D5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D34845"/>
    <w:multiLevelType w:val="multilevel"/>
    <w:tmpl w:val="AC0CF400"/>
    <w:lvl w:ilvl="0">
      <w:start w:val="1"/>
      <w:numFmt w:val="bullet"/>
      <w:pStyle w:val="AS-P08-Bullet1"/>
      <w:lvlText w:val=""/>
      <w:lvlJc w:val="left"/>
      <w:pPr>
        <w:ind w:left="567" w:hanging="283"/>
      </w:pPr>
      <w:rPr>
        <w:rFonts w:ascii="Symbol" w:hAnsi="Symbol" w:hint="default"/>
        <w:color w:val="006B8D"/>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9" w15:restartNumberingAfterBreak="0">
    <w:nsid w:val="35774662"/>
    <w:multiLevelType w:val="hybridMultilevel"/>
    <w:tmpl w:val="B0FEA6C2"/>
    <w:lvl w:ilvl="0" w:tplc="130E6C76">
      <w:start w:val="1"/>
      <w:numFmt w:val="bullet"/>
      <w:pStyle w:val="11-Bullet1"/>
      <w:lvlText w:val=""/>
      <w:lvlJc w:val="left"/>
      <w:pPr>
        <w:ind w:left="814" w:hanging="360"/>
      </w:pPr>
      <w:rPr>
        <w:rFonts w:ascii="Symbol" w:hAnsi="Symbol" w:hint="default"/>
        <w:color w:val="00607A"/>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9E835DF"/>
    <w:multiLevelType w:val="hybridMultilevel"/>
    <w:tmpl w:val="D75EF2D2"/>
    <w:lvl w:ilvl="0" w:tplc="FFFFFFFF">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41AF4DB"/>
    <w:multiLevelType w:val="hybridMultilevel"/>
    <w:tmpl w:val="8BD6BA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611397A"/>
    <w:multiLevelType w:val="hybridMultilevel"/>
    <w:tmpl w:val="7CE0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C4855"/>
    <w:multiLevelType w:val="hybridMultilevel"/>
    <w:tmpl w:val="360CF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9E3956"/>
    <w:multiLevelType w:val="hybridMultilevel"/>
    <w:tmpl w:val="AE3CC5C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5" w15:restartNumberingAfterBreak="0">
    <w:nsid w:val="4A130AD5"/>
    <w:multiLevelType w:val="hybridMultilevel"/>
    <w:tmpl w:val="8BD26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1F7563"/>
    <w:multiLevelType w:val="hybridMultilevel"/>
    <w:tmpl w:val="5E9E58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4CB043B5"/>
    <w:multiLevelType w:val="hybridMultilevel"/>
    <w:tmpl w:val="4F6A099A"/>
    <w:lvl w:ilvl="0" w:tplc="3EC6B706">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8" w15:restartNumberingAfterBreak="0">
    <w:nsid w:val="51AF7F97"/>
    <w:multiLevelType w:val="hybridMultilevel"/>
    <w:tmpl w:val="0C685C8C"/>
    <w:lvl w:ilvl="0" w:tplc="42901A6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D120D9"/>
    <w:multiLevelType w:val="multilevel"/>
    <w:tmpl w:val="9B8CC6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6BC3AC0"/>
    <w:multiLevelType w:val="hybridMultilevel"/>
    <w:tmpl w:val="17D2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5F20F2"/>
    <w:multiLevelType w:val="multilevel"/>
    <w:tmpl w:val="44F6E7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CF7456C"/>
    <w:multiLevelType w:val="multilevel"/>
    <w:tmpl w:val="1B00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315128"/>
    <w:multiLevelType w:val="hybridMultilevel"/>
    <w:tmpl w:val="88943EFA"/>
    <w:lvl w:ilvl="0" w:tplc="5CB4F74C">
      <w:start w:val="1"/>
      <w:numFmt w:val="bullet"/>
      <w:lvlText w:val=""/>
      <w:lvlJc w:val="left"/>
      <w:pPr>
        <w:ind w:left="720" w:hanging="360"/>
      </w:pPr>
      <w:rPr>
        <w:rFonts w:ascii="Symbol" w:hAnsi="Symbol" w:hint="default"/>
      </w:rPr>
    </w:lvl>
    <w:lvl w:ilvl="1" w:tplc="0809000F"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64747C65"/>
    <w:multiLevelType w:val="hybridMultilevel"/>
    <w:tmpl w:val="0D26C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EB2686"/>
    <w:multiLevelType w:val="hybridMultilevel"/>
    <w:tmpl w:val="3E7CA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BF720C"/>
    <w:multiLevelType w:val="hybridMultilevel"/>
    <w:tmpl w:val="E810440A"/>
    <w:lvl w:ilvl="0" w:tplc="08090001">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657BE5"/>
    <w:multiLevelType w:val="hybridMultilevel"/>
    <w:tmpl w:val="92D2ECD8"/>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38" w15:restartNumberingAfterBreak="0">
    <w:nsid w:val="6FAE2EE8"/>
    <w:multiLevelType w:val="hybridMultilevel"/>
    <w:tmpl w:val="DF182A96"/>
    <w:lvl w:ilvl="0" w:tplc="2E164A52">
      <w:start w:val="1"/>
      <w:numFmt w:val="decimal"/>
      <w:lvlText w:val="%1."/>
      <w:lvlJc w:val="left"/>
      <w:pPr>
        <w:ind w:left="360" w:hanging="360"/>
      </w:pPr>
      <w:rPr>
        <w:b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FF01675"/>
    <w:multiLevelType w:val="hybridMultilevel"/>
    <w:tmpl w:val="683A17B0"/>
    <w:lvl w:ilvl="0" w:tplc="08090001">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677079"/>
    <w:multiLevelType w:val="hybridMultilevel"/>
    <w:tmpl w:val="45C8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D726C8"/>
    <w:multiLevelType w:val="hybridMultilevel"/>
    <w:tmpl w:val="60AAE0FE"/>
    <w:lvl w:ilvl="0" w:tplc="A78C4C88">
      <w:start w:val="1"/>
      <w:numFmt w:val="decimal"/>
      <w:lvlText w:val="%1."/>
      <w:lvlJc w:val="left"/>
      <w:pPr>
        <w:ind w:left="2160" w:hanging="360"/>
      </w:pPr>
      <w:rPr>
        <w:color w:val="auto"/>
      </w:rPr>
    </w:lvl>
    <w:lvl w:ilvl="1" w:tplc="08090019">
      <w:start w:val="1"/>
      <w:numFmt w:val="lowerLetter"/>
      <w:lvlText w:val="%2."/>
      <w:lvlJc w:val="left"/>
      <w:pPr>
        <w:ind w:left="2880" w:hanging="360"/>
      </w:pPr>
    </w:lvl>
    <w:lvl w:ilvl="2" w:tplc="FF7A796A">
      <w:start w:val="3"/>
      <w:numFmt w:val="bullet"/>
      <w:lvlText w:val="−"/>
      <w:lvlJc w:val="left"/>
      <w:pPr>
        <w:ind w:left="3780" w:hanging="360"/>
      </w:pPr>
      <w:rPr>
        <w:rFonts w:ascii="Arial" w:eastAsiaTheme="minorHAnsi" w:hAnsi="Arial" w:cs="Arial" w:hint="default"/>
      </w:r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79063DF4"/>
    <w:multiLevelType w:val="hybridMultilevel"/>
    <w:tmpl w:val="DE1205CA"/>
    <w:lvl w:ilvl="0" w:tplc="E3467846">
      <w:start w:val="1"/>
      <w:numFmt w:val="decimal"/>
      <w:lvlText w:val="%1."/>
      <w:lvlJc w:val="left"/>
      <w:pPr>
        <w:ind w:left="720" w:hanging="360"/>
      </w:pPr>
    </w:lvl>
    <w:lvl w:ilvl="1" w:tplc="791A63A6" w:tentative="1">
      <w:start w:val="1"/>
      <w:numFmt w:val="lowerLetter"/>
      <w:lvlText w:val="%2."/>
      <w:lvlJc w:val="left"/>
      <w:pPr>
        <w:ind w:left="1440" w:hanging="360"/>
      </w:pPr>
    </w:lvl>
    <w:lvl w:ilvl="2" w:tplc="5B183086" w:tentative="1">
      <w:start w:val="1"/>
      <w:numFmt w:val="lowerRoman"/>
      <w:lvlText w:val="%3."/>
      <w:lvlJc w:val="right"/>
      <w:pPr>
        <w:ind w:left="2160" w:hanging="180"/>
      </w:pPr>
    </w:lvl>
    <w:lvl w:ilvl="3" w:tplc="CA802654" w:tentative="1">
      <w:start w:val="1"/>
      <w:numFmt w:val="decimal"/>
      <w:lvlText w:val="%4."/>
      <w:lvlJc w:val="left"/>
      <w:pPr>
        <w:ind w:left="2880" w:hanging="360"/>
      </w:pPr>
    </w:lvl>
    <w:lvl w:ilvl="4" w:tplc="AE50E996" w:tentative="1">
      <w:start w:val="1"/>
      <w:numFmt w:val="lowerLetter"/>
      <w:lvlText w:val="%5."/>
      <w:lvlJc w:val="left"/>
      <w:pPr>
        <w:ind w:left="3600" w:hanging="360"/>
      </w:pPr>
    </w:lvl>
    <w:lvl w:ilvl="5" w:tplc="DB0C0A44" w:tentative="1">
      <w:start w:val="1"/>
      <w:numFmt w:val="lowerRoman"/>
      <w:lvlText w:val="%6."/>
      <w:lvlJc w:val="right"/>
      <w:pPr>
        <w:ind w:left="4320" w:hanging="180"/>
      </w:pPr>
    </w:lvl>
    <w:lvl w:ilvl="6" w:tplc="2AD69F7A" w:tentative="1">
      <w:start w:val="1"/>
      <w:numFmt w:val="decimal"/>
      <w:lvlText w:val="%7."/>
      <w:lvlJc w:val="left"/>
      <w:pPr>
        <w:ind w:left="5040" w:hanging="360"/>
      </w:pPr>
    </w:lvl>
    <w:lvl w:ilvl="7" w:tplc="766697D8" w:tentative="1">
      <w:start w:val="1"/>
      <w:numFmt w:val="lowerLetter"/>
      <w:lvlText w:val="%8."/>
      <w:lvlJc w:val="left"/>
      <w:pPr>
        <w:ind w:left="5760" w:hanging="360"/>
      </w:pPr>
    </w:lvl>
    <w:lvl w:ilvl="8" w:tplc="C186D85A" w:tentative="1">
      <w:start w:val="1"/>
      <w:numFmt w:val="lowerRoman"/>
      <w:lvlText w:val="%9."/>
      <w:lvlJc w:val="right"/>
      <w:pPr>
        <w:ind w:left="6480" w:hanging="180"/>
      </w:pPr>
    </w:lvl>
  </w:abstractNum>
  <w:abstractNum w:abstractNumId="43" w15:restartNumberingAfterBreak="0">
    <w:nsid w:val="7AB94F6B"/>
    <w:multiLevelType w:val="hybridMultilevel"/>
    <w:tmpl w:val="76262E96"/>
    <w:lvl w:ilvl="0" w:tplc="885A73F0">
      <w:start w:val="1"/>
      <w:numFmt w:val="bullet"/>
      <w:lvlText w:val=""/>
      <w:lvlJc w:val="left"/>
      <w:pPr>
        <w:ind w:left="644" w:hanging="360"/>
      </w:pPr>
      <w:rPr>
        <w:rFonts w:ascii="Symbol" w:hAnsi="Symbol" w:hint="default"/>
        <w:color w:val="auto"/>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16cid:durableId="545920661">
    <w:abstractNumId w:val="15"/>
  </w:num>
  <w:num w:numId="2" w16cid:durableId="1974365647">
    <w:abstractNumId w:val="19"/>
  </w:num>
  <w:num w:numId="3" w16cid:durableId="351415182">
    <w:abstractNumId w:val="17"/>
  </w:num>
  <w:num w:numId="4" w16cid:durableId="1896238002">
    <w:abstractNumId w:val="16"/>
  </w:num>
  <w:num w:numId="5" w16cid:durableId="1349258044">
    <w:abstractNumId w:val="4"/>
  </w:num>
  <w:num w:numId="6" w16cid:durableId="1162085992">
    <w:abstractNumId w:val="3"/>
  </w:num>
  <w:num w:numId="7" w16cid:durableId="433021100">
    <w:abstractNumId w:val="40"/>
  </w:num>
  <w:num w:numId="8" w16cid:durableId="1724714930">
    <w:abstractNumId w:val="27"/>
  </w:num>
  <w:num w:numId="9" w16cid:durableId="41212195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5278130">
    <w:abstractNumId w:val="25"/>
  </w:num>
  <w:num w:numId="11" w16cid:durableId="1833369894">
    <w:abstractNumId w:val="42"/>
  </w:num>
  <w:num w:numId="12" w16cid:durableId="572551477">
    <w:abstractNumId w:val="37"/>
  </w:num>
  <w:num w:numId="13" w16cid:durableId="1462577017">
    <w:abstractNumId w:val="22"/>
  </w:num>
  <w:num w:numId="14" w16cid:durableId="421344099">
    <w:abstractNumId w:val="30"/>
  </w:num>
  <w:num w:numId="15" w16cid:durableId="1528524678">
    <w:abstractNumId w:val="0"/>
  </w:num>
  <w:num w:numId="16" w16cid:durableId="2113817740">
    <w:abstractNumId w:val="12"/>
  </w:num>
  <w:num w:numId="17" w16cid:durableId="191189743">
    <w:abstractNumId w:val="28"/>
  </w:num>
  <w:num w:numId="18" w16cid:durableId="1392733090">
    <w:abstractNumId w:val="21"/>
  </w:num>
  <w:num w:numId="19" w16cid:durableId="244531677">
    <w:abstractNumId w:val="13"/>
  </w:num>
  <w:num w:numId="20" w16cid:durableId="426463272">
    <w:abstractNumId w:val="2"/>
  </w:num>
  <w:num w:numId="21" w16cid:durableId="1266231095">
    <w:abstractNumId w:val="39"/>
  </w:num>
  <w:num w:numId="22" w16cid:durableId="1514102795">
    <w:abstractNumId w:val="36"/>
  </w:num>
  <w:num w:numId="23" w16cid:durableId="761873865">
    <w:abstractNumId w:val="20"/>
  </w:num>
  <w:num w:numId="24" w16cid:durableId="1140728346">
    <w:abstractNumId w:val="10"/>
  </w:num>
  <w:num w:numId="25" w16cid:durableId="3871585">
    <w:abstractNumId w:val="33"/>
  </w:num>
  <w:num w:numId="26" w16cid:durableId="1680235203">
    <w:abstractNumId w:val="38"/>
  </w:num>
  <w:num w:numId="27" w16cid:durableId="478956749">
    <w:abstractNumId w:val="5"/>
  </w:num>
  <w:num w:numId="28" w16cid:durableId="1470976042">
    <w:abstractNumId w:val="34"/>
  </w:num>
  <w:num w:numId="29" w16cid:durableId="208969217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3658957">
    <w:abstractNumId w:val="23"/>
  </w:num>
  <w:num w:numId="31" w16cid:durableId="1967151850">
    <w:abstractNumId w:val="1"/>
  </w:num>
  <w:num w:numId="32" w16cid:durableId="169949528">
    <w:abstractNumId w:val="35"/>
  </w:num>
  <w:num w:numId="33" w16cid:durableId="779573712">
    <w:abstractNumId w:val="8"/>
  </w:num>
  <w:num w:numId="34" w16cid:durableId="941910489">
    <w:abstractNumId w:val="41"/>
  </w:num>
  <w:num w:numId="35" w16cid:durableId="580605365">
    <w:abstractNumId w:val="9"/>
  </w:num>
  <w:num w:numId="36" w16cid:durableId="1066756421">
    <w:abstractNumId w:val="43"/>
  </w:num>
  <w:num w:numId="37" w16cid:durableId="1791510219">
    <w:abstractNumId w:val="26"/>
  </w:num>
  <w:num w:numId="38" w16cid:durableId="535853553">
    <w:abstractNumId w:val="17"/>
  </w:num>
  <w:num w:numId="39" w16cid:durableId="1492913873">
    <w:abstractNumId w:val="6"/>
  </w:num>
  <w:num w:numId="40" w16cid:durableId="1952321998">
    <w:abstractNumId w:val="32"/>
  </w:num>
  <w:num w:numId="41" w16cid:durableId="963268187">
    <w:abstractNumId w:val="24"/>
  </w:num>
  <w:num w:numId="42" w16cid:durableId="844393294">
    <w:abstractNumId w:val="7"/>
  </w:num>
  <w:num w:numId="43" w16cid:durableId="478615467">
    <w:abstractNumId w:val="11"/>
  </w:num>
  <w:num w:numId="44" w16cid:durableId="739058032">
    <w:abstractNumId w:val="18"/>
  </w:num>
  <w:num w:numId="45" w16cid:durableId="11255634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style="v-text-anchor:middle" strokecolor="none [3212]">
      <v:stroke color="none [3212]"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FB"/>
    <w:rsid w:val="000003D9"/>
    <w:rsid w:val="000004A1"/>
    <w:rsid w:val="00000593"/>
    <w:rsid w:val="00000E9D"/>
    <w:rsid w:val="00001B05"/>
    <w:rsid w:val="00003270"/>
    <w:rsid w:val="00003785"/>
    <w:rsid w:val="00003C3A"/>
    <w:rsid w:val="00003F3A"/>
    <w:rsid w:val="000043BC"/>
    <w:rsid w:val="00005998"/>
    <w:rsid w:val="00005A0E"/>
    <w:rsid w:val="00006135"/>
    <w:rsid w:val="0000627D"/>
    <w:rsid w:val="0000640D"/>
    <w:rsid w:val="0001076C"/>
    <w:rsid w:val="00010C60"/>
    <w:rsid w:val="000111C0"/>
    <w:rsid w:val="00014BDE"/>
    <w:rsid w:val="00014C3A"/>
    <w:rsid w:val="00014C4F"/>
    <w:rsid w:val="00015054"/>
    <w:rsid w:val="000158A0"/>
    <w:rsid w:val="000167A3"/>
    <w:rsid w:val="00022793"/>
    <w:rsid w:val="000273DF"/>
    <w:rsid w:val="00027B80"/>
    <w:rsid w:val="00030F68"/>
    <w:rsid w:val="00031C95"/>
    <w:rsid w:val="00032153"/>
    <w:rsid w:val="00032B43"/>
    <w:rsid w:val="000339C5"/>
    <w:rsid w:val="00034417"/>
    <w:rsid w:val="000376D9"/>
    <w:rsid w:val="00042B85"/>
    <w:rsid w:val="00043087"/>
    <w:rsid w:val="0004491D"/>
    <w:rsid w:val="000478CB"/>
    <w:rsid w:val="00050163"/>
    <w:rsid w:val="00051321"/>
    <w:rsid w:val="000513E2"/>
    <w:rsid w:val="00052DA3"/>
    <w:rsid w:val="000535F5"/>
    <w:rsid w:val="0005397F"/>
    <w:rsid w:val="00053CC6"/>
    <w:rsid w:val="0005433D"/>
    <w:rsid w:val="00054777"/>
    <w:rsid w:val="00054EA7"/>
    <w:rsid w:val="00054FFD"/>
    <w:rsid w:val="0005686B"/>
    <w:rsid w:val="00056B65"/>
    <w:rsid w:val="0006036C"/>
    <w:rsid w:val="000609CD"/>
    <w:rsid w:val="00060F1F"/>
    <w:rsid w:val="00066E6C"/>
    <w:rsid w:val="00067D90"/>
    <w:rsid w:val="00067EF2"/>
    <w:rsid w:val="00076082"/>
    <w:rsid w:val="000772DE"/>
    <w:rsid w:val="00081F69"/>
    <w:rsid w:val="00082692"/>
    <w:rsid w:val="00083510"/>
    <w:rsid w:val="00083AF7"/>
    <w:rsid w:val="00083F86"/>
    <w:rsid w:val="0008588B"/>
    <w:rsid w:val="00085FE1"/>
    <w:rsid w:val="0009271F"/>
    <w:rsid w:val="000943AE"/>
    <w:rsid w:val="00095127"/>
    <w:rsid w:val="000956A1"/>
    <w:rsid w:val="000956A7"/>
    <w:rsid w:val="000A21BE"/>
    <w:rsid w:val="000A3026"/>
    <w:rsid w:val="000A310B"/>
    <w:rsid w:val="000A363D"/>
    <w:rsid w:val="000A78F6"/>
    <w:rsid w:val="000B2D4C"/>
    <w:rsid w:val="000B3416"/>
    <w:rsid w:val="000B4181"/>
    <w:rsid w:val="000B598A"/>
    <w:rsid w:val="000B59BF"/>
    <w:rsid w:val="000B622A"/>
    <w:rsid w:val="000B724A"/>
    <w:rsid w:val="000B7420"/>
    <w:rsid w:val="000C1798"/>
    <w:rsid w:val="000C3CBB"/>
    <w:rsid w:val="000C3FC4"/>
    <w:rsid w:val="000C4EC8"/>
    <w:rsid w:val="000C624C"/>
    <w:rsid w:val="000D015F"/>
    <w:rsid w:val="000D19D4"/>
    <w:rsid w:val="000D232D"/>
    <w:rsid w:val="000D2AEC"/>
    <w:rsid w:val="000D3CB3"/>
    <w:rsid w:val="000D563E"/>
    <w:rsid w:val="000E092C"/>
    <w:rsid w:val="000E160E"/>
    <w:rsid w:val="000E2A27"/>
    <w:rsid w:val="000E33F4"/>
    <w:rsid w:val="000F23DF"/>
    <w:rsid w:val="000F56DE"/>
    <w:rsid w:val="000F6291"/>
    <w:rsid w:val="000F6C31"/>
    <w:rsid w:val="000F6EA5"/>
    <w:rsid w:val="00100499"/>
    <w:rsid w:val="00101ACB"/>
    <w:rsid w:val="00101C6F"/>
    <w:rsid w:val="00102AA2"/>
    <w:rsid w:val="00104098"/>
    <w:rsid w:val="0010608F"/>
    <w:rsid w:val="001068A4"/>
    <w:rsid w:val="001075B8"/>
    <w:rsid w:val="00110FD3"/>
    <w:rsid w:val="00113B34"/>
    <w:rsid w:val="00113D21"/>
    <w:rsid w:val="0011777C"/>
    <w:rsid w:val="0012032E"/>
    <w:rsid w:val="001212AF"/>
    <w:rsid w:val="001213A9"/>
    <w:rsid w:val="001251F3"/>
    <w:rsid w:val="00125386"/>
    <w:rsid w:val="00131699"/>
    <w:rsid w:val="00135DD9"/>
    <w:rsid w:val="001364A4"/>
    <w:rsid w:val="00136A55"/>
    <w:rsid w:val="00140AFC"/>
    <w:rsid w:val="0014415E"/>
    <w:rsid w:val="00150AEB"/>
    <w:rsid w:val="0015253D"/>
    <w:rsid w:val="00156836"/>
    <w:rsid w:val="00164B39"/>
    <w:rsid w:val="00165F3F"/>
    <w:rsid w:val="00167CF1"/>
    <w:rsid w:val="00167D69"/>
    <w:rsid w:val="00170635"/>
    <w:rsid w:val="00170986"/>
    <w:rsid w:val="00170C22"/>
    <w:rsid w:val="001729F8"/>
    <w:rsid w:val="001740C2"/>
    <w:rsid w:val="001756A6"/>
    <w:rsid w:val="001808EE"/>
    <w:rsid w:val="00180EA0"/>
    <w:rsid w:val="00183B66"/>
    <w:rsid w:val="00185481"/>
    <w:rsid w:val="001907CC"/>
    <w:rsid w:val="00192ADF"/>
    <w:rsid w:val="00192C24"/>
    <w:rsid w:val="00192DA0"/>
    <w:rsid w:val="0019705F"/>
    <w:rsid w:val="0019785E"/>
    <w:rsid w:val="001A2800"/>
    <w:rsid w:val="001A46BC"/>
    <w:rsid w:val="001A4DB8"/>
    <w:rsid w:val="001A5DA0"/>
    <w:rsid w:val="001A6A7E"/>
    <w:rsid w:val="001A724F"/>
    <w:rsid w:val="001B2D20"/>
    <w:rsid w:val="001B34F1"/>
    <w:rsid w:val="001B39FD"/>
    <w:rsid w:val="001B3B9E"/>
    <w:rsid w:val="001B5115"/>
    <w:rsid w:val="001B6C6A"/>
    <w:rsid w:val="001B7794"/>
    <w:rsid w:val="001C00E0"/>
    <w:rsid w:val="001C0318"/>
    <w:rsid w:val="001C0493"/>
    <w:rsid w:val="001C0F79"/>
    <w:rsid w:val="001C1006"/>
    <w:rsid w:val="001C1BBA"/>
    <w:rsid w:val="001C226D"/>
    <w:rsid w:val="001C3728"/>
    <w:rsid w:val="001D089C"/>
    <w:rsid w:val="001D0FB0"/>
    <w:rsid w:val="001D103C"/>
    <w:rsid w:val="001D123D"/>
    <w:rsid w:val="001D16D7"/>
    <w:rsid w:val="001D5A0D"/>
    <w:rsid w:val="001D5A7B"/>
    <w:rsid w:val="001D7AA5"/>
    <w:rsid w:val="001E4CE9"/>
    <w:rsid w:val="001E6693"/>
    <w:rsid w:val="001F07EC"/>
    <w:rsid w:val="001F2D3F"/>
    <w:rsid w:val="001F35BD"/>
    <w:rsid w:val="001F5190"/>
    <w:rsid w:val="00201AE5"/>
    <w:rsid w:val="002041D4"/>
    <w:rsid w:val="00210058"/>
    <w:rsid w:val="00211524"/>
    <w:rsid w:val="00211CB8"/>
    <w:rsid w:val="00212A25"/>
    <w:rsid w:val="00213E4D"/>
    <w:rsid w:val="00217358"/>
    <w:rsid w:val="00220311"/>
    <w:rsid w:val="002218CD"/>
    <w:rsid w:val="0022273F"/>
    <w:rsid w:val="002228C0"/>
    <w:rsid w:val="00223632"/>
    <w:rsid w:val="00223745"/>
    <w:rsid w:val="00224FAE"/>
    <w:rsid w:val="002318EF"/>
    <w:rsid w:val="00232C72"/>
    <w:rsid w:val="00232FD7"/>
    <w:rsid w:val="00233937"/>
    <w:rsid w:val="002363B2"/>
    <w:rsid w:val="0024012A"/>
    <w:rsid w:val="00241FE5"/>
    <w:rsid w:val="002432E2"/>
    <w:rsid w:val="00243779"/>
    <w:rsid w:val="0024444C"/>
    <w:rsid w:val="00245D61"/>
    <w:rsid w:val="00247EAC"/>
    <w:rsid w:val="00250602"/>
    <w:rsid w:val="00251BBB"/>
    <w:rsid w:val="00251EA8"/>
    <w:rsid w:val="00257211"/>
    <w:rsid w:val="00257A7C"/>
    <w:rsid w:val="00257FF1"/>
    <w:rsid w:val="00260EFB"/>
    <w:rsid w:val="00261038"/>
    <w:rsid w:val="00262F23"/>
    <w:rsid w:val="00263AA9"/>
    <w:rsid w:val="00264EE1"/>
    <w:rsid w:val="00264F90"/>
    <w:rsid w:val="00265B73"/>
    <w:rsid w:val="00265E6B"/>
    <w:rsid w:val="00266FB2"/>
    <w:rsid w:val="002701A4"/>
    <w:rsid w:val="0027052F"/>
    <w:rsid w:val="00270593"/>
    <w:rsid w:val="002721D5"/>
    <w:rsid w:val="00272A63"/>
    <w:rsid w:val="002761F0"/>
    <w:rsid w:val="002762BE"/>
    <w:rsid w:val="002766E0"/>
    <w:rsid w:val="002769BE"/>
    <w:rsid w:val="00276E55"/>
    <w:rsid w:val="00280750"/>
    <w:rsid w:val="00281ADC"/>
    <w:rsid w:val="00282E42"/>
    <w:rsid w:val="00284900"/>
    <w:rsid w:val="00286BF6"/>
    <w:rsid w:val="00290FFD"/>
    <w:rsid w:val="00292F87"/>
    <w:rsid w:val="002933F7"/>
    <w:rsid w:val="002948D2"/>
    <w:rsid w:val="002969EF"/>
    <w:rsid w:val="00296F3D"/>
    <w:rsid w:val="00297E48"/>
    <w:rsid w:val="002A0559"/>
    <w:rsid w:val="002A2691"/>
    <w:rsid w:val="002A3449"/>
    <w:rsid w:val="002A691C"/>
    <w:rsid w:val="002A710C"/>
    <w:rsid w:val="002A7161"/>
    <w:rsid w:val="002A773C"/>
    <w:rsid w:val="002A7DF6"/>
    <w:rsid w:val="002B087F"/>
    <w:rsid w:val="002B1423"/>
    <w:rsid w:val="002B4511"/>
    <w:rsid w:val="002B4772"/>
    <w:rsid w:val="002B5B95"/>
    <w:rsid w:val="002B5DCF"/>
    <w:rsid w:val="002B635E"/>
    <w:rsid w:val="002B67F8"/>
    <w:rsid w:val="002B695F"/>
    <w:rsid w:val="002C2960"/>
    <w:rsid w:val="002C3485"/>
    <w:rsid w:val="002C4034"/>
    <w:rsid w:val="002C5CA9"/>
    <w:rsid w:val="002C6C94"/>
    <w:rsid w:val="002D1535"/>
    <w:rsid w:val="002D2A90"/>
    <w:rsid w:val="002D2F99"/>
    <w:rsid w:val="002D44E7"/>
    <w:rsid w:val="002D6D17"/>
    <w:rsid w:val="002D7E3E"/>
    <w:rsid w:val="002D7E7D"/>
    <w:rsid w:val="002E0B8C"/>
    <w:rsid w:val="002E198B"/>
    <w:rsid w:val="002E73CF"/>
    <w:rsid w:val="002F1407"/>
    <w:rsid w:val="002F22B2"/>
    <w:rsid w:val="002F3240"/>
    <w:rsid w:val="002F4A7E"/>
    <w:rsid w:val="002F7233"/>
    <w:rsid w:val="00300336"/>
    <w:rsid w:val="0030077C"/>
    <w:rsid w:val="00300819"/>
    <w:rsid w:val="00301A29"/>
    <w:rsid w:val="00305807"/>
    <w:rsid w:val="00307369"/>
    <w:rsid w:val="00312685"/>
    <w:rsid w:val="0031275D"/>
    <w:rsid w:val="00312CA2"/>
    <w:rsid w:val="00313FBC"/>
    <w:rsid w:val="00314ADE"/>
    <w:rsid w:val="00316F3A"/>
    <w:rsid w:val="003200DF"/>
    <w:rsid w:val="00320460"/>
    <w:rsid w:val="00321EF8"/>
    <w:rsid w:val="0032238F"/>
    <w:rsid w:val="003228DC"/>
    <w:rsid w:val="00322D08"/>
    <w:rsid w:val="00322E15"/>
    <w:rsid w:val="00326A47"/>
    <w:rsid w:val="00326CFA"/>
    <w:rsid w:val="00330CD5"/>
    <w:rsid w:val="0033178D"/>
    <w:rsid w:val="00337665"/>
    <w:rsid w:val="00337783"/>
    <w:rsid w:val="00337868"/>
    <w:rsid w:val="00337A45"/>
    <w:rsid w:val="003413D9"/>
    <w:rsid w:val="00341693"/>
    <w:rsid w:val="00343031"/>
    <w:rsid w:val="003437D7"/>
    <w:rsid w:val="003443D2"/>
    <w:rsid w:val="00350659"/>
    <w:rsid w:val="00350DFA"/>
    <w:rsid w:val="00352B7E"/>
    <w:rsid w:val="00356132"/>
    <w:rsid w:val="00357FEE"/>
    <w:rsid w:val="00360346"/>
    <w:rsid w:val="0036057A"/>
    <w:rsid w:val="003620B1"/>
    <w:rsid w:val="00362388"/>
    <w:rsid w:val="003630FE"/>
    <w:rsid w:val="0036564A"/>
    <w:rsid w:val="003678B9"/>
    <w:rsid w:val="00370E09"/>
    <w:rsid w:val="003719C9"/>
    <w:rsid w:val="0037202C"/>
    <w:rsid w:val="00372034"/>
    <w:rsid w:val="00374EF8"/>
    <w:rsid w:val="00376455"/>
    <w:rsid w:val="00376BB5"/>
    <w:rsid w:val="003779E7"/>
    <w:rsid w:val="00377CA6"/>
    <w:rsid w:val="00383D24"/>
    <w:rsid w:val="00384D41"/>
    <w:rsid w:val="0038509D"/>
    <w:rsid w:val="003857D7"/>
    <w:rsid w:val="00385A8F"/>
    <w:rsid w:val="00386277"/>
    <w:rsid w:val="003866B4"/>
    <w:rsid w:val="0039354E"/>
    <w:rsid w:val="003935C6"/>
    <w:rsid w:val="00393B95"/>
    <w:rsid w:val="00393E0E"/>
    <w:rsid w:val="003940C9"/>
    <w:rsid w:val="0039514B"/>
    <w:rsid w:val="003958F7"/>
    <w:rsid w:val="00395EE8"/>
    <w:rsid w:val="00396C4D"/>
    <w:rsid w:val="003978FB"/>
    <w:rsid w:val="003A02E6"/>
    <w:rsid w:val="003A120B"/>
    <w:rsid w:val="003A1661"/>
    <w:rsid w:val="003A1B17"/>
    <w:rsid w:val="003A2169"/>
    <w:rsid w:val="003A2381"/>
    <w:rsid w:val="003A2DE3"/>
    <w:rsid w:val="003A3389"/>
    <w:rsid w:val="003A478D"/>
    <w:rsid w:val="003A51AA"/>
    <w:rsid w:val="003A606F"/>
    <w:rsid w:val="003B08D3"/>
    <w:rsid w:val="003B0C4D"/>
    <w:rsid w:val="003B1B7C"/>
    <w:rsid w:val="003B3E1A"/>
    <w:rsid w:val="003B4C54"/>
    <w:rsid w:val="003C17AE"/>
    <w:rsid w:val="003C18E8"/>
    <w:rsid w:val="003C320D"/>
    <w:rsid w:val="003C3367"/>
    <w:rsid w:val="003C4F9A"/>
    <w:rsid w:val="003D0682"/>
    <w:rsid w:val="003D4378"/>
    <w:rsid w:val="003D5200"/>
    <w:rsid w:val="003E2968"/>
    <w:rsid w:val="003E29DE"/>
    <w:rsid w:val="003F0392"/>
    <w:rsid w:val="003F0CC3"/>
    <w:rsid w:val="003F1E86"/>
    <w:rsid w:val="003F2E40"/>
    <w:rsid w:val="003F328C"/>
    <w:rsid w:val="003F7888"/>
    <w:rsid w:val="00400076"/>
    <w:rsid w:val="004017F1"/>
    <w:rsid w:val="00402806"/>
    <w:rsid w:val="00403427"/>
    <w:rsid w:val="00404088"/>
    <w:rsid w:val="00411F2D"/>
    <w:rsid w:val="00413AF9"/>
    <w:rsid w:val="00420B5A"/>
    <w:rsid w:val="0042262D"/>
    <w:rsid w:val="00422C2A"/>
    <w:rsid w:val="00422E9A"/>
    <w:rsid w:val="00423E21"/>
    <w:rsid w:val="0042419A"/>
    <w:rsid w:val="00424217"/>
    <w:rsid w:val="0042600B"/>
    <w:rsid w:val="00426C3D"/>
    <w:rsid w:val="00433F1E"/>
    <w:rsid w:val="00436C03"/>
    <w:rsid w:val="004418D4"/>
    <w:rsid w:val="00442058"/>
    <w:rsid w:val="004446BC"/>
    <w:rsid w:val="00444974"/>
    <w:rsid w:val="0044580A"/>
    <w:rsid w:val="0044681E"/>
    <w:rsid w:val="00454697"/>
    <w:rsid w:val="00455994"/>
    <w:rsid w:val="00455CA1"/>
    <w:rsid w:val="004560A7"/>
    <w:rsid w:val="00462765"/>
    <w:rsid w:val="0046477D"/>
    <w:rsid w:val="0046630C"/>
    <w:rsid w:val="004702B6"/>
    <w:rsid w:val="00470328"/>
    <w:rsid w:val="0047627A"/>
    <w:rsid w:val="0047638B"/>
    <w:rsid w:val="00477271"/>
    <w:rsid w:val="00477CD4"/>
    <w:rsid w:val="00481091"/>
    <w:rsid w:val="004853E3"/>
    <w:rsid w:val="004861A3"/>
    <w:rsid w:val="00486845"/>
    <w:rsid w:val="00486C8C"/>
    <w:rsid w:val="00492589"/>
    <w:rsid w:val="004974DF"/>
    <w:rsid w:val="00497A40"/>
    <w:rsid w:val="004A00FF"/>
    <w:rsid w:val="004A7CDA"/>
    <w:rsid w:val="004B4C2D"/>
    <w:rsid w:val="004B57C9"/>
    <w:rsid w:val="004B60CB"/>
    <w:rsid w:val="004B669F"/>
    <w:rsid w:val="004C0BD2"/>
    <w:rsid w:val="004C0E1F"/>
    <w:rsid w:val="004C1097"/>
    <w:rsid w:val="004C308B"/>
    <w:rsid w:val="004C329C"/>
    <w:rsid w:val="004C357F"/>
    <w:rsid w:val="004C6594"/>
    <w:rsid w:val="004D093A"/>
    <w:rsid w:val="004D099C"/>
    <w:rsid w:val="004D2513"/>
    <w:rsid w:val="004D53B3"/>
    <w:rsid w:val="004D700D"/>
    <w:rsid w:val="004E1942"/>
    <w:rsid w:val="004E2D41"/>
    <w:rsid w:val="004E2E65"/>
    <w:rsid w:val="004E425A"/>
    <w:rsid w:val="004E44FF"/>
    <w:rsid w:val="004E5789"/>
    <w:rsid w:val="004E70CE"/>
    <w:rsid w:val="004F1994"/>
    <w:rsid w:val="004F5B3E"/>
    <w:rsid w:val="004F716A"/>
    <w:rsid w:val="004F79D9"/>
    <w:rsid w:val="0050022D"/>
    <w:rsid w:val="005021E3"/>
    <w:rsid w:val="00502795"/>
    <w:rsid w:val="0050328E"/>
    <w:rsid w:val="005049FF"/>
    <w:rsid w:val="00505249"/>
    <w:rsid w:val="00506179"/>
    <w:rsid w:val="00510ADF"/>
    <w:rsid w:val="005110AB"/>
    <w:rsid w:val="00512036"/>
    <w:rsid w:val="00513DB7"/>
    <w:rsid w:val="00523273"/>
    <w:rsid w:val="005236C8"/>
    <w:rsid w:val="005317C0"/>
    <w:rsid w:val="00536C1C"/>
    <w:rsid w:val="00540856"/>
    <w:rsid w:val="0054157C"/>
    <w:rsid w:val="00541CBE"/>
    <w:rsid w:val="005449B7"/>
    <w:rsid w:val="005478DE"/>
    <w:rsid w:val="005500F1"/>
    <w:rsid w:val="0055053A"/>
    <w:rsid w:val="0055572B"/>
    <w:rsid w:val="00555A42"/>
    <w:rsid w:val="00557C19"/>
    <w:rsid w:val="00561ABA"/>
    <w:rsid w:val="0056272F"/>
    <w:rsid w:val="00562E52"/>
    <w:rsid w:val="005635B1"/>
    <w:rsid w:val="0056440C"/>
    <w:rsid w:val="00564C4F"/>
    <w:rsid w:val="00566530"/>
    <w:rsid w:val="00575B84"/>
    <w:rsid w:val="00575C4A"/>
    <w:rsid w:val="00575E78"/>
    <w:rsid w:val="00576EE3"/>
    <w:rsid w:val="00583A08"/>
    <w:rsid w:val="00584CE8"/>
    <w:rsid w:val="005853B6"/>
    <w:rsid w:val="00585CF3"/>
    <w:rsid w:val="0058626B"/>
    <w:rsid w:val="005871C3"/>
    <w:rsid w:val="0058743E"/>
    <w:rsid w:val="005909A3"/>
    <w:rsid w:val="0059367F"/>
    <w:rsid w:val="00593C08"/>
    <w:rsid w:val="00594D92"/>
    <w:rsid w:val="00595004"/>
    <w:rsid w:val="0059651A"/>
    <w:rsid w:val="00596CAF"/>
    <w:rsid w:val="005973E8"/>
    <w:rsid w:val="005A0631"/>
    <w:rsid w:val="005A1F2B"/>
    <w:rsid w:val="005A228B"/>
    <w:rsid w:val="005A26BF"/>
    <w:rsid w:val="005A363F"/>
    <w:rsid w:val="005A3BFE"/>
    <w:rsid w:val="005A453F"/>
    <w:rsid w:val="005A778B"/>
    <w:rsid w:val="005B2F75"/>
    <w:rsid w:val="005B30CF"/>
    <w:rsid w:val="005B4020"/>
    <w:rsid w:val="005B6958"/>
    <w:rsid w:val="005C330F"/>
    <w:rsid w:val="005C36E8"/>
    <w:rsid w:val="005C3A07"/>
    <w:rsid w:val="005C458A"/>
    <w:rsid w:val="005C4EFC"/>
    <w:rsid w:val="005C7717"/>
    <w:rsid w:val="005D24A8"/>
    <w:rsid w:val="005D495E"/>
    <w:rsid w:val="005D5A33"/>
    <w:rsid w:val="005D620F"/>
    <w:rsid w:val="005D729E"/>
    <w:rsid w:val="005E0235"/>
    <w:rsid w:val="005E059D"/>
    <w:rsid w:val="005E0D22"/>
    <w:rsid w:val="005E33CC"/>
    <w:rsid w:val="005E4597"/>
    <w:rsid w:val="005E4E0B"/>
    <w:rsid w:val="005E54D0"/>
    <w:rsid w:val="005E5D51"/>
    <w:rsid w:val="005E6DA6"/>
    <w:rsid w:val="005E7632"/>
    <w:rsid w:val="005E7B43"/>
    <w:rsid w:val="005F1633"/>
    <w:rsid w:val="005F4185"/>
    <w:rsid w:val="005F7B61"/>
    <w:rsid w:val="005F7BA4"/>
    <w:rsid w:val="005F7D72"/>
    <w:rsid w:val="00600D91"/>
    <w:rsid w:val="00600FEE"/>
    <w:rsid w:val="00601240"/>
    <w:rsid w:val="006014C1"/>
    <w:rsid w:val="0060173F"/>
    <w:rsid w:val="00602456"/>
    <w:rsid w:val="00604455"/>
    <w:rsid w:val="006046FD"/>
    <w:rsid w:val="006104B3"/>
    <w:rsid w:val="00611A5E"/>
    <w:rsid w:val="00612546"/>
    <w:rsid w:val="006171E2"/>
    <w:rsid w:val="006173DC"/>
    <w:rsid w:val="00617868"/>
    <w:rsid w:val="00620F7B"/>
    <w:rsid w:val="00622DBB"/>
    <w:rsid w:val="0062313B"/>
    <w:rsid w:val="00623555"/>
    <w:rsid w:val="006238B7"/>
    <w:rsid w:val="00624A1D"/>
    <w:rsid w:val="00630C6D"/>
    <w:rsid w:val="00632E30"/>
    <w:rsid w:val="00636247"/>
    <w:rsid w:val="00636627"/>
    <w:rsid w:val="006366D7"/>
    <w:rsid w:val="00637162"/>
    <w:rsid w:val="00637CDC"/>
    <w:rsid w:val="00640F26"/>
    <w:rsid w:val="0064126A"/>
    <w:rsid w:val="00643C7B"/>
    <w:rsid w:val="00645B0A"/>
    <w:rsid w:val="00650A02"/>
    <w:rsid w:val="00650CBB"/>
    <w:rsid w:val="00655F73"/>
    <w:rsid w:val="00657036"/>
    <w:rsid w:val="00657D2B"/>
    <w:rsid w:val="00660D8B"/>
    <w:rsid w:val="0066277B"/>
    <w:rsid w:val="006634B1"/>
    <w:rsid w:val="00664D30"/>
    <w:rsid w:val="00665B0D"/>
    <w:rsid w:val="00670DF4"/>
    <w:rsid w:val="006711A6"/>
    <w:rsid w:val="006739BD"/>
    <w:rsid w:val="00673E9F"/>
    <w:rsid w:val="00675A1C"/>
    <w:rsid w:val="006775B3"/>
    <w:rsid w:val="006779BC"/>
    <w:rsid w:val="00680D99"/>
    <w:rsid w:val="0068140F"/>
    <w:rsid w:val="00681F41"/>
    <w:rsid w:val="0068226E"/>
    <w:rsid w:val="0068266F"/>
    <w:rsid w:val="00684C96"/>
    <w:rsid w:val="00685C55"/>
    <w:rsid w:val="00686022"/>
    <w:rsid w:val="00686CFB"/>
    <w:rsid w:val="006923FC"/>
    <w:rsid w:val="00695CC6"/>
    <w:rsid w:val="00697D0A"/>
    <w:rsid w:val="006A0A9D"/>
    <w:rsid w:val="006A1416"/>
    <w:rsid w:val="006A219C"/>
    <w:rsid w:val="006A4092"/>
    <w:rsid w:val="006A5E15"/>
    <w:rsid w:val="006A6789"/>
    <w:rsid w:val="006B005F"/>
    <w:rsid w:val="006B08CB"/>
    <w:rsid w:val="006B145F"/>
    <w:rsid w:val="006B25AD"/>
    <w:rsid w:val="006B2B4B"/>
    <w:rsid w:val="006B59F7"/>
    <w:rsid w:val="006B6CD6"/>
    <w:rsid w:val="006B6EE9"/>
    <w:rsid w:val="006C0A80"/>
    <w:rsid w:val="006C1687"/>
    <w:rsid w:val="006C31CD"/>
    <w:rsid w:val="006C47BB"/>
    <w:rsid w:val="006C48AC"/>
    <w:rsid w:val="006C5B00"/>
    <w:rsid w:val="006C684F"/>
    <w:rsid w:val="006D2084"/>
    <w:rsid w:val="006D2508"/>
    <w:rsid w:val="006D287D"/>
    <w:rsid w:val="006D30CF"/>
    <w:rsid w:val="006D34EC"/>
    <w:rsid w:val="006D47BD"/>
    <w:rsid w:val="006D48C9"/>
    <w:rsid w:val="006D52FD"/>
    <w:rsid w:val="006D5382"/>
    <w:rsid w:val="006D598E"/>
    <w:rsid w:val="006E20C6"/>
    <w:rsid w:val="006E2444"/>
    <w:rsid w:val="006E298E"/>
    <w:rsid w:val="006E2B70"/>
    <w:rsid w:val="006E3C88"/>
    <w:rsid w:val="006E522B"/>
    <w:rsid w:val="006E71CF"/>
    <w:rsid w:val="006E7914"/>
    <w:rsid w:val="006F0974"/>
    <w:rsid w:val="006F09BF"/>
    <w:rsid w:val="006F36A0"/>
    <w:rsid w:val="006F456B"/>
    <w:rsid w:val="006F6A93"/>
    <w:rsid w:val="006F7B25"/>
    <w:rsid w:val="00700998"/>
    <w:rsid w:val="00700EC7"/>
    <w:rsid w:val="00702AF1"/>
    <w:rsid w:val="00703754"/>
    <w:rsid w:val="0070577E"/>
    <w:rsid w:val="00705A82"/>
    <w:rsid w:val="00706253"/>
    <w:rsid w:val="00706309"/>
    <w:rsid w:val="0070663A"/>
    <w:rsid w:val="00706A27"/>
    <w:rsid w:val="00707314"/>
    <w:rsid w:val="0071093E"/>
    <w:rsid w:val="00710DBA"/>
    <w:rsid w:val="007124BD"/>
    <w:rsid w:val="0071490D"/>
    <w:rsid w:val="00714FD0"/>
    <w:rsid w:val="00715192"/>
    <w:rsid w:val="0071608D"/>
    <w:rsid w:val="00716916"/>
    <w:rsid w:val="00716E12"/>
    <w:rsid w:val="00721E93"/>
    <w:rsid w:val="00722968"/>
    <w:rsid w:val="007233F1"/>
    <w:rsid w:val="00723877"/>
    <w:rsid w:val="00726621"/>
    <w:rsid w:val="00732268"/>
    <w:rsid w:val="00733A35"/>
    <w:rsid w:val="00733FE6"/>
    <w:rsid w:val="0073539E"/>
    <w:rsid w:val="0073595C"/>
    <w:rsid w:val="0073798D"/>
    <w:rsid w:val="007379E0"/>
    <w:rsid w:val="00737A9A"/>
    <w:rsid w:val="00740321"/>
    <w:rsid w:val="007411CD"/>
    <w:rsid w:val="00744647"/>
    <w:rsid w:val="0074559E"/>
    <w:rsid w:val="00745F12"/>
    <w:rsid w:val="007460BD"/>
    <w:rsid w:val="007468B1"/>
    <w:rsid w:val="007479EC"/>
    <w:rsid w:val="007512FC"/>
    <w:rsid w:val="0075190B"/>
    <w:rsid w:val="00754152"/>
    <w:rsid w:val="0075493D"/>
    <w:rsid w:val="00755C93"/>
    <w:rsid w:val="00757DF8"/>
    <w:rsid w:val="00757F77"/>
    <w:rsid w:val="00760041"/>
    <w:rsid w:val="007600FE"/>
    <w:rsid w:val="007610D6"/>
    <w:rsid w:val="007624EA"/>
    <w:rsid w:val="00763DB5"/>
    <w:rsid w:val="007652A9"/>
    <w:rsid w:val="0076583D"/>
    <w:rsid w:val="00772263"/>
    <w:rsid w:val="00776AF6"/>
    <w:rsid w:val="007813E0"/>
    <w:rsid w:val="007832ED"/>
    <w:rsid w:val="00784FDF"/>
    <w:rsid w:val="0078630E"/>
    <w:rsid w:val="007863C7"/>
    <w:rsid w:val="007868AF"/>
    <w:rsid w:val="00787F5D"/>
    <w:rsid w:val="00790939"/>
    <w:rsid w:val="00793044"/>
    <w:rsid w:val="007932C8"/>
    <w:rsid w:val="00794421"/>
    <w:rsid w:val="00794648"/>
    <w:rsid w:val="007946FD"/>
    <w:rsid w:val="007947B4"/>
    <w:rsid w:val="007967D7"/>
    <w:rsid w:val="00796B02"/>
    <w:rsid w:val="007A1034"/>
    <w:rsid w:val="007A20C6"/>
    <w:rsid w:val="007A3F39"/>
    <w:rsid w:val="007A48E5"/>
    <w:rsid w:val="007A5271"/>
    <w:rsid w:val="007A5945"/>
    <w:rsid w:val="007A6140"/>
    <w:rsid w:val="007A7644"/>
    <w:rsid w:val="007B08CA"/>
    <w:rsid w:val="007B1804"/>
    <w:rsid w:val="007B2799"/>
    <w:rsid w:val="007B3123"/>
    <w:rsid w:val="007B4808"/>
    <w:rsid w:val="007B6CD8"/>
    <w:rsid w:val="007C0276"/>
    <w:rsid w:val="007C1B47"/>
    <w:rsid w:val="007C2394"/>
    <w:rsid w:val="007C2CC3"/>
    <w:rsid w:val="007C5156"/>
    <w:rsid w:val="007C6F6B"/>
    <w:rsid w:val="007D1BFA"/>
    <w:rsid w:val="007D310C"/>
    <w:rsid w:val="007D536D"/>
    <w:rsid w:val="007D5AAE"/>
    <w:rsid w:val="007D7B51"/>
    <w:rsid w:val="007E0C2A"/>
    <w:rsid w:val="007E2142"/>
    <w:rsid w:val="007E2415"/>
    <w:rsid w:val="007E3FEF"/>
    <w:rsid w:val="007F1AD2"/>
    <w:rsid w:val="007F245B"/>
    <w:rsid w:val="007F2687"/>
    <w:rsid w:val="007F3691"/>
    <w:rsid w:val="007F3A66"/>
    <w:rsid w:val="007F4CA0"/>
    <w:rsid w:val="007F597B"/>
    <w:rsid w:val="007F63F9"/>
    <w:rsid w:val="008013C9"/>
    <w:rsid w:val="0080239F"/>
    <w:rsid w:val="00803511"/>
    <w:rsid w:val="0080356B"/>
    <w:rsid w:val="008037F9"/>
    <w:rsid w:val="00803C55"/>
    <w:rsid w:val="00803C6D"/>
    <w:rsid w:val="0080679E"/>
    <w:rsid w:val="00810D36"/>
    <w:rsid w:val="00811134"/>
    <w:rsid w:val="00813E65"/>
    <w:rsid w:val="00814176"/>
    <w:rsid w:val="0081527A"/>
    <w:rsid w:val="00815A90"/>
    <w:rsid w:val="0082315B"/>
    <w:rsid w:val="00823673"/>
    <w:rsid w:val="0082487A"/>
    <w:rsid w:val="008267F3"/>
    <w:rsid w:val="00831FE6"/>
    <w:rsid w:val="008324DD"/>
    <w:rsid w:val="0083497F"/>
    <w:rsid w:val="00835248"/>
    <w:rsid w:val="00836F9B"/>
    <w:rsid w:val="00837C77"/>
    <w:rsid w:val="00840061"/>
    <w:rsid w:val="008422AF"/>
    <w:rsid w:val="00844081"/>
    <w:rsid w:val="00845063"/>
    <w:rsid w:val="00845390"/>
    <w:rsid w:val="00845926"/>
    <w:rsid w:val="008462A6"/>
    <w:rsid w:val="0085091B"/>
    <w:rsid w:val="00850D2E"/>
    <w:rsid w:val="00851CE6"/>
    <w:rsid w:val="00851DC2"/>
    <w:rsid w:val="0085379E"/>
    <w:rsid w:val="0085653E"/>
    <w:rsid w:val="00860860"/>
    <w:rsid w:val="00861985"/>
    <w:rsid w:val="00863141"/>
    <w:rsid w:val="008659A6"/>
    <w:rsid w:val="00867514"/>
    <w:rsid w:val="00867610"/>
    <w:rsid w:val="008677DA"/>
    <w:rsid w:val="00872FA1"/>
    <w:rsid w:val="00873BEE"/>
    <w:rsid w:val="008751BC"/>
    <w:rsid w:val="00875CA3"/>
    <w:rsid w:val="00875FC0"/>
    <w:rsid w:val="00876905"/>
    <w:rsid w:val="0088038E"/>
    <w:rsid w:val="00880FB0"/>
    <w:rsid w:val="008841B1"/>
    <w:rsid w:val="00887D7E"/>
    <w:rsid w:val="00895EA6"/>
    <w:rsid w:val="00896CA1"/>
    <w:rsid w:val="008A24E6"/>
    <w:rsid w:val="008A3EAD"/>
    <w:rsid w:val="008A4B1D"/>
    <w:rsid w:val="008A559A"/>
    <w:rsid w:val="008A59DE"/>
    <w:rsid w:val="008B0627"/>
    <w:rsid w:val="008B146A"/>
    <w:rsid w:val="008B176C"/>
    <w:rsid w:val="008B2E98"/>
    <w:rsid w:val="008B3772"/>
    <w:rsid w:val="008B3DCE"/>
    <w:rsid w:val="008B4897"/>
    <w:rsid w:val="008B56EF"/>
    <w:rsid w:val="008B601E"/>
    <w:rsid w:val="008B707D"/>
    <w:rsid w:val="008B79E5"/>
    <w:rsid w:val="008B7AB2"/>
    <w:rsid w:val="008C01DE"/>
    <w:rsid w:val="008C1157"/>
    <w:rsid w:val="008C165D"/>
    <w:rsid w:val="008C279E"/>
    <w:rsid w:val="008C345C"/>
    <w:rsid w:val="008C49F3"/>
    <w:rsid w:val="008C52A9"/>
    <w:rsid w:val="008C5B11"/>
    <w:rsid w:val="008C5F00"/>
    <w:rsid w:val="008C5F40"/>
    <w:rsid w:val="008C6966"/>
    <w:rsid w:val="008C7157"/>
    <w:rsid w:val="008C7D07"/>
    <w:rsid w:val="008D1146"/>
    <w:rsid w:val="008D25F9"/>
    <w:rsid w:val="008D2CE2"/>
    <w:rsid w:val="008D2F44"/>
    <w:rsid w:val="008D5BD6"/>
    <w:rsid w:val="008D6900"/>
    <w:rsid w:val="008E1C12"/>
    <w:rsid w:val="008E2E44"/>
    <w:rsid w:val="008E44BE"/>
    <w:rsid w:val="008E4DAB"/>
    <w:rsid w:val="008E69C6"/>
    <w:rsid w:val="008F2BC3"/>
    <w:rsid w:val="008F3054"/>
    <w:rsid w:val="008F6251"/>
    <w:rsid w:val="008F6700"/>
    <w:rsid w:val="008F67EE"/>
    <w:rsid w:val="008F7008"/>
    <w:rsid w:val="008F7312"/>
    <w:rsid w:val="008F7AEA"/>
    <w:rsid w:val="009008AA"/>
    <w:rsid w:val="00900E8A"/>
    <w:rsid w:val="0090170B"/>
    <w:rsid w:val="00902D8D"/>
    <w:rsid w:val="009039AD"/>
    <w:rsid w:val="00904C3A"/>
    <w:rsid w:val="00905412"/>
    <w:rsid w:val="00907230"/>
    <w:rsid w:val="00910F4C"/>
    <w:rsid w:val="00911634"/>
    <w:rsid w:val="0091184C"/>
    <w:rsid w:val="009118AE"/>
    <w:rsid w:val="009131B5"/>
    <w:rsid w:val="0091369E"/>
    <w:rsid w:val="00914D93"/>
    <w:rsid w:val="00917C97"/>
    <w:rsid w:val="00917FDE"/>
    <w:rsid w:val="0092064A"/>
    <w:rsid w:val="00924978"/>
    <w:rsid w:val="0092656B"/>
    <w:rsid w:val="00927446"/>
    <w:rsid w:val="00930648"/>
    <w:rsid w:val="00931112"/>
    <w:rsid w:val="0093124A"/>
    <w:rsid w:val="00931F37"/>
    <w:rsid w:val="00932C53"/>
    <w:rsid w:val="00933053"/>
    <w:rsid w:val="0093428D"/>
    <w:rsid w:val="00936B2D"/>
    <w:rsid w:val="00936D10"/>
    <w:rsid w:val="00937B4B"/>
    <w:rsid w:val="00937F83"/>
    <w:rsid w:val="00941597"/>
    <w:rsid w:val="00942336"/>
    <w:rsid w:val="00942461"/>
    <w:rsid w:val="0094248B"/>
    <w:rsid w:val="00943439"/>
    <w:rsid w:val="00943F95"/>
    <w:rsid w:val="00944503"/>
    <w:rsid w:val="0094605C"/>
    <w:rsid w:val="00951210"/>
    <w:rsid w:val="009526D2"/>
    <w:rsid w:val="00956E6F"/>
    <w:rsid w:val="00957B68"/>
    <w:rsid w:val="00957DF2"/>
    <w:rsid w:val="00957E8E"/>
    <w:rsid w:val="00960162"/>
    <w:rsid w:val="00961383"/>
    <w:rsid w:val="00962290"/>
    <w:rsid w:val="0096266F"/>
    <w:rsid w:val="00962733"/>
    <w:rsid w:val="00963A40"/>
    <w:rsid w:val="00967CD6"/>
    <w:rsid w:val="0097207E"/>
    <w:rsid w:val="0097284B"/>
    <w:rsid w:val="00976EBF"/>
    <w:rsid w:val="009831CB"/>
    <w:rsid w:val="009841AE"/>
    <w:rsid w:val="00984362"/>
    <w:rsid w:val="00986FEF"/>
    <w:rsid w:val="0098780C"/>
    <w:rsid w:val="00987F13"/>
    <w:rsid w:val="009904C8"/>
    <w:rsid w:val="00996F88"/>
    <w:rsid w:val="009977FA"/>
    <w:rsid w:val="009A05FE"/>
    <w:rsid w:val="009A208C"/>
    <w:rsid w:val="009A2210"/>
    <w:rsid w:val="009A3860"/>
    <w:rsid w:val="009A53E1"/>
    <w:rsid w:val="009B0701"/>
    <w:rsid w:val="009B0996"/>
    <w:rsid w:val="009B16C2"/>
    <w:rsid w:val="009B1F7B"/>
    <w:rsid w:val="009B24E7"/>
    <w:rsid w:val="009B64C0"/>
    <w:rsid w:val="009C20A8"/>
    <w:rsid w:val="009C239A"/>
    <w:rsid w:val="009D4434"/>
    <w:rsid w:val="009E0E1E"/>
    <w:rsid w:val="009E2D74"/>
    <w:rsid w:val="009E64BC"/>
    <w:rsid w:val="009E7BE9"/>
    <w:rsid w:val="009F15AB"/>
    <w:rsid w:val="009F204D"/>
    <w:rsid w:val="009F22FB"/>
    <w:rsid w:val="009F2CC3"/>
    <w:rsid w:val="009F5CFF"/>
    <w:rsid w:val="009F7BB6"/>
    <w:rsid w:val="00A01A17"/>
    <w:rsid w:val="00A01BF1"/>
    <w:rsid w:val="00A02414"/>
    <w:rsid w:val="00A02B6E"/>
    <w:rsid w:val="00A032BE"/>
    <w:rsid w:val="00A04A76"/>
    <w:rsid w:val="00A05117"/>
    <w:rsid w:val="00A10F95"/>
    <w:rsid w:val="00A11EA1"/>
    <w:rsid w:val="00A11EC0"/>
    <w:rsid w:val="00A15C58"/>
    <w:rsid w:val="00A16A44"/>
    <w:rsid w:val="00A175BD"/>
    <w:rsid w:val="00A20DBD"/>
    <w:rsid w:val="00A214B1"/>
    <w:rsid w:val="00A21872"/>
    <w:rsid w:val="00A22D3E"/>
    <w:rsid w:val="00A22E91"/>
    <w:rsid w:val="00A24B23"/>
    <w:rsid w:val="00A25902"/>
    <w:rsid w:val="00A26215"/>
    <w:rsid w:val="00A27F25"/>
    <w:rsid w:val="00A330AA"/>
    <w:rsid w:val="00A331BF"/>
    <w:rsid w:val="00A368BB"/>
    <w:rsid w:val="00A37048"/>
    <w:rsid w:val="00A3748C"/>
    <w:rsid w:val="00A413ED"/>
    <w:rsid w:val="00A4144C"/>
    <w:rsid w:val="00A41FC2"/>
    <w:rsid w:val="00A47E1A"/>
    <w:rsid w:val="00A5024D"/>
    <w:rsid w:val="00A514E9"/>
    <w:rsid w:val="00A53425"/>
    <w:rsid w:val="00A5597E"/>
    <w:rsid w:val="00A57D7B"/>
    <w:rsid w:val="00A62729"/>
    <w:rsid w:val="00A62CC1"/>
    <w:rsid w:val="00A63A07"/>
    <w:rsid w:val="00A66541"/>
    <w:rsid w:val="00A668F1"/>
    <w:rsid w:val="00A66E74"/>
    <w:rsid w:val="00A67B12"/>
    <w:rsid w:val="00A706BA"/>
    <w:rsid w:val="00A71BE0"/>
    <w:rsid w:val="00A721C9"/>
    <w:rsid w:val="00A72B01"/>
    <w:rsid w:val="00A73DE3"/>
    <w:rsid w:val="00A74182"/>
    <w:rsid w:val="00A746BE"/>
    <w:rsid w:val="00A75932"/>
    <w:rsid w:val="00A75ED9"/>
    <w:rsid w:val="00A7636F"/>
    <w:rsid w:val="00A76B66"/>
    <w:rsid w:val="00A76CEB"/>
    <w:rsid w:val="00A82382"/>
    <w:rsid w:val="00A834E3"/>
    <w:rsid w:val="00A86E0B"/>
    <w:rsid w:val="00A90D05"/>
    <w:rsid w:val="00A9128B"/>
    <w:rsid w:val="00A91552"/>
    <w:rsid w:val="00A91735"/>
    <w:rsid w:val="00A92472"/>
    <w:rsid w:val="00A93B3F"/>
    <w:rsid w:val="00A93D5F"/>
    <w:rsid w:val="00A94BC2"/>
    <w:rsid w:val="00A95A12"/>
    <w:rsid w:val="00A96686"/>
    <w:rsid w:val="00AA12AC"/>
    <w:rsid w:val="00AA2605"/>
    <w:rsid w:val="00AA26BA"/>
    <w:rsid w:val="00AA3BB8"/>
    <w:rsid w:val="00AA4829"/>
    <w:rsid w:val="00AB11E1"/>
    <w:rsid w:val="00AB1301"/>
    <w:rsid w:val="00AB1512"/>
    <w:rsid w:val="00AB4338"/>
    <w:rsid w:val="00AB51BB"/>
    <w:rsid w:val="00AC11A3"/>
    <w:rsid w:val="00AC67F1"/>
    <w:rsid w:val="00AC7290"/>
    <w:rsid w:val="00AC7312"/>
    <w:rsid w:val="00AD1F54"/>
    <w:rsid w:val="00AD3377"/>
    <w:rsid w:val="00AD3C17"/>
    <w:rsid w:val="00AD416F"/>
    <w:rsid w:val="00AD6947"/>
    <w:rsid w:val="00AE5FA9"/>
    <w:rsid w:val="00AE703B"/>
    <w:rsid w:val="00AE738E"/>
    <w:rsid w:val="00AE7BE4"/>
    <w:rsid w:val="00AF09EA"/>
    <w:rsid w:val="00AF0AF7"/>
    <w:rsid w:val="00AF13B8"/>
    <w:rsid w:val="00AF1720"/>
    <w:rsid w:val="00AF370B"/>
    <w:rsid w:val="00AF63CD"/>
    <w:rsid w:val="00B0076D"/>
    <w:rsid w:val="00B01782"/>
    <w:rsid w:val="00B0233F"/>
    <w:rsid w:val="00B02FC9"/>
    <w:rsid w:val="00B0333A"/>
    <w:rsid w:val="00B03E42"/>
    <w:rsid w:val="00B1005D"/>
    <w:rsid w:val="00B10E34"/>
    <w:rsid w:val="00B11B2F"/>
    <w:rsid w:val="00B11C77"/>
    <w:rsid w:val="00B12524"/>
    <w:rsid w:val="00B13891"/>
    <w:rsid w:val="00B154E0"/>
    <w:rsid w:val="00B170A5"/>
    <w:rsid w:val="00B20982"/>
    <w:rsid w:val="00B20F0F"/>
    <w:rsid w:val="00B22846"/>
    <w:rsid w:val="00B22EA8"/>
    <w:rsid w:val="00B230CB"/>
    <w:rsid w:val="00B24AF9"/>
    <w:rsid w:val="00B26B0B"/>
    <w:rsid w:val="00B30610"/>
    <w:rsid w:val="00B32BE2"/>
    <w:rsid w:val="00B33044"/>
    <w:rsid w:val="00B353E2"/>
    <w:rsid w:val="00B4190F"/>
    <w:rsid w:val="00B4521C"/>
    <w:rsid w:val="00B452A9"/>
    <w:rsid w:val="00B504C6"/>
    <w:rsid w:val="00B509B9"/>
    <w:rsid w:val="00B50A21"/>
    <w:rsid w:val="00B50A89"/>
    <w:rsid w:val="00B5115E"/>
    <w:rsid w:val="00B52A32"/>
    <w:rsid w:val="00B55542"/>
    <w:rsid w:val="00B555F6"/>
    <w:rsid w:val="00B55BAA"/>
    <w:rsid w:val="00B5643D"/>
    <w:rsid w:val="00B56F28"/>
    <w:rsid w:val="00B60FD3"/>
    <w:rsid w:val="00B61F36"/>
    <w:rsid w:val="00B633EC"/>
    <w:rsid w:val="00B65609"/>
    <w:rsid w:val="00B728AC"/>
    <w:rsid w:val="00B737C0"/>
    <w:rsid w:val="00B754B8"/>
    <w:rsid w:val="00B75855"/>
    <w:rsid w:val="00B806B7"/>
    <w:rsid w:val="00B80885"/>
    <w:rsid w:val="00B816C1"/>
    <w:rsid w:val="00B83478"/>
    <w:rsid w:val="00B84CA1"/>
    <w:rsid w:val="00B86BAD"/>
    <w:rsid w:val="00B90291"/>
    <w:rsid w:val="00B91A76"/>
    <w:rsid w:val="00B92A62"/>
    <w:rsid w:val="00B9388C"/>
    <w:rsid w:val="00B97BE8"/>
    <w:rsid w:val="00BA06CD"/>
    <w:rsid w:val="00BA2A13"/>
    <w:rsid w:val="00BA5ABC"/>
    <w:rsid w:val="00BA6212"/>
    <w:rsid w:val="00BA6887"/>
    <w:rsid w:val="00BA70FF"/>
    <w:rsid w:val="00BB02F6"/>
    <w:rsid w:val="00BB2487"/>
    <w:rsid w:val="00BB63F4"/>
    <w:rsid w:val="00BC0131"/>
    <w:rsid w:val="00BC0A3A"/>
    <w:rsid w:val="00BC0FC8"/>
    <w:rsid w:val="00BC2DED"/>
    <w:rsid w:val="00BC4158"/>
    <w:rsid w:val="00BC55B3"/>
    <w:rsid w:val="00BC6F5A"/>
    <w:rsid w:val="00BD13C3"/>
    <w:rsid w:val="00BD2ECE"/>
    <w:rsid w:val="00BD41F9"/>
    <w:rsid w:val="00BD4254"/>
    <w:rsid w:val="00BD55E1"/>
    <w:rsid w:val="00BD598E"/>
    <w:rsid w:val="00BD682E"/>
    <w:rsid w:val="00BD770B"/>
    <w:rsid w:val="00BD77E3"/>
    <w:rsid w:val="00BE018F"/>
    <w:rsid w:val="00BE064B"/>
    <w:rsid w:val="00BE31D7"/>
    <w:rsid w:val="00BE4DE4"/>
    <w:rsid w:val="00BE544C"/>
    <w:rsid w:val="00BF00EF"/>
    <w:rsid w:val="00BF0AC3"/>
    <w:rsid w:val="00BF0D3D"/>
    <w:rsid w:val="00BF1FBA"/>
    <w:rsid w:val="00BF2026"/>
    <w:rsid w:val="00BF347C"/>
    <w:rsid w:val="00BF63E4"/>
    <w:rsid w:val="00BF71B4"/>
    <w:rsid w:val="00BF7B5F"/>
    <w:rsid w:val="00C02306"/>
    <w:rsid w:val="00C02502"/>
    <w:rsid w:val="00C03118"/>
    <w:rsid w:val="00C0407B"/>
    <w:rsid w:val="00C04447"/>
    <w:rsid w:val="00C0591D"/>
    <w:rsid w:val="00C06D93"/>
    <w:rsid w:val="00C075C2"/>
    <w:rsid w:val="00C109CA"/>
    <w:rsid w:val="00C11E08"/>
    <w:rsid w:val="00C12C68"/>
    <w:rsid w:val="00C131C5"/>
    <w:rsid w:val="00C13599"/>
    <w:rsid w:val="00C136DB"/>
    <w:rsid w:val="00C147AC"/>
    <w:rsid w:val="00C15186"/>
    <w:rsid w:val="00C209F8"/>
    <w:rsid w:val="00C225E5"/>
    <w:rsid w:val="00C22D96"/>
    <w:rsid w:val="00C244BF"/>
    <w:rsid w:val="00C24AA8"/>
    <w:rsid w:val="00C24BD8"/>
    <w:rsid w:val="00C24D83"/>
    <w:rsid w:val="00C25388"/>
    <w:rsid w:val="00C259CD"/>
    <w:rsid w:val="00C25B68"/>
    <w:rsid w:val="00C264F7"/>
    <w:rsid w:val="00C27849"/>
    <w:rsid w:val="00C3052C"/>
    <w:rsid w:val="00C309C8"/>
    <w:rsid w:val="00C32ADB"/>
    <w:rsid w:val="00C332DB"/>
    <w:rsid w:val="00C3370B"/>
    <w:rsid w:val="00C33C23"/>
    <w:rsid w:val="00C34D38"/>
    <w:rsid w:val="00C3568D"/>
    <w:rsid w:val="00C35778"/>
    <w:rsid w:val="00C35AEC"/>
    <w:rsid w:val="00C362EB"/>
    <w:rsid w:val="00C40B63"/>
    <w:rsid w:val="00C4470B"/>
    <w:rsid w:val="00C462D9"/>
    <w:rsid w:val="00C46E4E"/>
    <w:rsid w:val="00C50C37"/>
    <w:rsid w:val="00C515C4"/>
    <w:rsid w:val="00C51684"/>
    <w:rsid w:val="00C51CB0"/>
    <w:rsid w:val="00C53C57"/>
    <w:rsid w:val="00C54411"/>
    <w:rsid w:val="00C55389"/>
    <w:rsid w:val="00C56C90"/>
    <w:rsid w:val="00C56F0C"/>
    <w:rsid w:val="00C57CCE"/>
    <w:rsid w:val="00C60BE0"/>
    <w:rsid w:val="00C60E4C"/>
    <w:rsid w:val="00C6228C"/>
    <w:rsid w:val="00C624B0"/>
    <w:rsid w:val="00C654E5"/>
    <w:rsid w:val="00C67067"/>
    <w:rsid w:val="00C67757"/>
    <w:rsid w:val="00C67EEC"/>
    <w:rsid w:val="00C67FA1"/>
    <w:rsid w:val="00C7050B"/>
    <w:rsid w:val="00C70D70"/>
    <w:rsid w:val="00C710E1"/>
    <w:rsid w:val="00C71E7B"/>
    <w:rsid w:val="00C72453"/>
    <w:rsid w:val="00C76EC3"/>
    <w:rsid w:val="00C770EC"/>
    <w:rsid w:val="00C7741C"/>
    <w:rsid w:val="00C8263A"/>
    <w:rsid w:val="00C827A4"/>
    <w:rsid w:val="00C82E0F"/>
    <w:rsid w:val="00C85276"/>
    <w:rsid w:val="00C905B0"/>
    <w:rsid w:val="00C923A8"/>
    <w:rsid w:val="00C94BAC"/>
    <w:rsid w:val="00C96F16"/>
    <w:rsid w:val="00C96FAB"/>
    <w:rsid w:val="00C976CC"/>
    <w:rsid w:val="00CA411E"/>
    <w:rsid w:val="00CA4E79"/>
    <w:rsid w:val="00CA561B"/>
    <w:rsid w:val="00CA69A6"/>
    <w:rsid w:val="00CB12AE"/>
    <w:rsid w:val="00CB175B"/>
    <w:rsid w:val="00CB1C7C"/>
    <w:rsid w:val="00CB4B48"/>
    <w:rsid w:val="00CB636C"/>
    <w:rsid w:val="00CC10A9"/>
    <w:rsid w:val="00CC2B36"/>
    <w:rsid w:val="00CC30A5"/>
    <w:rsid w:val="00CC3BB2"/>
    <w:rsid w:val="00CC3F1E"/>
    <w:rsid w:val="00CC5025"/>
    <w:rsid w:val="00CC5BDC"/>
    <w:rsid w:val="00CC67DC"/>
    <w:rsid w:val="00CD2397"/>
    <w:rsid w:val="00CD36D3"/>
    <w:rsid w:val="00CD52B5"/>
    <w:rsid w:val="00CD68D1"/>
    <w:rsid w:val="00CD6AFA"/>
    <w:rsid w:val="00CD7952"/>
    <w:rsid w:val="00CE552B"/>
    <w:rsid w:val="00CE6BF9"/>
    <w:rsid w:val="00CF079D"/>
    <w:rsid w:val="00CF10DD"/>
    <w:rsid w:val="00CF1354"/>
    <w:rsid w:val="00CF1AE1"/>
    <w:rsid w:val="00CF21E5"/>
    <w:rsid w:val="00CF364A"/>
    <w:rsid w:val="00CF411D"/>
    <w:rsid w:val="00CF7E9B"/>
    <w:rsid w:val="00D00631"/>
    <w:rsid w:val="00D00C3C"/>
    <w:rsid w:val="00D03032"/>
    <w:rsid w:val="00D04FF0"/>
    <w:rsid w:val="00D05414"/>
    <w:rsid w:val="00D06B50"/>
    <w:rsid w:val="00D06F94"/>
    <w:rsid w:val="00D0720E"/>
    <w:rsid w:val="00D10BA8"/>
    <w:rsid w:val="00D113AA"/>
    <w:rsid w:val="00D11406"/>
    <w:rsid w:val="00D1396C"/>
    <w:rsid w:val="00D14953"/>
    <w:rsid w:val="00D14DE4"/>
    <w:rsid w:val="00D14E6F"/>
    <w:rsid w:val="00D15509"/>
    <w:rsid w:val="00D177F0"/>
    <w:rsid w:val="00D20805"/>
    <w:rsid w:val="00D20B8B"/>
    <w:rsid w:val="00D21687"/>
    <w:rsid w:val="00D21774"/>
    <w:rsid w:val="00D22A6A"/>
    <w:rsid w:val="00D2430B"/>
    <w:rsid w:val="00D24C77"/>
    <w:rsid w:val="00D2549C"/>
    <w:rsid w:val="00D26A7C"/>
    <w:rsid w:val="00D27740"/>
    <w:rsid w:val="00D27850"/>
    <w:rsid w:val="00D30886"/>
    <w:rsid w:val="00D30E2B"/>
    <w:rsid w:val="00D31177"/>
    <w:rsid w:val="00D330DB"/>
    <w:rsid w:val="00D33C9E"/>
    <w:rsid w:val="00D34039"/>
    <w:rsid w:val="00D35692"/>
    <w:rsid w:val="00D3656C"/>
    <w:rsid w:val="00D40D8A"/>
    <w:rsid w:val="00D414DB"/>
    <w:rsid w:val="00D428F0"/>
    <w:rsid w:val="00D43113"/>
    <w:rsid w:val="00D44AF6"/>
    <w:rsid w:val="00D45983"/>
    <w:rsid w:val="00D4648A"/>
    <w:rsid w:val="00D47600"/>
    <w:rsid w:val="00D505B8"/>
    <w:rsid w:val="00D53DB9"/>
    <w:rsid w:val="00D558C8"/>
    <w:rsid w:val="00D65F15"/>
    <w:rsid w:val="00D67AC4"/>
    <w:rsid w:val="00D72680"/>
    <w:rsid w:val="00D72EE6"/>
    <w:rsid w:val="00D731D4"/>
    <w:rsid w:val="00D7321A"/>
    <w:rsid w:val="00D736F9"/>
    <w:rsid w:val="00D739F6"/>
    <w:rsid w:val="00D74562"/>
    <w:rsid w:val="00D75554"/>
    <w:rsid w:val="00D76103"/>
    <w:rsid w:val="00D839FC"/>
    <w:rsid w:val="00D83D58"/>
    <w:rsid w:val="00D86D49"/>
    <w:rsid w:val="00D90310"/>
    <w:rsid w:val="00D903C7"/>
    <w:rsid w:val="00D92FDC"/>
    <w:rsid w:val="00D931A3"/>
    <w:rsid w:val="00D93BF8"/>
    <w:rsid w:val="00D94511"/>
    <w:rsid w:val="00D94603"/>
    <w:rsid w:val="00D97991"/>
    <w:rsid w:val="00D97E8C"/>
    <w:rsid w:val="00DA17C7"/>
    <w:rsid w:val="00DA2A8F"/>
    <w:rsid w:val="00DA3032"/>
    <w:rsid w:val="00DA666F"/>
    <w:rsid w:val="00DB0A54"/>
    <w:rsid w:val="00DB1744"/>
    <w:rsid w:val="00DB1FC3"/>
    <w:rsid w:val="00DB24E4"/>
    <w:rsid w:val="00DB2BC2"/>
    <w:rsid w:val="00DB4F05"/>
    <w:rsid w:val="00DB683F"/>
    <w:rsid w:val="00DB77E7"/>
    <w:rsid w:val="00DB7CF1"/>
    <w:rsid w:val="00DC2DB4"/>
    <w:rsid w:val="00DC56D1"/>
    <w:rsid w:val="00DC6BF4"/>
    <w:rsid w:val="00DC78C1"/>
    <w:rsid w:val="00DD135E"/>
    <w:rsid w:val="00DD2D50"/>
    <w:rsid w:val="00DD3C39"/>
    <w:rsid w:val="00DD3E1A"/>
    <w:rsid w:val="00DD504A"/>
    <w:rsid w:val="00DD776C"/>
    <w:rsid w:val="00DE177B"/>
    <w:rsid w:val="00DE4BDF"/>
    <w:rsid w:val="00DF15AE"/>
    <w:rsid w:val="00DF1FD0"/>
    <w:rsid w:val="00DF4503"/>
    <w:rsid w:val="00DF5970"/>
    <w:rsid w:val="00DF7A72"/>
    <w:rsid w:val="00E0243D"/>
    <w:rsid w:val="00E029DB"/>
    <w:rsid w:val="00E069FF"/>
    <w:rsid w:val="00E07E07"/>
    <w:rsid w:val="00E12B6D"/>
    <w:rsid w:val="00E1310F"/>
    <w:rsid w:val="00E2088C"/>
    <w:rsid w:val="00E21BBB"/>
    <w:rsid w:val="00E22FD1"/>
    <w:rsid w:val="00E2381F"/>
    <w:rsid w:val="00E30353"/>
    <w:rsid w:val="00E312C2"/>
    <w:rsid w:val="00E3203A"/>
    <w:rsid w:val="00E3382A"/>
    <w:rsid w:val="00E33A55"/>
    <w:rsid w:val="00E346FF"/>
    <w:rsid w:val="00E3722A"/>
    <w:rsid w:val="00E41440"/>
    <w:rsid w:val="00E41B60"/>
    <w:rsid w:val="00E41DD7"/>
    <w:rsid w:val="00E43DFC"/>
    <w:rsid w:val="00E44859"/>
    <w:rsid w:val="00E459F4"/>
    <w:rsid w:val="00E46FF1"/>
    <w:rsid w:val="00E50504"/>
    <w:rsid w:val="00E514D8"/>
    <w:rsid w:val="00E51674"/>
    <w:rsid w:val="00E517E5"/>
    <w:rsid w:val="00E525B5"/>
    <w:rsid w:val="00E530C1"/>
    <w:rsid w:val="00E54AEF"/>
    <w:rsid w:val="00E55A9F"/>
    <w:rsid w:val="00E563DC"/>
    <w:rsid w:val="00E5673A"/>
    <w:rsid w:val="00E578CB"/>
    <w:rsid w:val="00E626C4"/>
    <w:rsid w:val="00E632B0"/>
    <w:rsid w:val="00E633A2"/>
    <w:rsid w:val="00E649D5"/>
    <w:rsid w:val="00E661A3"/>
    <w:rsid w:val="00E66E61"/>
    <w:rsid w:val="00E67E95"/>
    <w:rsid w:val="00E71258"/>
    <w:rsid w:val="00E71E18"/>
    <w:rsid w:val="00E72311"/>
    <w:rsid w:val="00E7484F"/>
    <w:rsid w:val="00E75EB3"/>
    <w:rsid w:val="00E7706C"/>
    <w:rsid w:val="00E81ADB"/>
    <w:rsid w:val="00E8559C"/>
    <w:rsid w:val="00E85890"/>
    <w:rsid w:val="00E924A6"/>
    <w:rsid w:val="00E95742"/>
    <w:rsid w:val="00E957B8"/>
    <w:rsid w:val="00E966D4"/>
    <w:rsid w:val="00E96D35"/>
    <w:rsid w:val="00EA394F"/>
    <w:rsid w:val="00EA458D"/>
    <w:rsid w:val="00EA65A5"/>
    <w:rsid w:val="00EB0263"/>
    <w:rsid w:val="00EB1090"/>
    <w:rsid w:val="00EB12D0"/>
    <w:rsid w:val="00EB1537"/>
    <w:rsid w:val="00EB254F"/>
    <w:rsid w:val="00EB27AD"/>
    <w:rsid w:val="00EB33FA"/>
    <w:rsid w:val="00EB3895"/>
    <w:rsid w:val="00EB38A9"/>
    <w:rsid w:val="00EB38DE"/>
    <w:rsid w:val="00EB3B45"/>
    <w:rsid w:val="00EB4377"/>
    <w:rsid w:val="00EB563E"/>
    <w:rsid w:val="00EB7C8E"/>
    <w:rsid w:val="00EC026A"/>
    <w:rsid w:val="00EC18C4"/>
    <w:rsid w:val="00EC227A"/>
    <w:rsid w:val="00EC4BC0"/>
    <w:rsid w:val="00EC4DE3"/>
    <w:rsid w:val="00EC5EC0"/>
    <w:rsid w:val="00EC626B"/>
    <w:rsid w:val="00ED0BE9"/>
    <w:rsid w:val="00ED437A"/>
    <w:rsid w:val="00ED43F0"/>
    <w:rsid w:val="00ED6243"/>
    <w:rsid w:val="00ED6ECA"/>
    <w:rsid w:val="00EE064A"/>
    <w:rsid w:val="00EE07C9"/>
    <w:rsid w:val="00EE198D"/>
    <w:rsid w:val="00EE239F"/>
    <w:rsid w:val="00EE39B3"/>
    <w:rsid w:val="00EE4682"/>
    <w:rsid w:val="00EE544C"/>
    <w:rsid w:val="00EE6975"/>
    <w:rsid w:val="00EF2000"/>
    <w:rsid w:val="00EF258E"/>
    <w:rsid w:val="00EF3B56"/>
    <w:rsid w:val="00EF3C9C"/>
    <w:rsid w:val="00F00678"/>
    <w:rsid w:val="00F04434"/>
    <w:rsid w:val="00F07DC1"/>
    <w:rsid w:val="00F1071E"/>
    <w:rsid w:val="00F108C6"/>
    <w:rsid w:val="00F11E76"/>
    <w:rsid w:val="00F13804"/>
    <w:rsid w:val="00F15768"/>
    <w:rsid w:val="00F15CCE"/>
    <w:rsid w:val="00F22E76"/>
    <w:rsid w:val="00F2301C"/>
    <w:rsid w:val="00F24165"/>
    <w:rsid w:val="00F257D3"/>
    <w:rsid w:val="00F26070"/>
    <w:rsid w:val="00F26286"/>
    <w:rsid w:val="00F32BB7"/>
    <w:rsid w:val="00F33B15"/>
    <w:rsid w:val="00F36833"/>
    <w:rsid w:val="00F3694C"/>
    <w:rsid w:val="00F4085C"/>
    <w:rsid w:val="00F41284"/>
    <w:rsid w:val="00F4280A"/>
    <w:rsid w:val="00F45D37"/>
    <w:rsid w:val="00F45E10"/>
    <w:rsid w:val="00F460CD"/>
    <w:rsid w:val="00F46E72"/>
    <w:rsid w:val="00F50465"/>
    <w:rsid w:val="00F517D7"/>
    <w:rsid w:val="00F55AAC"/>
    <w:rsid w:val="00F57376"/>
    <w:rsid w:val="00F57793"/>
    <w:rsid w:val="00F608D5"/>
    <w:rsid w:val="00F60B3E"/>
    <w:rsid w:val="00F61303"/>
    <w:rsid w:val="00F63F2B"/>
    <w:rsid w:val="00F651CB"/>
    <w:rsid w:val="00F66A8C"/>
    <w:rsid w:val="00F67123"/>
    <w:rsid w:val="00F70C6A"/>
    <w:rsid w:val="00F714A1"/>
    <w:rsid w:val="00F71869"/>
    <w:rsid w:val="00F71A84"/>
    <w:rsid w:val="00F732DD"/>
    <w:rsid w:val="00F7430F"/>
    <w:rsid w:val="00F74E64"/>
    <w:rsid w:val="00F75AD3"/>
    <w:rsid w:val="00F762EC"/>
    <w:rsid w:val="00F77754"/>
    <w:rsid w:val="00F80207"/>
    <w:rsid w:val="00F80B89"/>
    <w:rsid w:val="00F8150C"/>
    <w:rsid w:val="00F81AC8"/>
    <w:rsid w:val="00F83D28"/>
    <w:rsid w:val="00F84773"/>
    <w:rsid w:val="00F84C4F"/>
    <w:rsid w:val="00F84F17"/>
    <w:rsid w:val="00F902FA"/>
    <w:rsid w:val="00F9115C"/>
    <w:rsid w:val="00F93297"/>
    <w:rsid w:val="00F94CE0"/>
    <w:rsid w:val="00FA0A12"/>
    <w:rsid w:val="00FA1558"/>
    <w:rsid w:val="00FA1DA1"/>
    <w:rsid w:val="00FA1F83"/>
    <w:rsid w:val="00FA2473"/>
    <w:rsid w:val="00FA2576"/>
    <w:rsid w:val="00FB3779"/>
    <w:rsid w:val="00FB53F7"/>
    <w:rsid w:val="00FB603C"/>
    <w:rsid w:val="00FB7205"/>
    <w:rsid w:val="00FC0D22"/>
    <w:rsid w:val="00FC2D74"/>
    <w:rsid w:val="00FC3F44"/>
    <w:rsid w:val="00FC4A5E"/>
    <w:rsid w:val="00FC59C7"/>
    <w:rsid w:val="00FC6AE6"/>
    <w:rsid w:val="00FC770B"/>
    <w:rsid w:val="00FD25D4"/>
    <w:rsid w:val="00FD4593"/>
    <w:rsid w:val="00FD6D88"/>
    <w:rsid w:val="00FD7E94"/>
    <w:rsid w:val="00FE0B9B"/>
    <w:rsid w:val="00FE278D"/>
    <w:rsid w:val="00FE50E5"/>
    <w:rsid w:val="00FE5838"/>
    <w:rsid w:val="00FE7BAF"/>
    <w:rsid w:val="00FE7D7D"/>
    <w:rsid w:val="00FF1519"/>
    <w:rsid w:val="00FF236A"/>
    <w:rsid w:val="00FF5440"/>
    <w:rsid w:val="00FF6D4E"/>
    <w:rsid w:val="00FF733A"/>
    <w:rsid w:val="00FF7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strokecolor="none [3212]">
      <v:stroke color="none [3212]" weight="2.25pt"/>
    </o:shapedefaults>
    <o:shapelayout v:ext="edit">
      <o:idmap v:ext="edit" data="2"/>
    </o:shapelayout>
  </w:shapeDefaults>
  <w:decimalSymbol w:val="."/>
  <w:listSeparator w:val=","/>
  <w14:docId w14:val="1CC39F67"/>
  <w15:docId w15:val="{824828E9-88EE-4C6F-80EC-4234BE7E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52C"/>
    <w:pPr>
      <w:spacing w:line="240" w:lineRule="auto"/>
    </w:pPr>
  </w:style>
  <w:style w:type="paragraph" w:styleId="Heading1">
    <w:name w:val="heading 1"/>
    <w:basedOn w:val="Normal"/>
    <w:next w:val="Normal"/>
    <w:link w:val="Heading1Char"/>
    <w:uiPriority w:val="9"/>
    <w:qFormat/>
    <w:rsid w:val="000760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47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73539E"/>
    <w:pPr>
      <w:keepNext/>
      <w:keepLines/>
      <w:spacing w:before="40" w:beforeAutospacing="0" w:after="0" w:afterAutospacing="0" w:line="276" w:lineRule="auto"/>
      <w:outlineLvl w:val="4"/>
    </w:pPr>
    <w:rPr>
      <w:rFonts w:ascii="Arial" w:eastAsiaTheme="majorEastAsia" w:hAnsi="Arial" w:cstheme="majorBidi"/>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Heading2,List Paragraph1,b1,Bullet for no #'s,Body Bullet,Bullet 1,first level bullet,6. Numbered Bullets,OIC Bullet,F5 List Paragraph,List Paragraph2,MAIN CONTENT,List Paragraph12,Dot pt,Colorful List - Accent 11"/>
    <w:basedOn w:val="Normal"/>
    <w:link w:val="ListParagraphChar"/>
    <w:uiPriority w:val="34"/>
    <w:qFormat/>
    <w:rsid w:val="00260EFB"/>
    <w:pPr>
      <w:spacing w:before="0" w:beforeAutospacing="0" w:after="0" w:afterAutospacing="0"/>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076082"/>
    <w:pPr>
      <w:spacing w:before="0" w:beforeAutospacing="0" w:after="0" w:afterAutospacing="0" w:line="240" w:lineRule="auto"/>
    </w:pPr>
    <w:rPr>
      <w:rFonts w:eastAsiaTheme="minorEastAsia"/>
      <w:lang w:val="en-US"/>
    </w:rPr>
  </w:style>
  <w:style w:type="character" w:customStyle="1" w:styleId="NoSpacingChar">
    <w:name w:val="No Spacing Char"/>
    <w:basedOn w:val="DefaultParagraphFont"/>
    <w:link w:val="NoSpacing"/>
    <w:uiPriority w:val="1"/>
    <w:rsid w:val="00076082"/>
    <w:rPr>
      <w:rFonts w:eastAsiaTheme="minorEastAsia"/>
      <w:lang w:val="en-US"/>
    </w:rPr>
  </w:style>
  <w:style w:type="paragraph" w:styleId="BalloonText">
    <w:name w:val="Balloon Text"/>
    <w:basedOn w:val="Normal"/>
    <w:link w:val="BalloonTextChar"/>
    <w:uiPriority w:val="99"/>
    <w:semiHidden/>
    <w:unhideWhenUsed/>
    <w:rsid w:val="0007608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082"/>
    <w:rPr>
      <w:rFonts w:ascii="Tahoma" w:hAnsi="Tahoma" w:cs="Tahoma"/>
      <w:sz w:val="16"/>
      <w:szCs w:val="16"/>
    </w:rPr>
  </w:style>
  <w:style w:type="character" w:customStyle="1" w:styleId="Heading1Char">
    <w:name w:val="Heading 1 Char"/>
    <w:basedOn w:val="DefaultParagraphFont"/>
    <w:link w:val="Heading1"/>
    <w:uiPriority w:val="9"/>
    <w:rsid w:val="0007608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76082"/>
    <w:pPr>
      <w:spacing w:beforeAutospacing="0" w:afterAutospacing="0"/>
      <w:outlineLvl w:val="9"/>
    </w:pPr>
    <w:rPr>
      <w:lang w:val="en-US"/>
    </w:rPr>
  </w:style>
  <w:style w:type="paragraph" w:styleId="Header">
    <w:name w:val="header"/>
    <w:basedOn w:val="Normal"/>
    <w:link w:val="HeaderChar"/>
    <w:uiPriority w:val="99"/>
    <w:unhideWhenUsed/>
    <w:rsid w:val="00076082"/>
    <w:pPr>
      <w:tabs>
        <w:tab w:val="center" w:pos="4513"/>
        <w:tab w:val="right" w:pos="9026"/>
      </w:tabs>
      <w:spacing w:before="0" w:after="0"/>
    </w:pPr>
  </w:style>
  <w:style w:type="character" w:customStyle="1" w:styleId="HeaderChar">
    <w:name w:val="Header Char"/>
    <w:basedOn w:val="DefaultParagraphFont"/>
    <w:link w:val="Header"/>
    <w:uiPriority w:val="99"/>
    <w:rsid w:val="00076082"/>
  </w:style>
  <w:style w:type="paragraph" w:styleId="Footer">
    <w:name w:val="footer"/>
    <w:basedOn w:val="Normal"/>
    <w:link w:val="FooterChar"/>
    <w:uiPriority w:val="99"/>
    <w:unhideWhenUsed/>
    <w:rsid w:val="00076082"/>
    <w:pPr>
      <w:tabs>
        <w:tab w:val="center" w:pos="4513"/>
        <w:tab w:val="right" w:pos="9026"/>
      </w:tabs>
      <w:spacing w:before="0" w:after="0"/>
    </w:pPr>
  </w:style>
  <w:style w:type="character" w:customStyle="1" w:styleId="FooterChar">
    <w:name w:val="Footer Char"/>
    <w:basedOn w:val="DefaultParagraphFont"/>
    <w:link w:val="Footer"/>
    <w:uiPriority w:val="99"/>
    <w:rsid w:val="00076082"/>
  </w:style>
  <w:style w:type="paragraph" w:styleId="TOC1">
    <w:name w:val="toc 1"/>
    <w:basedOn w:val="Normal"/>
    <w:next w:val="Normal"/>
    <w:autoRedefine/>
    <w:uiPriority w:val="39"/>
    <w:unhideWhenUsed/>
    <w:rsid w:val="00A90D05"/>
    <w:pPr>
      <w:tabs>
        <w:tab w:val="right" w:leader="dot" w:pos="9016"/>
      </w:tabs>
    </w:pPr>
    <w:rPr>
      <w:rFonts w:eastAsiaTheme="majorEastAsia" w:cstheme="majorBidi"/>
      <w:noProof/>
    </w:rPr>
  </w:style>
  <w:style w:type="character" w:styleId="Hyperlink">
    <w:name w:val="Hyperlink"/>
    <w:basedOn w:val="DefaultParagraphFont"/>
    <w:uiPriority w:val="99"/>
    <w:unhideWhenUsed/>
    <w:rsid w:val="00076082"/>
    <w:rPr>
      <w:color w:val="0000FF" w:themeColor="hyperlink"/>
      <w:u w:val="single"/>
    </w:rPr>
  </w:style>
  <w:style w:type="character" w:styleId="FollowedHyperlink">
    <w:name w:val="FollowedHyperlink"/>
    <w:basedOn w:val="DefaultParagraphFont"/>
    <w:uiPriority w:val="99"/>
    <w:semiHidden/>
    <w:unhideWhenUsed/>
    <w:rsid w:val="003200DF"/>
    <w:rPr>
      <w:color w:val="800080" w:themeColor="followedHyperlink"/>
      <w:u w:val="single"/>
    </w:rPr>
  </w:style>
  <w:style w:type="paragraph" w:customStyle="1" w:styleId="Default">
    <w:name w:val="Default"/>
    <w:rsid w:val="004E1942"/>
    <w:pPr>
      <w:autoSpaceDE w:val="0"/>
      <w:autoSpaceDN w:val="0"/>
      <w:adjustRightInd w:val="0"/>
      <w:spacing w:before="0" w:beforeAutospacing="0" w:after="0" w:afterAutospacing="0" w:line="240" w:lineRule="auto"/>
    </w:pPr>
    <w:rPr>
      <w:rFonts w:ascii="Verdana" w:hAnsi="Verdana" w:cs="Verdana"/>
      <w:color w:val="000000"/>
      <w:sz w:val="24"/>
      <w:szCs w:val="24"/>
    </w:rPr>
  </w:style>
  <w:style w:type="paragraph" w:customStyle="1" w:styleId="normalbullet">
    <w:name w:val="normal bullet"/>
    <w:basedOn w:val="Normal"/>
    <w:link w:val="normalbulletChar"/>
    <w:qFormat/>
    <w:rsid w:val="00BD41F9"/>
    <w:pPr>
      <w:spacing w:after="120" w:afterAutospacing="0"/>
    </w:pPr>
  </w:style>
  <w:style w:type="character" w:customStyle="1" w:styleId="normalbulletChar">
    <w:name w:val="normal bullet Char"/>
    <w:basedOn w:val="DefaultParagraphFont"/>
    <w:link w:val="normalbullet"/>
    <w:rsid w:val="00BD41F9"/>
  </w:style>
  <w:style w:type="table" w:styleId="TableGrid">
    <w:name w:val="Table Grid"/>
    <w:basedOn w:val="TableNormal"/>
    <w:rsid w:val="00A2590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649D5"/>
    <w:pPr>
      <w:ind w:left="220"/>
    </w:pPr>
  </w:style>
  <w:style w:type="paragraph" w:customStyle="1" w:styleId="09-Bodytext">
    <w:name w:val="09-Body text"/>
    <w:basedOn w:val="Normal"/>
    <w:qFormat/>
    <w:rsid w:val="007932C8"/>
    <w:pPr>
      <w:spacing w:before="0" w:beforeAutospacing="0" w:after="0" w:afterAutospacing="0"/>
    </w:pPr>
    <w:rPr>
      <w:rFonts w:ascii="Arial" w:eastAsia="Times New Roman" w:hAnsi="Arial" w:cs="Times New Roman"/>
      <w:szCs w:val="20"/>
    </w:rPr>
  </w:style>
  <w:style w:type="character" w:customStyle="1" w:styleId="01-Bold">
    <w:name w:val="01-Bold"/>
    <w:uiPriority w:val="1"/>
    <w:qFormat/>
    <w:rsid w:val="007932C8"/>
    <w:rPr>
      <w:b/>
    </w:rPr>
  </w:style>
  <w:style w:type="character" w:customStyle="1" w:styleId="04-Normalcharacter">
    <w:name w:val="04-Normal character"/>
    <w:uiPriority w:val="1"/>
    <w:qFormat/>
    <w:rsid w:val="007932C8"/>
  </w:style>
  <w:style w:type="paragraph" w:customStyle="1" w:styleId="11-Bullet1">
    <w:name w:val="11-Bullet 1"/>
    <w:basedOn w:val="09-Bodytext"/>
    <w:qFormat/>
    <w:rsid w:val="007932C8"/>
    <w:pPr>
      <w:numPr>
        <w:numId w:val="2"/>
      </w:numPr>
      <w:tabs>
        <w:tab w:val="left" w:pos="907"/>
      </w:tabs>
      <w:ind w:left="454" w:hanging="454"/>
    </w:pPr>
    <w:rPr>
      <w:szCs w:val="22"/>
    </w:rPr>
  </w:style>
  <w:style w:type="paragraph" w:customStyle="1" w:styleId="15-Subhead1">
    <w:name w:val="15-Subhead 1"/>
    <w:basedOn w:val="09-Bodytext"/>
    <w:next w:val="Normal"/>
    <w:qFormat/>
    <w:rsid w:val="007932C8"/>
    <w:pPr>
      <w:keepNext/>
      <w:spacing w:before="280" w:after="140" w:line="360" w:lineRule="exact"/>
      <w:outlineLvl w:val="1"/>
    </w:pPr>
    <w:rPr>
      <w:b/>
      <w:color w:val="00607A"/>
      <w:sz w:val="30"/>
      <w:szCs w:val="22"/>
    </w:rPr>
  </w:style>
  <w:style w:type="paragraph" w:customStyle="1" w:styleId="17-Subhead3">
    <w:name w:val="17-Subhead 3"/>
    <w:basedOn w:val="Normal"/>
    <w:next w:val="Normal"/>
    <w:qFormat/>
    <w:rsid w:val="007932C8"/>
    <w:pPr>
      <w:keepNext/>
      <w:keepLines/>
      <w:spacing w:before="280" w:beforeAutospacing="0" w:after="140" w:afterAutospacing="0"/>
      <w:outlineLvl w:val="3"/>
    </w:pPr>
    <w:rPr>
      <w:rFonts w:ascii="Arial" w:eastAsia="Times New Roman" w:hAnsi="Arial" w:cs="Times New Roman"/>
      <w:b/>
      <w:color w:val="000000"/>
    </w:rPr>
  </w:style>
  <w:style w:type="character" w:customStyle="1" w:styleId="ListParagraphChar">
    <w:name w:val="List Paragraph Char"/>
    <w:aliases w:val="Use Case List Paragraph Char,Heading2 Char,List Paragraph1 Char,b1 Char,Bullet for no #'s Char,Body Bullet Char,Bullet 1 Char,first level bullet Char,6. Numbered Bullets Char,OIC Bullet Char,F5 List Paragraph Char,MAIN CONTENT Char"/>
    <w:basedOn w:val="DefaultParagraphFont"/>
    <w:link w:val="ListParagraph"/>
    <w:uiPriority w:val="34"/>
    <w:qFormat/>
    <w:locked/>
    <w:rsid w:val="00042B85"/>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C0318"/>
    <w:rPr>
      <w:color w:val="808080"/>
      <w:shd w:val="clear" w:color="auto" w:fill="E6E6E6"/>
    </w:rPr>
  </w:style>
  <w:style w:type="character" w:customStyle="1" w:styleId="HeaderChar1">
    <w:name w:val="Header Char1"/>
    <w:basedOn w:val="DefaultParagraphFont"/>
    <w:uiPriority w:val="99"/>
    <w:semiHidden/>
    <w:locked/>
    <w:rsid w:val="00600FEE"/>
    <w:rPr>
      <w:rFonts w:ascii="Arial" w:hAnsi="Arial" w:cs="Arial"/>
      <w:sz w:val="24"/>
      <w:szCs w:val="24"/>
      <w:lang w:eastAsia="en-GB"/>
    </w:rPr>
  </w:style>
  <w:style w:type="character" w:styleId="CommentReference">
    <w:name w:val="annotation reference"/>
    <w:basedOn w:val="DefaultParagraphFont"/>
    <w:uiPriority w:val="99"/>
    <w:semiHidden/>
    <w:unhideWhenUsed/>
    <w:rsid w:val="00DA666F"/>
    <w:rPr>
      <w:sz w:val="16"/>
      <w:szCs w:val="16"/>
    </w:rPr>
  </w:style>
  <w:style w:type="paragraph" w:styleId="CommentText">
    <w:name w:val="annotation text"/>
    <w:basedOn w:val="Normal"/>
    <w:link w:val="CommentTextChar"/>
    <w:uiPriority w:val="99"/>
    <w:unhideWhenUsed/>
    <w:rsid w:val="00DA666F"/>
    <w:rPr>
      <w:sz w:val="20"/>
      <w:szCs w:val="20"/>
    </w:rPr>
  </w:style>
  <w:style w:type="character" w:customStyle="1" w:styleId="CommentTextChar">
    <w:name w:val="Comment Text Char"/>
    <w:basedOn w:val="DefaultParagraphFont"/>
    <w:link w:val="CommentText"/>
    <w:uiPriority w:val="99"/>
    <w:rsid w:val="00DA666F"/>
    <w:rPr>
      <w:sz w:val="20"/>
      <w:szCs w:val="20"/>
    </w:rPr>
  </w:style>
  <w:style w:type="paragraph" w:styleId="CommentSubject">
    <w:name w:val="annotation subject"/>
    <w:basedOn w:val="CommentText"/>
    <w:next w:val="CommentText"/>
    <w:link w:val="CommentSubjectChar"/>
    <w:uiPriority w:val="99"/>
    <w:semiHidden/>
    <w:unhideWhenUsed/>
    <w:rsid w:val="00DA666F"/>
    <w:rPr>
      <w:b/>
      <w:bCs/>
    </w:rPr>
  </w:style>
  <w:style w:type="character" w:customStyle="1" w:styleId="CommentSubjectChar">
    <w:name w:val="Comment Subject Char"/>
    <w:basedOn w:val="CommentTextChar"/>
    <w:link w:val="CommentSubject"/>
    <w:uiPriority w:val="99"/>
    <w:semiHidden/>
    <w:rsid w:val="00DA666F"/>
    <w:rPr>
      <w:b/>
      <w:bCs/>
      <w:sz w:val="20"/>
      <w:szCs w:val="20"/>
    </w:rPr>
  </w:style>
  <w:style w:type="table" w:customStyle="1" w:styleId="LightShading1">
    <w:name w:val="Light Shading1"/>
    <w:basedOn w:val="TableNormal"/>
    <w:uiPriority w:val="60"/>
    <w:rsid w:val="00F608D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F608D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uiPriority w:val="9"/>
    <w:semiHidden/>
    <w:rsid w:val="002B4772"/>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1729F8"/>
    <w:pPr>
      <w:spacing w:before="0" w:beforeAutospacing="0" w:after="200" w:afterAutospacing="0"/>
    </w:pPr>
    <w:rPr>
      <w:b/>
      <w:bCs/>
      <w:color w:val="4F81BD" w:themeColor="accent1"/>
      <w:sz w:val="18"/>
      <w:szCs w:val="18"/>
    </w:rPr>
  </w:style>
  <w:style w:type="paragraph" w:customStyle="1" w:styleId="16-Subhead2">
    <w:name w:val="16-Subhead 2"/>
    <w:basedOn w:val="15-Subhead1"/>
    <w:next w:val="Normal"/>
    <w:qFormat/>
    <w:rsid w:val="00EB254F"/>
    <w:pPr>
      <w:keepLines/>
      <w:tabs>
        <w:tab w:val="left" w:pos="454"/>
        <w:tab w:val="left" w:pos="567"/>
      </w:tabs>
      <w:spacing w:before="240" w:after="0" w:line="240" w:lineRule="auto"/>
      <w:ind w:right="2268"/>
      <w:outlineLvl w:val="2"/>
    </w:pPr>
    <w:rPr>
      <w:color w:val="006B8D"/>
      <w:sz w:val="22"/>
      <w:szCs w:val="26"/>
      <w:lang w:eastAsia="en-GB"/>
    </w:rPr>
  </w:style>
  <w:style w:type="table" w:customStyle="1" w:styleId="TableGrid1">
    <w:name w:val="Table Grid1"/>
    <w:basedOn w:val="TableNormal"/>
    <w:next w:val="TableGrid"/>
    <w:uiPriority w:val="39"/>
    <w:rsid w:val="00622DBB"/>
    <w:pPr>
      <w:spacing w:before="0" w:beforeAutospacing="0" w:after="0" w:afterAutospacing="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1FBA"/>
    <w:pPr>
      <w:spacing w:before="0" w:beforeAutospacing="0" w:after="0" w:afterAutospacing="0" w:line="240" w:lineRule="auto"/>
    </w:pPr>
  </w:style>
  <w:style w:type="paragraph" w:customStyle="1" w:styleId="Style1">
    <w:name w:val="Style1"/>
    <w:basedOn w:val="ListParagraph"/>
    <w:link w:val="Style1Char"/>
    <w:qFormat/>
    <w:rsid w:val="004E2E65"/>
    <w:pPr>
      <w:numPr>
        <w:numId w:val="33"/>
      </w:numPr>
    </w:pPr>
  </w:style>
  <w:style w:type="character" w:customStyle="1" w:styleId="Style1Char">
    <w:name w:val="Style1 Char"/>
    <w:basedOn w:val="ListParagraphChar"/>
    <w:link w:val="Style1"/>
    <w:rsid w:val="004E2E65"/>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E2E65"/>
    <w:pPr>
      <w:spacing w:before="0" w:beforeAutospacing="0" w:after="0" w:afterAutospacing="0"/>
    </w:pPr>
    <w:rPr>
      <w:sz w:val="20"/>
      <w:szCs w:val="20"/>
    </w:rPr>
  </w:style>
  <w:style w:type="character" w:customStyle="1" w:styleId="FootnoteTextChar">
    <w:name w:val="Footnote Text Char"/>
    <w:basedOn w:val="DefaultParagraphFont"/>
    <w:link w:val="FootnoteText"/>
    <w:uiPriority w:val="99"/>
    <w:semiHidden/>
    <w:rsid w:val="004E2E65"/>
    <w:rPr>
      <w:sz w:val="20"/>
      <w:szCs w:val="20"/>
    </w:rPr>
  </w:style>
  <w:style w:type="character" w:styleId="FootnoteReference">
    <w:name w:val="footnote reference"/>
    <w:basedOn w:val="DefaultParagraphFont"/>
    <w:uiPriority w:val="99"/>
    <w:semiHidden/>
    <w:unhideWhenUsed/>
    <w:rsid w:val="004E2E65"/>
    <w:rPr>
      <w:vertAlign w:val="superscript"/>
    </w:rPr>
  </w:style>
  <w:style w:type="paragraph" w:styleId="TOC3">
    <w:name w:val="toc 3"/>
    <w:basedOn w:val="Normal"/>
    <w:next w:val="Normal"/>
    <w:autoRedefine/>
    <w:uiPriority w:val="39"/>
    <w:unhideWhenUsed/>
    <w:rsid w:val="00B52A32"/>
    <w:pPr>
      <w:ind w:left="440"/>
    </w:pPr>
  </w:style>
  <w:style w:type="character" w:customStyle="1" w:styleId="ui-provider">
    <w:name w:val="ui-provider"/>
    <w:basedOn w:val="DefaultParagraphFont"/>
    <w:rsid w:val="005E5D51"/>
  </w:style>
  <w:style w:type="table" w:customStyle="1" w:styleId="TableGrid0">
    <w:name w:val="TableGrid"/>
    <w:rsid w:val="002F22B2"/>
    <w:pPr>
      <w:spacing w:before="0" w:beforeAutospacing="0" w:after="0" w:afterAutospacing="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D177F0"/>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73539E"/>
    <w:rPr>
      <w:rFonts w:ascii="Arial" w:eastAsiaTheme="majorEastAsia" w:hAnsi="Arial" w:cstheme="majorBidi"/>
      <w:color w:val="365F91" w:themeColor="accent1" w:themeShade="BF"/>
      <w:sz w:val="24"/>
      <w:szCs w:val="24"/>
    </w:rPr>
  </w:style>
  <w:style w:type="character" w:customStyle="1" w:styleId="markedcontent">
    <w:name w:val="markedcontent"/>
    <w:basedOn w:val="DefaultParagraphFont"/>
    <w:rsid w:val="0073539E"/>
  </w:style>
  <w:style w:type="character" w:styleId="UnresolvedMention">
    <w:name w:val="Unresolved Mention"/>
    <w:basedOn w:val="DefaultParagraphFont"/>
    <w:uiPriority w:val="99"/>
    <w:semiHidden/>
    <w:unhideWhenUsed/>
    <w:rsid w:val="002A7DF6"/>
    <w:rPr>
      <w:color w:val="605E5C"/>
      <w:shd w:val="clear" w:color="auto" w:fill="E1DFDD"/>
    </w:rPr>
  </w:style>
  <w:style w:type="paragraph" w:customStyle="1" w:styleId="AS-P06-Bodytext">
    <w:name w:val="AS-P06-Body text"/>
    <w:basedOn w:val="Normal"/>
    <w:uiPriority w:val="99"/>
    <w:qFormat/>
    <w:rsid w:val="00C13599"/>
    <w:pPr>
      <w:spacing w:before="0" w:beforeAutospacing="0" w:after="240" w:afterAutospacing="0"/>
    </w:pPr>
    <w:rPr>
      <w:rFonts w:ascii="Arial" w:eastAsia="Times New Roman" w:hAnsi="Arial" w:cs="Times New Roman"/>
      <w:color w:val="1F497D" w:themeColor="text2"/>
      <w:sz w:val="24"/>
      <w:szCs w:val="20"/>
      <w:lang w:eastAsia="en-GB"/>
    </w:rPr>
  </w:style>
  <w:style w:type="paragraph" w:customStyle="1" w:styleId="AS-P03-Subhead1">
    <w:name w:val="AS-P03-Subhead 1"/>
    <w:basedOn w:val="AS-P06-Bodytext"/>
    <w:next w:val="Normal"/>
    <w:uiPriority w:val="99"/>
    <w:qFormat/>
    <w:rsid w:val="00C13599"/>
    <w:pPr>
      <w:keepNext/>
      <w:spacing w:before="240"/>
      <w:outlineLvl w:val="1"/>
    </w:pPr>
    <w:rPr>
      <w:b/>
      <w:color w:val="006B8D"/>
      <w:sz w:val="28"/>
    </w:rPr>
  </w:style>
  <w:style w:type="paragraph" w:customStyle="1" w:styleId="AS-P04-Subhead2">
    <w:name w:val="AS-P04-Subhead 2"/>
    <w:basedOn w:val="AS-P03-Subhead1"/>
    <w:next w:val="Normal"/>
    <w:qFormat/>
    <w:rsid w:val="00C13599"/>
    <w:pPr>
      <w:keepLines/>
      <w:spacing w:after="120"/>
      <w:outlineLvl w:val="2"/>
    </w:pPr>
    <w:rPr>
      <w:color w:val="1F497D" w:themeColor="text2"/>
      <w:sz w:val="26"/>
      <w:szCs w:val="26"/>
    </w:rPr>
  </w:style>
  <w:style w:type="paragraph" w:customStyle="1" w:styleId="AS-P08-Bullet1">
    <w:name w:val="AS-P08-Bullet 1"/>
    <w:basedOn w:val="AS-P06-Bodytext"/>
    <w:qFormat/>
    <w:rsid w:val="00C13599"/>
    <w:pPr>
      <w:numPr>
        <w:numId w:val="44"/>
      </w:numPr>
      <w:tabs>
        <w:tab w:val="left" w:pos="284"/>
        <w:tab w:val="left" w:pos="851"/>
      </w:tabs>
      <w:ind w:left="850"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910">
      <w:bodyDiv w:val="1"/>
      <w:marLeft w:val="0"/>
      <w:marRight w:val="0"/>
      <w:marTop w:val="0"/>
      <w:marBottom w:val="0"/>
      <w:divBdr>
        <w:top w:val="none" w:sz="0" w:space="0" w:color="auto"/>
        <w:left w:val="none" w:sz="0" w:space="0" w:color="auto"/>
        <w:bottom w:val="none" w:sz="0" w:space="0" w:color="auto"/>
        <w:right w:val="none" w:sz="0" w:space="0" w:color="auto"/>
      </w:divBdr>
    </w:div>
    <w:div w:id="20908707">
      <w:bodyDiv w:val="1"/>
      <w:marLeft w:val="0"/>
      <w:marRight w:val="0"/>
      <w:marTop w:val="0"/>
      <w:marBottom w:val="0"/>
      <w:divBdr>
        <w:top w:val="none" w:sz="0" w:space="0" w:color="auto"/>
        <w:left w:val="none" w:sz="0" w:space="0" w:color="auto"/>
        <w:bottom w:val="none" w:sz="0" w:space="0" w:color="auto"/>
        <w:right w:val="none" w:sz="0" w:space="0" w:color="auto"/>
      </w:divBdr>
    </w:div>
    <w:div w:id="99230590">
      <w:bodyDiv w:val="1"/>
      <w:marLeft w:val="0"/>
      <w:marRight w:val="0"/>
      <w:marTop w:val="0"/>
      <w:marBottom w:val="0"/>
      <w:divBdr>
        <w:top w:val="none" w:sz="0" w:space="0" w:color="auto"/>
        <w:left w:val="none" w:sz="0" w:space="0" w:color="auto"/>
        <w:bottom w:val="none" w:sz="0" w:space="0" w:color="auto"/>
        <w:right w:val="none" w:sz="0" w:space="0" w:color="auto"/>
      </w:divBdr>
    </w:div>
    <w:div w:id="113602450">
      <w:bodyDiv w:val="1"/>
      <w:marLeft w:val="0"/>
      <w:marRight w:val="0"/>
      <w:marTop w:val="0"/>
      <w:marBottom w:val="0"/>
      <w:divBdr>
        <w:top w:val="none" w:sz="0" w:space="0" w:color="auto"/>
        <w:left w:val="none" w:sz="0" w:space="0" w:color="auto"/>
        <w:bottom w:val="none" w:sz="0" w:space="0" w:color="auto"/>
        <w:right w:val="none" w:sz="0" w:space="0" w:color="auto"/>
      </w:divBdr>
    </w:div>
    <w:div w:id="160585039">
      <w:bodyDiv w:val="1"/>
      <w:marLeft w:val="0"/>
      <w:marRight w:val="0"/>
      <w:marTop w:val="0"/>
      <w:marBottom w:val="0"/>
      <w:divBdr>
        <w:top w:val="none" w:sz="0" w:space="0" w:color="auto"/>
        <w:left w:val="none" w:sz="0" w:space="0" w:color="auto"/>
        <w:bottom w:val="none" w:sz="0" w:space="0" w:color="auto"/>
        <w:right w:val="none" w:sz="0" w:space="0" w:color="auto"/>
      </w:divBdr>
    </w:div>
    <w:div w:id="161629103">
      <w:bodyDiv w:val="1"/>
      <w:marLeft w:val="0"/>
      <w:marRight w:val="0"/>
      <w:marTop w:val="0"/>
      <w:marBottom w:val="0"/>
      <w:divBdr>
        <w:top w:val="none" w:sz="0" w:space="0" w:color="auto"/>
        <w:left w:val="none" w:sz="0" w:space="0" w:color="auto"/>
        <w:bottom w:val="none" w:sz="0" w:space="0" w:color="auto"/>
        <w:right w:val="none" w:sz="0" w:space="0" w:color="auto"/>
      </w:divBdr>
    </w:div>
    <w:div w:id="191386139">
      <w:bodyDiv w:val="1"/>
      <w:marLeft w:val="0"/>
      <w:marRight w:val="0"/>
      <w:marTop w:val="0"/>
      <w:marBottom w:val="0"/>
      <w:divBdr>
        <w:top w:val="none" w:sz="0" w:space="0" w:color="auto"/>
        <w:left w:val="none" w:sz="0" w:space="0" w:color="auto"/>
        <w:bottom w:val="none" w:sz="0" w:space="0" w:color="auto"/>
        <w:right w:val="none" w:sz="0" w:space="0" w:color="auto"/>
      </w:divBdr>
    </w:div>
    <w:div w:id="207106501">
      <w:bodyDiv w:val="1"/>
      <w:marLeft w:val="0"/>
      <w:marRight w:val="0"/>
      <w:marTop w:val="0"/>
      <w:marBottom w:val="0"/>
      <w:divBdr>
        <w:top w:val="none" w:sz="0" w:space="0" w:color="auto"/>
        <w:left w:val="none" w:sz="0" w:space="0" w:color="auto"/>
        <w:bottom w:val="none" w:sz="0" w:space="0" w:color="auto"/>
        <w:right w:val="none" w:sz="0" w:space="0" w:color="auto"/>
      </w:divBdr>
    </w:div>
    <w:div w:id="224920969">
      <w:bodyDiv w:val="1"/>
      <w:marLeft w:val="0"/>
      <w:marRight w:val="0"/>
      <w:marTop w:val="0"/>
      <w:marBottom w:val="0"/>
      <w:divBdr>
        <w:top w:val="none" w:sz="0" w:space="0" w:color="auto"/>
        <w:left w:val="none" w:sz="0" w:space="0" w:color="auto"/>
        <w:bottom w:val="none" w:sz="0" w:space="0" w:color="auto"/>
        <w:right w:val="none" w:sz="0" w:space="0" w:color="auto"/>
      </w:divBdr>
    </w:div>
    <w:div w:id="238906442">
      <w:bodyDiv w:val="1"/>
      <w:marLeft w:val="0"/>
      <w:marRight w:val="0"/>
      <w:marTop w:val="0"/>
      <w:marBottom w:val="0"/>
      <w:divBdr>
        <w:top w:val="none" w:sz="0" w:space="0" w:color="auto"/>
        <w:left w:val="none" w:sz="0" w:space="0" w:color="auto"/>
        <w:bottom w:val="none" w:sz="0" w:space="0" w:color="auto"/>
        <w:right w:val="none" w:sz="0" w:space="0" w:color="auto"/>
      </w:divBdr>
    </w:div>
    <w:div w:id="266349139">
      <w:bodyDiv w:val="1"/>
      <w:marLeft w:val="0"/>
      <w:marRight w:val="0"/>
      <w:marTop w:val="0"/>
      <w:marBottom w:val="0"/>
      <w:divBdr>
        <w:top w:val="none" w:sz="0" w:space="0" w:color="auto"/>
        <w:left w:val="none" w:sz="0" w:space="0" w:color="auto"/>
        <w:bottom w:val="none" w:sz="0" w:space="0" w:color="auto"/>
        <w:right w:val="none" w:sz="0" w:space="0" w:color="auto"/>
      </w:divBdr>
    </w:div>
    <w:div w:id="298733251">
      <w:bodyDiv w:val="1"/>
      <w:marLeft w:val="0"/>
      <w:marRight w:val="0"/>
      <w:marTop w:val="0"/>
      <w:marBottom w:val="0"/>
      <w:divBdr>
        <w:top w:val="none" w:sz="0" w:space="0" w:color="auto"/>
        <w:left w:val="none" w:sz="0" w:space="0" w:color="auto"/>
        <w:bottom w:val="none" w:sz="0" w:space="0" w:color="auto"/>
        <w:right w:val="none" w:sz="0" w:space="0" w:color="auto"/>
      </w:divBdr>
    </w:div>
    <w:div w:id="311646014">
      <w:bodyDiv w:val="1"/>
      <w:marLeft w:val="0"/>
      <w:marRight w:val="0"/>
      <w:marTop w:val="0"/>
      <w:marBottom w:val="0"/>
      <w:divBdr>
        <w:top w:val="none" w:sz="0" w:space="0" w:color="auto"/>
        <w:left w:val="none" w:sz="0" w:space="0" w:color="auto"/>
        <w:bottom w:val="none" w:sz="0" w:space="0" w:color="auto"/>
        <w:right w:val="none" w:sz="0" w:space="0" w:color="auto"/>
      </w:divBdr>
    </w:div>
    <w:div w:id="312876917">
      <w:bodyDiv w:val="1"/>
      <w:marLeft w:val="0"/>
      <w:marRight w:val="0"/>
      <w:marTop w:val="0"/>
      <w:marBottom w:val="0"/>
      <w:divBdr>
        <w:top w:val="none" w:sz="0" w:space="0" w:color="auto"/>
        <w:left w:val="none" w:sz="0" w:space="0" w:color="auto"/>
        <w:bottom w:val="none" w:sz="0" w:space="0" w:color="auto"/>
        <w:right w:val="none" w:sz="0" w:space="0" w:color="auto"/>
      </w:divBdr>
    </w:div>
    <w:div w:id="313529179">
      <w:bodyDiv w:val="1"/>
      <w:marLeft w:val="0"/>
      <w:marRight w:val="0"/>
      <w:marTop w:val="0"/>
      <w:marBottom w:val="0"/>
      <w:divBdr>
        <w:top w:val="none" w:sz="0" w:space="0" w:color="auto"/>
        <w:left w:val="none" w:sz="0" w:space="0" w:color="auto"/>
        <w:bottom w:val="none" w:sz="0" w:space="0" w:color="auto"/>
        <w:right w:val="none" w:sz="0" w:space="0" w:color="auto"/>
      </w:divBdr>
    </w:div>
    <w:div w:id="330568545">
      <w:bodyDiv w:val="1"/>
      <w:marLeft w:val="0"/>
      <w:marRight w:val="0"/>
      <w:marTop w:val="0"/>
      <w:marBottom w:val="0"/>
      <w:divBdr>
        <w:top w:val="none" w:sz="0" w:space="0" w:color="auto"/>
        <w:left w:val="none" w:sz="0" w:space="0" w:color="auto"/>
        <w:bottom w:val="none" w:sz="0" w:space="0" w:color="auto"/>
        <w:right w:val="none" w:sz="0" w:space="0" w:color="auto"/>
      </w:divBdr>
    </w:div>
    <w:div w:id="386956152">
      <w:bodyDiv w:val="1"/>
      <w:marLeft w:val="0"/>
      <w:marRight w:val="0"/>
      <w:marTop w:val="0"/>
      <w:marBottom w:val="0"/>
      <w:divBdr>
        <w:top w:val="none" w:sz="0" w:space="0" w:color="auto"/>
        <w:left w:val="none" w:sz="0" w:space="0" w:color="auto"/>
        <w:bottom w:val="none" w:sz="0" w:space="0" w:color="auto"/>
        <w:right w:val="none" w:sz="0" w:space="0" w:color="auto"/>
      </w:divBdr>
    </w:div>
    <w:div w:id="423961565">
      <w:bodyDiv w:val="1"/>
      <w:marLeft w:val="0"/>
      <w:marRight w:val="0"/>
      <w:marTop w:val="0"/>
      <w:marBottom w:val="0"/>
      <w:divBdr>
        <w:top w:val="none" w:sz="0" w:space="0" w:color="auto"/>
        <w:left w:val="none" w:sz="0" w:space="0" w:color="auto"/>
        <w:bottom w:val="none" w:sz="0" w:space="0" w:color="auto"/>
        <w:right w:val="none" w:sz="0" w:space="0" w:color="auto"/>
      </w:divBdr>
    </w:div>
    <w:div w:id="426343151">
      <w:bodyDiv w:val="1"/>
      <w:marLeft w:val="0"/>
      <w:marRight w:val="0"/>
      <w:marTop w:val="0"/>
      <w:marBottom w:val="0"/>
      <w:divBdr>
        <w:top w:val="none" w:sz="0" w:space="0" w:color="auto"/>
        <w:left w:val="none" w:sz="0" w:space="0" w:color="auto"/>
        <w:bottom w:val="none" w:sz="0" w:space="0" w:color="auto"/>
        <w:right w:val="none" w:sz="0" w:space="0" w:color="auto"/>
      </w:divBdr>
    </w:div>
    <w:div w:id="441341795">
      <w:bodyDiv w:val="1"/>
      <w:marLeft w:val="0"/>
      <w:marRight w:val="0"/>
      <w:marTop w:val="0"/>
      <w:marBottom w:val="0"/>
      <w:divBdr>
        <w:top w:val="none" w:sz="0" w:space="0" w:color="auto"/>
        <w:left w:val="none" w:sz="0" w:space="0" w:color="auto"/>
        <w:bottom w:val="none" w:sz="0" w:space="0" w:color="auto"/>
        <w:right w:val="none" w:sz="0" w:space="0" w:color="auto"/>
      </w:divBdr>
    </w:div>
    <w:div w:id="483593920">
      <w:bodyDiv w:val="1"/>
      <w:marLeft w:val="0"/>
      <w:marRight w:val="0"/>
      <w:marTop w:val="0"/>
      <w:marBottom w:val="0"/>
      <w:divBdr>
        <w:top w:val="none" w:sz="0" w:space="0" w:color="auto"/>
        <w:left w:val="none" w:sz="0" w:space="0" w:color="auto"/>
        <w:bottom w:val="none" w:sz="0" w:space="0" w:color="auto"/>
        <w:right w:val="none" w:sz="0" w:space="0" w:color="auto"/>
      </w:divBdr>
    </w:div>
    <w:div w:id="493030063">
      <w:bodyDiv w:val="1"/>
      <w:marLeft w:val="0"/>
      <w:marRight w:val="0"/>
      <w:marTop w:val="0"/>
      <w:marBottom w:val="0"/>
      <w:divBdr>
        <w:top w:val="none" w:sz="0" w:space="0" w:color="auto"/>
        <w:left w:val="none" w:sz="0" w:space="0" w:color="auto"/>
        <w:bottom w:val="none" w:sz="0" w:space="0" w:color="auto"/>
        <w:right w:val="none" w:sz="0" w:space="0" w:color="auto"/>
      </w:divBdr>
    </w:div>
    <w:div w:id="500046161">
      <w:bodyDiv w:val="1"/>
      <w:marLeft w:val="0"/>
      <w:marRight w:val="0"/>
      <w:marTop w:val="0"/>
      <w:marBottom w:val="0"/>
      <w:divBdr>
        <w:top w:val="none" w:sz="0" w:space="0" w:color="auto"/>
        <w:left w:val="none" w:sz="0" w:space="0" w:color="auto"/>
        <w:bottom w:val="none" w:sz="0" w:space="0" w:color="auto"/>
        <w:right w:val="none" w:sz="0" w:space="0" w:color="auto"/>
      </w:divBdr>
    </w:div>
    <w:div w:id="532309719">
      <w:bodyDiv w:val="1"/>
      <w:marLeft w:val="0"/>
      <w:marRight w:val="0"/>
      <w:marTop w:val="0"/>
      <w:marBottom w:val="0"/>
      <w:divBdr>
        <w:top w:val="none" w:sz="0" w:space="0" w:color="auto"/>
        <w:left w:val="none" w:sz="0" w:space="0" w:color="auto"/>
        <w:bottom w:val="none" w:sz="0" w:space="0" w:color="auto"/>
        <w:right w:val="none" w:sz="0" w:space="0" w:color="auto"/>
      </w:divBdr>
    </w:div>
    <w:div w:id="534468721">
      <w:bodyDiv w:val="1"/>
      <w:marLeft w:val="0"/>
      <w:marRight w:val="0"/>
      <w:marTop w:val="0"/>
      <w:marBottom w:val="0"/>
      <w:divBdr>
        <w:top w:val="none" w:sz="0" w:space="0" w:color="auto"/>
        <w:left w:val="none" w:sz="0" w:space="0" w:color="auto"/>
        <w:bottom w:val="none" w:sz="0" w:space="0" w:color="auto"/>
        <w:right w:val="none" w:sz="0" w:space="0" w:color="auto"/>
      </w:divBdr>
    </w:div>
    <w:div w:id="562453368">
      <w:bodyDiv w:val="1"/>
      <w:marLeft w:val="0"/>
      <w:marRight w:val="0"/>
      <w:marTop w:val="0"/>
      <w:marBottom w:val="0"/>
      <w:divBdr>
        <w:top w:val="none" w:sz="0" w:space="0" w:color="auto"/>
        <w:left w:val="none" w:sz="0" w:space="0" w:color="auto"/>
        <w:bottom w:val="none" w:sz="0" w:space="0" w:color="auto"/>
        <w:right w:val="none" w:sz="0" w:space="0" w:color="auto"/>
      </w:divBdr>
    </w:div>
    <w:div w:id="598220625">
      <w:bodyDiv w:val="1"/>
      <w:marLeft w:val="0"/>
      <w:marRight w:val="0"/>
      <w:marTop w:val="0"/>
      <w:marBottom w:val="0"/>
      <w:divBdr>
        <w:top w:val="none" w:sz="0" w:space="0" w:color="auto"/>
        <w:left w:val="none" w:sz="0" w:space="0" w:color="auto"/>
        <w:bottom w:val="none" w:sz="0" w:space="0" w:color="auto"/>
        <w:right w:val="none" w:sz="0" w:space="0" w:color="auto"/>
      </w:divBdr>
    </w:div>
    <w:div w:id="606275857">
      <w:bodyDiv w:val="1"/>
      <w:marLeft w:val="0"/>
      <w:marRight w:val="0"/>
      <w:marTop w:val="0"/>
      <w:marBottom w:val="0"/>
      <w:divBdr>
        <w:top w:val="none" w:sz="0" w:space="0" w:color="auto"/>
        <w:left w:val="none" w:sz="0" w:space="0" w:color="auto"/>
        <w:bottom w:val="none" w:sz="0" w:space="0" w:color="auto"/>
        <w:right w:val="none" w:sz="0" w:space="0" w:color="auto"/>
      </w:divBdr>
    </w:div>
    <w:div w:id="624048303">
      <w:bodyDiv w:val="1"/>
      <w:marLeft w:val="0"/>
      <w:marRight w:val="0"/>
      <w:marTop w:val="0"/>
      <w:marBottom w:val="0"/>
      <w:divBdr>
        <w:top w:val="none" w:sz="0" w:space="0" w:color="auto"/>
        <w:left w:val="none" w:sz="0" w:space="0" w:color="auto"/>
        <w:bottom w:val="none" w:sz="0" w:space="0" w:color="auto"/>
        <w:right w:val="none" w:sz="0" w:space="0" w:color="auto"/>
      </w:divBdr>
    </w:div>
    <w:div w:id="646514531">
      <w:bodyDiv w:val="1"/>
      <w:marLeft w:val="0"/>
      <w:marRight w:val="0"/>
      <w:marTop w:val="0"/>
      <w:marBottom w:val="0"/>
      <w:divBdr>
        <w:top w:val="none" w:sz="0" w:space="0" w:color="auto"/>
        <w:left w:val="none" w:sz="0" w:space="0" w:color="auto"/>
        <w:bottom w:val="none" w:sz="0" w:space="0" w:color="auto"/>
        <w:right w:val="none" w:sz="0" w:space="0" w:color="auto"/>
      </w:divBdr>
    </w:div>
    <w:div w:id="703679757">
      <w:bodyDiv w:val="1"/>
      <w:marLeft w:val="0"/>
      <w:marRight w:val="0"/>
      <w:marTop w:val="0"/>
      <w:marBottom w:val="0"/>
      <w:divBdr>
        <w:top w:val="none" w:sz="0" w:space="0" w:color="auto"/>
        <w:left w:val="none" w:sz="0" w:space="0" w:color="auto"/>
        <w:bottom w:val="none" w:sz="0" w:space="0" w:color="auto"/>
        <w:right w:val="none" w:sz="0" w:space="0" w:color="auto"/>
      </w:divBdr>
    </w:div>
    <w:div w:id="721488172">
      <w:bodyDiv w:val="1"/>
      <w:marLeft w:val="0"/>
      <w:marRight w:val="0"/>
      <w:marTop w:val="0"/>
      <w:marBottom w:val="0"/>
      <w:divBdr>
        <w:top w:val="none" w:sz="0" w:space="0" w:color="auto"/>
        <w:left w:val="none" w:sz="0" w:space="0" w:color="auto"/>
        <w:bottom w:val="none" w:sz="0" w:space="0" w:color="auto"/>
        <w:right w:val="none" w:sz="0" w:space="0" w:color="auto"/>
      </w:divBdr>
    </w:div>
    <w:div w:id="728184464">
      <w:bodyDiv w:val="1"/>
      <w:marLeft w:val="0"/>
      <w:marRight w:val="0"/>
      <w:marTop w:val="0"/>
      <w:marBottom w:val="0"/>
      <w:divBdr>
        <w:top w:val="none" w:sz="0" w:space="0" w:color="auto"/>
        <w:left w:val="none" w:sz="0" w:space="0" w:color="auto"/>
        <w:bottom w:val="none" w:sz="0" w:space="0" w:color="auto"/>
        <w:right w:val="none" w:sz="0" w:space="0" w:color="auto"/>
      </w:divBdr>
    </w:div>
    <w:div w:id="732394395">
      <w:bodyDiv w:val="1"/>
      <w:marLeft w:val="0"/>
      <w:marRight w:val="0"/>
      <w:marTop w:val="0"/>
      <w:marBottom w:val="0"/>
      <w:divBdr>
        <w:top w:val="none" w:sz="0" w:space="0" w:color="auto"/>
        <w:left w:val="none" w:sz="0" w:space="0" w:color="auto"/>
        <w:bottom w:val="none" w:sz="0" w:space="0" w:color="auto"/>
        <w:right w:val="none" w:sz="0" w:space="0" w:color="auto"/>
      </w:divBdr>
    </w:div>
    <w:div w:id="789007403">
      <w:bodyDiv w:val="1"/>
      <w:marLeft w:val="0"/>
      <w:marRight w:val="0"/>
      <w:marTop w:val="0"/>
      <w:marBottom w:val="0"/>
      <w:divBdr>
        <w:top w:val="none" w:sz="0" w:space="0" w:color="auto"/>
        <w:left w:val="none" w:sz="0" w:space="0" w:color="auto"/>
        <w:bottom w:val="none" w:sz="0" w:space="0" w:color="auto"/>
        <w:right w:val="none" w:sz="0" w:space="0" w:color="auto"/>
      </w:divBdr>
    </w:div>
    <w:div w:id="831719137">
      <w:bodyDiv w:val="1"/>
      <w:marLeft w:val="0"/>
      <w:marRight w:val="0"/>
      <w:marTop w:val="0"/>
      <w:marBottom w:val="0"/>
      <w:divBdr>
        <w:top w:val="none" w:sz="0" w:space="0" w:color="auto"/>
        <w:left w:val="none" w:sz="0" w:space="0" w:color="auto"/>
        <w:bottom w:val="none" w:sz="0" w:space="0" w:color="auto"/>
        <w:right w:val="none" w:sz="0" w:space="0" w:color="auto"/>
      </w:divBdr>
    </w:div>
    <w:div w:id="838467839">
      <w:bodyDiv w:val="1"/>
      <w:marLeft w:val="0"/>
      <w:marRight w:val="0"/>
      <w:marTop w:val="0"/>
      <w:marBottom w:val="0"/>
      <w:divBdr>
        <w:top w:val="none" w:sz="0" w:space="0" w:color="auto"/>
        <w:left w:val="none" w:sz="0" w:space="0" w:color="auto"/>
        <w:bottom w:val="none" w:sz="0" w:space="0" w:color="auto"/>
        <w:right w:val="none" w:sz="0" w:space="0" w:color="auto"/>
      </w:divBdr>
    </w:div>
    <w:div w:id="894004329">
      <w:bodyDiv w:val="1"/>
      <w:marLeft w:val="0"/>
      <w:marRight w:val="0"/>
      <w:marTop w:val="0"/>
      <w:marBottom w:val="0"/>
      <w:divBdr>
        <w:top w:val="none" w:sz="0" w:space="0" w:color="auto"/>
        <w:left w:val="none" w:sz="0" w:space="0" w:color="auto"/>
        <w:bottom w:val="none" w:sz="0" w:space="0" w:color="auto"/>
        <w:right w:val="none" w:sz="0" w:space="0" w:color="auto"/>
      </w:divBdr>
    </w:div>
    <w:div w:id="903570064">
      <w:bodyDiv w:val="1"/>
      <w:marLeft w:val="0"/>
      <w:marRight w:val="0"/>
      <w:marTop w:val="0"/>
      <w:marBottom w:val="0"/>
      <w:divBdr>
        <w:top w:val="none" w:sz="0" w:space="0" w:color="auto"/>
        <w:left w:val="none" w:sz="0" w:space="0" w:color="auto"/>
        <w:bottom w:val="none" w:sz="0" w:space="0" w:color="auto"/>
        <w:right w:val="none" w:sz="0" w:space="0" w:color="auto"/>
      </w:divBdr>
    </w:div>
    <w:div w:id="964238119">
      <w:bodyDiv w:val="1"/>
      <w:marLeft w:val="0"/>
      <w:marRight w:val="0"/>
      <w:marTop w:val="0"/>
      <w:marBottom w:val="0"/>
      <w:divBdr>
        <w:top w:val="none" w:sz="0" w:space="0" w:color="auto"/>
        <w:left w:val="none" w:sz="0" w:space="0" w:color="auto"/>
        <w:bottom w:val="none" w:sz="0" w:space="0" w:color="auto"/>
        <w:right w:val="none" w:sz="0" w:space="0" w:color="auto"/>
      </w:divBdr>
    </w:div>
    <w:div w:id="965547830">
      <w:bodyDiv w:val="1"/>
      <w:marLeft w:val="0"/>
      <w:marRight w:val="0"/>
      <w:marTop w:val="0"/>
      <w:marBottom w:val="0"/>
      <w:divBdr>
        <w:top w:val="none" w:sz="0" w:space="0" w:color="auto"/>
        <w:left w:val="none" w:sz="0" w:space="0" w:color="auto"/>
        <w:bottom w:val="none" w:sz="0" w:space="0" w:color="auto"/>
        <w:right w:val="none" w:sz="0" w:space="0" w:color="auto"/>
      </w:divBdr>
    </w:div>
    <w:div w:id="969047007">
      <w:bodyDiv w:val="1"/>
      <w:marLeft w:val="0"/>
      <w:marRight w:val="0"/>
      <w:marTop w:val="0"/>
      <w:marBottom w:val="0"/>
      <w:divBdr>
        <w:top w:val="none" w:sz="0" w:space="0" w:color="auto"/>
        <w:left w:val="none" w:sz="0" w:space="0" w:color="auto"/>
        <w:bottom w:val="none" w:sz="0" w:space="0" w:color="auto"/>
        <w:right w:val="none" w:sz="0" w:space="0" w:color="auto"/>
      </w:divBdr>
    </w:div>
    <w:div w:id="992484325">
      <w:bodyDiv w:val="1"/>
      <w:marLeft w:val="0"/>
      <w:marRight w:val="0"/>
      <w:marTop w:val="0"/>
      <w:marBottom w:val="0"/>
      <w:divBdr>
        <w:top w:val="none" w:sz="0" w:space="0" w:color="auto"/>
        <w:left w:val="none" w:sz="0" w:space="0" w:color="auto"/>
        <w:bottom w:val="none" w:sz="0" w:space="0" w:color="auto"/>
        <w:right w:val="none" w:sz="0" w:space="0" w:color="auto"/>
      </w:divBdr>
    </w:div>
    <w:div w:id="994183641">
      <w:bodyDiv w:val="1"/>
      <w:marLeft w:val="0"/>
      <w:marRight w:val="0"/>
      <w:marTop w:val="0"/>
      <w:marBottom w:val="0"/>
      <w:divBdr>
        <w:top w:val="none" w:sz="0" w:space="0" w:color="auto"/>
        <w:left w:val="none" w:sz="0" w:space="0" w:color="auto"/>
        <w:bottom w:val="none" w:sz="0" w:space="0" w:color="auto"/>
        <w:right w:val="none" w:sz="0" w:space="0" w:color="auto"/>
      </w:divBdr>
    </w:div>
    <w:div w:id="994795617">
      <w:bodyDiv w:val="1"/>
      <w:marLeft w:val="0"/>
      <w:marRight w:val="0"/>
      <w:marTop w:val="0"/>
      <w:marBottom w:val="0"/>
      <w:divBdr>
        <w:top w:val="none" w:sz="0" w:space="0" w:color="auto"/>
        <w:left w:val="none" w:sz="0" w:space="0" w:color="auto"/>
        <w:bottom w:val="none" w:sz="0" w:space="0" w:color="auto"/>
        <w:right w:val="none" w:sz="0" w:space="0" w:color="auto"/>
      </w:divBdr>
    </w:div>
    <w:div w:id="1005402854">
      <w:bodyDiv w:val="1"/>
      <w:marLeft w:val="0"/>
      <w:marRight w:val="0"/>
      <w:marTop w:val="0"/>
      <w:marBottom w:val="0"/>
      <w:divBdr>
        <w:top w:val="none" w:sz="0" w:space="0" w:color="auto"/>
        <w:left w:val="none" w:sz="0" w:space="0" w:color="auto"/>
        <w:bottom w:val="none" w:sz="0" w:space="0" w:color="auto"/>
        <w:right w:val="none" w:sz="0" w:space="0" w:color="auto"/>
      </w:divBdr>
    </w:div>
    <w:div w:id="1031419348">
      <w:bodyDiv w:val="1"/>
      <w:marLeft w:val="0"/>
      <w:marRight w:val="0"/>
      <w:marTop w:val="0"/>
      <w:marBottom w:val="0"/>
      <w:divBdr>
        <w:top w:val="none" w:sz="0" w:space="0" w:color="auto"/>
        <w:left w:val="none" w:sz="0" w:space="0" w:color="auto"/>
        <w:bottom w:val="none" w:sz="0" w:space="0" w:color="auto"/>
        <w:right w:val="none" w:sz="0" w:space="0" w:color="auto"/>
      </w:divBdr>
    </w:div>
    <w:div w:id="1035427062">
      <w:bodyDiv w:val="1"/>
      <w:marLeft w:val="0"/>
      <w:marRight w:val="0"/>
      <w:marTop w:val="0"/>
      <w:marBottom w:val="0"/>
      <w:divBdr>
        <w:top w:val="none" w:sz="0" w:space="0" w:color="auto"/>
        <w:left w:val="none" w:sz="0" w:space="0" w:color="auto"/>
        <w:bottom w:val="none" w:sz="0" w:space="0" w:color="auto"/>
        <w:right w:val="none" w:sz="0" w:space="0" w:color="auto"/>
      </w:divBdr>
    </w:div>
    <w:div w:id="1036658036">
      <w:bodyDiv w:val="1"/>
      <w:marLeft w:val="0"/>
      <w:marRight w:val="0"/>
      <w:marTop w:val="0"/>
      <w:marBottom w:val="0"/>
      <w:divBdr>
        <w:top w:val="none" w:sz="0" w:space="0" w:color="auto"/>
        <w:left w:val="none" w:sz="0" w:space="0" w:color="auto"/>
        <w:bottom w:val="none" w:sz="0" w:space="0" w:color="auto"/>
        <w:right w:val="none" w:sz="0" w:space="0" w:color="auto"/>
      </w:divBdr>
    </w:div>
    <w:div w:id="1059012225">
      <w:bodyDiv w:val="1"/>
      <w:marLeft w:val="0"/>
      <w:marRight w:val="0"/>
      <w:marTop w:val="0"/>
      <w:marBottom w:val="0"/>
      <w:divBdr>
        <w:top w:val="none" w:sz="0" w:space="0" w:color="auto"/>
        <w:left w:val="none" w:sz="0" w:space="0" w:color="auto"/>
        <w:bottom w:val="none" w:sz="0" w:space="0" w:color="auto"/>
        <w:right w:val="none" w:sz="0" w:space="0" w:color="auto"/>
      </w:divBdr>
    </w:div>
    <w:div w:id="1065951935">
      <w:bodyDiv w:val="1"/>
      <w:marLeft w:val="0"/>
      <w:marRight w:val="0"/>
      <w:marTop w:val="0"/>
      <w:marBottom w:val="0"/>
      <w:divBdr>
        <w:top w:val="none" w:sz="0" w:space="0" w:color="auto"/>
        <w:left w:val="none" w:sz="0" w:space="0" w:color="auto"/>
        <w:bottom w:val="none" w:sz="0" w:space="0" w:color="auto"/>
        <w:right w:val="none" w:sz="0" w:space="0" w:color="auto"/>
      </w:divBdr>
    </w:div>
    <w:div w:id="1183933000">
      <w:bodyDiv w:val="1"/>
      <w:marLeft w:val="0"/>
      <w:marRight w:val="0"/>
      <w:marTop w:val="0"/>
      <w:marBottom w:val="0"/>
      <w:divBdr>
        <w:top w:val="none" w:sz="0" w:space="0" w:color="auto"/>
        <w:left w:val="none" w:sz="0" w:space="0" w:color="auto"/>
        <w:bottom w:val="none" w:sz="0" w:space="0" w:color="auto"/>
        <w:right w:val="none" w:sz="0" w:space="0" w:color="auto"/>
      </w:divBdr>
    </w:div>
    <w:div w:id="1217739074">
      <w:bodyDiv w:val="1"/>
      <w:marLeft w:val="0"/>
      <w:marRight w:val="0"/>
      <w:marTop w:val="0"/>
      <w:marBottom w:val="0"/>
      <w:divBdr>
        <w:top w:val="none" w:sz="0" w:space="0" w:color="auto"/>
        <w:left w:val="none" w:sz="0" w:space="0" w:color="auto"/>
        <w:bottom w:val="none" w:sz="0" w:space="0" w:color="auto"/>
        <w:right w:val="none" w:sz="0" w:space="0" w:color="auto"/>
      </w:divBdr>
    </w:div>
    <w:div w:id="1234856231">
      <w:bodyDiv w:val="1"/>
      <w:marLeft w:val="0"/>
      <w:marRight w:val="0"/>
      <w:marTop w:val="0"/>
      <w:marBottom w:val="0"/>
      <w:divBdr>
        <w:top w:val="none" w:sz="0" w:space="0" w:color="auto"/>
        <w:left w:val="none" w:sz="0" w:space="0" w:color="auto"/>
        <w:bottom w:val="none" w:sz="0" w:space="0" w:color="auto"/>
        <w:right w:val="none" w:sz="0" w:space="0" w:color="auto"/>
      </w:divBdr>
    </w:div>
    <w:div w:id="1265843733">
      <w:bodyDiv w:val="1"/>
      <w:marLeft w:val="0"/>
      <w:marRight w:val="0"/>
      <w:marTop w:val="0"/>
      <w:marBottom w:val="0"/>
      <w:divBdr>
        <w:top w:val="none" w:sz="0" w:space="0" w:color="auto"/>
        <w:left w:val="none" w:sz="0" w:space="0" w:color="auto"/>
        <w:bottom w:val="none" w:sz="0" w:space="0" w:color="auto"/>
        <w:right w:val="none" w:sz="0" w:space="0" w:color="auto"/>
      </w:divBdr>
    </w:div>
    <w:div w:id="1301158038">
      <w:bodyDiv w:val="1"/>
      <w:marLeft w:val="0"/>
      <w:marRight w:val="0"/>
      <w:marTop w:val="0"/>
      <w:marBottom w:val="0"/>
      <w:divBdr>
        <w:top w:val="none" w:sz="0" w:space="0" w:color="auto"/>
        <w:left w:val="none" w:sz="0" w:space="0" w:color="auto"/>
        <w:bottom w:val="none" w:sz="0" w:space="0" w:color="auto"/>
        <w:right w:val="none" w:sz="0" w:space="0" w:color="auto"/>
      </w:divBdr>
    </w:div>
    <w:div w:id="1320885040">
      <w:bodyDiv w:val="1"/>
      <w:marLeft w:val="0"/>
      <w:marRight w:val="0"/>
      <w:marTop w:val="0"/>
      <w:marBottom w:val="0"/>
      <w:divBdr>
        <w:top w:val="none" w:sz="0" w:space="0" w:color="auto"/>
        <w:left w:val="none" w:sz="0" w:space="0" w:color="auto"/>
        <w:bottom w:val="none" w:sz="0" w:space="0" w:color="auto"/>
        <w:right w:val="none" w:sz="0" w:space="0" w:color="auto"/>
      </w:divBdr>
    </w:div>
    <w:div w:id="1346904380">
      <w:bodyDiv w:val="1"/>
      <w:marLeft w:val="0"/>
      <w:marRight w:val="0"/>
      <w:marTop w:val="0"/>
      <w:marBottom w:val="0"/>
      <w:divBdr>
        <w:top w:val="none" w:sz="0" w:space="0" w:color="auto"/>
        <w:left w:val="none" w:sz="0" w:space="0" w:color="auto"/>
        <w:bottom w:val="none" w:sz="0" w:space="0" w:color="auto"/>
        <w:right w:val="none" w:sz="0" w:space="0" w:color="auto"/>
      </w:divBdr>
    </w:div>
    <w:div w:id="1377781834">
      <w:bodyDiv w:val="1"/>
      <w:marLeft w:val="0"/>
      <w:marRight w:val="0"/>
      <w:marTop w:val="0"/>
      <w:marBottom w:val="0"/>
      <w:divBdr>
        <w:top w:val="none" w:sz="0" w:space="0" w:color="auto"/>
        <w:left w:val="none" w:sz="0" w:space="0" w:color="auto"/>
        <w:bottom w:val="none" w:sz="0" w:space="0" w:color="auto"/>
        <w:right w:val="none" w:sz="0" w:space="0" w:color="auto"/>
      </w:divBdr>
      <w:divsChild>
        <w:div w:id="1877114505">
          <w:marLeft w:val="547"/>
          <w:marRight w:val="0"/>
          <w:marTop w:val="0"/>
          <w:marBottom w:val="0"/>
          <w:divBdr>
            <w:top w:val="none" w:sz="0" w:space="0" w:color="auto"/>
            <w:left w:val="none" w:sz="0" w:space="0" w:color="auto"/>
            <w:bottom w:val="none" w:sz="0" w:space="0" w:color="auto"/>
            <w:right w:val="none" w:sz="0" w:space="0" w:color="auto"/>
          </w:divBdr>
        </w:div>
        <w:div w:id="2037995381">
          <w:marLeft w:val="547"/>
          <w:marRight w:val="0"/>
          <w:marTop w:val="0"/>
          <w:marBottom w:val="0"/>
          <w:divBdr>
            <w:top w:val="none" w:sz="0" w:space="0" w:color="auto"/>
            <w:left w:val="none" w:sz="0" w:space="0" w:color="auto"/>
            <w:bottom w:val="none" w:sz="0" w:space="0" w:color="auto"/>
            <w:right w:val="none" w:sz="0" w:space="0" w:color="auto"/>
          </w:divBdr>
        </w:div>
      </w:divsChild>
    </w:div>
    <w:div w:id="1393966921">
      <w:bodyDiv w:val="1"/>
      <w:marLeft w:val="0"/>
      <w:marRight w:val="0"/>
      <w:marTop w:val="0"/>
      <w:marBottom w:val="0"/>
      <w:divBdr>
        <w:top w:val="none" w:sz="0" w:space="0" w:color="auto"/>
        <w:left w:val="none" w:sz="0" w:space="0" w:color="auto"/>
        <w:bottom w:val="none" w:sz="0" w:space="0" w:color="auto"/>
        <w:right w:val="none" w:sz="0" w:space="0" w:color="auto"/>
      </w:divBdr>
    </w:div>
    <w:div w:id="1430616320">
      <w:bodyDiv w:val="1"/>
      <w:marLeft w:val="0"/>
      <w:marRight w:val="0"/>
      <w:marTop w:val="0"/>
      <w:marBottom w:val="0"/>
      <w:divBdr>
        <w:top w:val="none" w:sz="0" w:space="0" w:color="auto"/>
        <w:left w:val="none" w:sz="0" w:space="0" w:color="auto"/>
        <w:bottom w:val="none" w:sz="0" w:space="0" w:color="auto"/>
        <w:right w:val="none" w:sz="0" w:space="0" w:color="auto"/>
      </w:divBdr>
    </w:div>
    <w:div w:id="1439452187">
      <w:bodyDiv w:val="1"/>
      <w:marLeft w:val="0"/>
      <w:marRight w:val="0"/>
      <w:marTop w:val="0"/>
      <w:marBottom w:val="0"/>
      <w:divBdr>
        <w:top w:val="none" w:sz="0" w:space="0" w:color="auto"/>
        <w:left w:val="none" w:sz="0" w:space="0" w:color="auto"/>
        <w:bottom w:val="none" w:sz="0" w:space="0" w:color="auto"/>
        <w:right w:val="none" w:sz="0" w:space="0" w:color="auto"/>
      </w:divBdr>
    </w:div>
    <w:div w:id="1454866318">
      <w:bodyDiv w:val="1"/>
      <w:marLeft w:val="0"/>
      <w:marRight w:val="0"/>
      <w:marTop w:val="0"/>
      <w:marBottom w:val="0"/>
      <w:divBdr>
        <w:top w:val="none" w:sz="0" w:space="0" w:color="auto"/>
        <w:left w:val="none" w:sz="0" w:space="0" w:color="auto"/>
        <w:bottom w:val="none" w:sz="0" w:space="0" w:color="auto"/>
        <w:right w:val="none" w:sz="0" w:space="0" w:color="auto"/>
      </w:divBdr>
    </w:div>
    <w:div w:id="1469324645">
      <w:bodyDiv w:val="1"/>
      <w:marLeft w:val="0"/>
      <w:marRight w:val="0"/>
      <w:marTop w:val="0"/>
      <w:marBottom w:val="0"/>
      <w:divBdr>
        <w:top w:val="none" w:sz="0" w:space="0" w:color="auto"/>
        <w:left w:val="none" w:sz="0" w:space="0" w:color="auto"/>
        <w:bottom w:val="none" w:sz="0" w:space="0" w:color="auto"/>
        <w:right w:val="none" w:sz="0" w:space="0" w:color="auto"/>
      </w:divBdr>
    </w:div>
    <w:div w:id="1498572369">
      <w:bodyDiv w:val="1"/>
      <w:marLeft w:val="0"/>
      <w:marRight w:val="0"/>
      <w:marTop w:val="0"/>
      <w:marBottom w:val="0"/>
      <w:divBdr>
        <w:top w:val="none" w:sz="0" w:space="0" w:color="auto"/>
        <w:left w:val="none" w:sz="0" w:space="0" w:color="auto"/>
        <w:bottom w:val="none" w:sz="0" w:space="0" w:color="auto"/>
        <w:right w:val="none" w:sz="0" w:space="0" w:color="auto"/>
      </w:divBdr>
    </w:div>
    <w:div w:id="1501114761">
      <w:bodyDiv w:val="1"/>
      <w:marLeft w:val="0"/>
      <w:marRight w:val="0"/>
      <w:marTop w:val="0"/>
      <w:marBottom w:val="0"/>
      <w:divBdr>
        <w:top w:val="none" w:sz="0" w:space="0" w:color="auto"/>
        <w:left w:val="none" w:sz="0" w:space="0" w:color="auto"/>
        <w:bottom w:val="none" w:sz="0" w:space="0" w:color="auto"/>
        <w:right w:val="none" w:sz="0" w:space="0" w:color="auto"/>
      </w:divBdr>
    </w:div>
    <w:div w:id="1510438229">
      <w:bodyDiv w:val="1"/>
      <w:marLeft w:val="0"/>
      <w:marRight w:val="0"/>
      <w:marTop w:val="0"/>
      <w:marBottom w:val="0"/>
      <w:divBdr>
        <w:top w:val="none" w:sz="0" w:space="0" w:color="auto"/>
        <w:left w:val="none" w:sz="0" w:space="0" w:color="auto"/>
        <w:bottom w:val="none" w:sz="0" w:space="0" w:color="auto"/>
        <w:right w:val="none" w:sz="0" w:space="0" w:color="auto"/>
      </w:divBdr>
    </w:div>
    <w:div w:id="1518930668">
      <w:bodyDiv w:val="1"/>
      <w:marLeft w:val="0"/>
      <w:marRight w:val="0"/>
      <w:marTop w:val="0"/>
      <w:marBottom w:val="0"/>
      <w:divBdr>
        <w:top w:val="none" w:sz="0" w:space="0" w:color="auto"/>
        <w:left w:val="none" w:sz="0" w:space="0" w:color="auto"/>
        <w:bottom w:val="none" w:sz="0" w:space="0" w:color="auto"/>
        <w:right w:val="none" w:sz="0" w:space="0" w:color="auto"/>
      </w:divBdr>
    </w:div>
    <w:div w:id="1562248476">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5527263">
      <w:bodyDiv w:val="1"/>
      <w:marLeft w:val="0"/>
      <w:marRight w:val="0"/>
      <w:marTop w:val="0"/>
      <w:marBottom w:val="0"/>
      <w:divBdr>
        <w:top w:val="none" w:sz="0" w:space="0" w:color="auto"/>
        <w:left w:val="none" w:sz="0" w:space="0" w:color="auto"/>
        <w:bottom w:val="none" w:sz="0" w:space="0" w:color="auto"/>
        <w:right w:val="none" w:sz="0" w:space="0" w:color="auto"/>
      </w:divBdr>
    </w:div>
    <w:div w:id="1586567782">
      <w:bodyDiv w:val="1"/>
      <w:marLeft w:val="0"/>
      <w:marRight w:val="0"/>
      <w:marTop w:val="0"/>
      <w:marBottom w:val="0"/>
      <w:divBdr>
        <w:top w:val="none" w:sz="0" w:space="0" w:color="auto"/>
        <w:left w:val="none" w:sz="0" w:space="0" w:color="auto"/>
        <w:bottom w:val="none" w:sz="0" w:space="0" w:color="auto"/>
        <w:right w:val="none" w:sz="0" w:space="0" w:color="auto"/>
      </w:divBdr>
    </w:div>
    <w:div w:id="1588003642">
      <w:bodyDiv w:val="1"/>
      <w:marLeft w:val="0"/>
      <w:marRight w:val="0"/>
      <w:marTop w:val="0"/>
      <w:marBottom w:val="0"/>
      <w:divBdr>
        <w:top w:val="none" w:sz="0" w:space="0" w:color="auto"/>
        <w:left w:val="none" w:sz="0" w:space="0" w:color="auto"/>
        <w:bottom w:val="none" w:sz="0" w:space="0" w:color="auto"/>
        <w:right w:val="none" w:sz="0" w:space="0" w:color="auto"/>
      </w:divBdr>
    </w:div>
    <w:div w:id="1605065887">
      <w:bodyDiv w:val="1"/>
      <w:marLeft w:val="0"/>
      <w:marRight w:val="0"/>
      <w:marTop w:val="0"/>
      <w:marBottom w:val="0"/>
      <w:divBdr>
        <w:top w:val="none" w:sz="0" w:space="0" w:color="auto"/>
        <w:left w:val="none" w:sz="0" w:space="0" w:color="auto"/>
        <w:bottom w:val="none" w:sz="0" w:space="0" w:color="auto"/>
        <w:right w:val="none" w:sz="0" w:space="0" w:color="auto"/>
      </w:divBdr>
    </w:div>
    <w:div w:id="1618365284">
      <w:bodyDiv w:val="1"/>
      <w:marLeft w:val="0"/>
      <w:marRight w:val="0"/>
      <w:marTop w:val="0"/>
      <w:marBottom w:val="0"/>
      <w:divBdr>
        <w:top w:val="none" w:sz="0" w:space="0" w:color="auto"/>
        <w:left w:val="none" w:sz="0" w:space="0" w:color="auto"/>
        <w:bottom w:val="none" w:sz="0" w:space="0" w:color="auto"/>
        <w:right w:val="none" w:sz="0" w:space="0" w:color="auto"/>
      </w:divBdr>
    </w:div>
    <w:div w:id="1643072546">
      <w:bodyDiv w:val="1"/>
      <w:marLeft w:val="0"/>
      <w:marRight w:val="0"/>
      <w:marTop w:val="0"/>
      <w:marBottom w:val="0"/>
      <w:divBdr>
        <w:top w:val="none" w:sz="0" w:space="0" w:color="auto"/>
        <w:left w:val="none" w:sz="0" w:space="0" w:color="auto"/>
        <w:bottom w:val="none" w:sz="0" w:space="0" w:color="auto"/>
        <w:right w:val="none" w:sz="0" w:space="0" w:color="auto"/>
      </w:divBdr>
    </w:div>
    <w:div w:id="1649624617">
      <w:bodyDiv w:val="1"/>
      <w:marLeft w:val="0"/>
      <w:marRight w:val="0"/>
      <w:marTop w:val="0"/>
      <w:marBottom w:val="0"/>
      <w:divBdr>
        <w:top w:val="none" w:sz="0" w:space="0" w:color="auto"/>
        <w:left w:val="none" w:sz="0" w:space="0" w:color="auto"/>
        <w:bottom w:val="none" w:sz="0" w:space="0" w:color="auto"/>
        <w:right w:val="none" w:sz="0" w:space="0" w:color="auto"/>
      </w:divBdr>
    </w:div>
    <w:div w:id="1668052504">
      <w:bodyDiv w:val="1"/>
      <w:marLeft w:val="0"/>
      <w:marRight w:val="0"/>
      <w:marTop w:val="0"/>
      <w:marBottom w:val="0"/>
      <w:divBdr>
        <w:top w:val="none" w:sz="0" w:space="0" w:color="auto"/>
        <w:left w:val="none" w:sz="0" w:space="0" w:color="auto"/>
        <w:bottom w:val="none" w:sz="0" w:space="0" w:color="auto"/>
        <w:right w:val="none" w:sz="0" w:space="0" w:color="auto"/>
      </w:divBdr>
    </w:div>
    <w:div w:id="1744644200">
      <w:bodyDiv w:val="1"/>
      <w:marLeft w:val="0"/>
      <w:marRight w:val="0"/>
      <w:marTop w:val="0"/>
      <w:marBottom w:val="0"/>
      <w:divBdr>
        <w:top w:val="none" w:sz="0" w:space="0" w:color="auto"/>
        <w:left w:val="none" w:sz="0" w:space="0" w:color="auto"/>
        <w:bottom w:val="none" w:sz="0" w:space="0" w:color="auto"/>
        <w:right w:val="none" w:sz="0" w:space="0" w:color="auto"/>
      </w:divBdr>
    </w:div>
    <w:div w:id="1750540180">
      <w:bodyDiv w:val="1"/>
      <w:marLeft w:val="0"/>
      <w:marRight w:val="0"/>
      <w:marTop w:val="0"/>
      <w:marBottom w:val="0"/>
      <w:divBdr>
        <w:top w:val="none" w:sz="0" w:space="0" w:color="auto"/>
        <w:left w:val="none" w:sz="0" w:space="0" w:color="auto"/>
        <w:bottom w:val="none" w:sz="0" w:space="0" w:color="auto"/>
        <w:right w:val="none" w:sz="0" w:space="0" w:color="auto"/>
      </w:divBdr>
    </w:div>
    <w:div w:id="1774594299">
      <w:bodyDiv w:val="1"/>
      <w:marLeft w:val="0"/>
      <w:marRight w:val="0"/>
      <w:marTop w:val="0"/>
      <w:marBottom w:val="0"/>
      <w:divBdr>
        <w:top w:val="none" w:sz="0" w:space="0" w:color="auto"/>
        <w:left w:val="none" w:sz="0" w:space="0" w:color="auto"/>
        <w:bottom w:val="none" w:sz="0" w:space="0" w:color="auto"/>
        <w:right w:val="none" w:sz="0" w:space="0" w:color="auto"/>
      </w:divBdr>
    </w:div>
    <w:div w:id="1795828141">
      <w:bodyDiv w:val="1"/>
      <w:marLeft w:val="0"/>
      <w:marRight w:val="0"/>
      <w:marTop w:val="0"/>
      <w:marBottom w:val="0"/>
      <w:divBdr>
        <w:top w:val="none" w:sz="0" w:space="0" w:color="auto"/>
        <w:left w:val="none" w:sz="0" w:space="0" w:color="auto"/>
        <w:bottom w:val="none" w:sz="0" w:space="0" w:color="auto"/>
        <w:right w:val="none" w:sz="0" w:space="0" w:color="auto"/>
      </w:divBdr>
    </w:div>
    <w:div w:id="1799177570">
      <w:bodyDiv w:val="1"/>
      <w:marLeft w:val="0"/>
      <w:marRight w:val="0"/>
      <w:marTop w:val="0"/>
      <w:marBottom w:val="0"/>
      <w:divBdr>
        <w:top w:val="none" w:sz="0" w:space="0" w:color="auto"/>
        <w:left w:val="none" w:sz="0" w:space="0" w:color="auto"/>
        <w:bottom w:val="none" w:sz="0" w:space="0" w:color="auto"/>
        <w:right w:val="none" w:sz="0" w:space="0" w:color="auto"/>
      </w:divBdr>
    </w:div>
    <w:div w:id="1833108549">
      <w:bodyDiv w:val="1"/>
      <w:marLeft w:val="0"/>
      <w:marRight w:val="0"/>
      <w:marTop w:val="0"/>
      <w:marBottom w:val="0"/>
      <w:divBdr>
        <w:top w:val="none" w:sz="0" w:space="0" w:color="auto"/>
        <w:left w:val="none" w:sz="0" w:space="0" w:color="auto"/>
        <w:bottom w:val="none" w:sz="0" w:space="0" w:color="auto"/>
        <w:right w:val="none" w:sz="0" w:space="0" w:color="auto"/>
      </w:divBdr>
    </w:div>
    <w:div w:id="1845128403">
      <w:bodyDiv w:val="1"/>
      <w:marLeft w:val="0"/>
      <w:marRight w:val="0"/>
      <w:marTop w:val="0"/>
      <w:marBottom w:val="0"/>
      <w:divBdr>
        <w:top w:val="none" w:sz="0" w:space="0" w:color="auto"/>
        <w:left w:val="none" w:sz="0" w:space="0" w:color="auto"/>
        <w:bottom w:val="none" w:sz="0" w:space="0" w:color="auto"/>
        <w:right w:val="none" w:sz="0" w:space="0" w:color="auto"/>
      </w:divBdr>
    </w:div>
    <w:div w:id="1861042846">
      <w:bodyDiv w:val="1"/>
      <w:marLeft w:val="0"/>
      <w:marRight w:val="0"/>
      <w:marTop w:val="0"/>
      <w:marBottom w:val="0"/>
      <w:divBdr>
        <w:top w:val="none" w:sz="0" w:space="0" w:color="auto"/>
        <w:left w:val="none" w:sz="0" w:space="0" w:color="auto"/>
        <w:bottom w:val="none" w:sz="0" w:space="0" w:color="auto"/>
        <w:right w:val="none" w:sz="0" w:space="0" w:color="auto"/>
      </w:divBdr>
    </w:div>
    <w:div w:id="1871989677">
      <w:bodyDiv w:val="1"/>
      <w:marLeft w:val="0"/>
      <w:marRight w:val="0"/>
      <w:marTop w:val="0"/>
      <w:marBottom w:val="0"/>
      <w:divBdr>
        <w:top w:val="none" w:sz="0" w:space="0" w:color="auto"/>
        <w:left w:val="none" w:sz="0" w:space="0" w:color="auto"/>
        <w:bottom w:val="none" w:sz="0" w:space="0" w:color="auto"/>
        <w:right w:val="none" w:sz="0" w:space="0" w:color="auto"/>
      </w:divBdr>
    </w:div>
    <w:div w:id="1908345996">
      <w:bodyDiv w:val="1"/>
      <w:marLeft w:val="0"/>
      <w:marRight w:val="0"/>
      <w:marTop w:val="0"/>
      <w:marBottom w:val="0"/>
      <w:divBdr>
        <w:top w:val="none" w:sz="0" w:space="0" w:color="auto"/>
        <w:left w:val="none" w:sz="0" w:space="0" w:color="auto"/>
        <w:bottom w:val="none" w:sz="0" w:space="0" w:color="auto"/>
        <w:right w:val="none" w:sz="0" w:space="0" w:color="auto"/>
      </w:divBdr>
    </w:div>
    <w:div w:id="1918051182">
      <w:bodyDiv w:val="1"/>
      <w:marLeft w:val="0"/>
      <w:marRight w:val="0"/>
      <w:marTop w:val="0"/>
      <w:marBottom w:val="0"/>
      <w:divBdr>
        <w:top w:val="none" w:sz="0" w:space="0" w:color="auto"/>
        <w:left w:val="none" w:sz="0" w:space="0" w:color="auto"/>
        <w:bottom w:val="none" w:sz="0" w:space="0" w:color="auto"/>
        <w:right w:val="none" w:sz="0" w:space="0" w:color="auto"/>
      </w:divBdr>
    </w:div>
    <w:div w:id="1926956827">
      <w:bodyDiv w:val="1"/>
      <w:marLeft w:val="0"/>
      <w:marRight w:val="0"/>
      <w:marTop w:val="0"/>
      <w:marBottom w:val="0"/>
      <w:divBdr>
        <w:top w:val="none" w:sz="0" w:space="0" w:color="auto"/>
        <w:left w:val="none" w:sz="0" w:space="0" w:color="auto"/>
        <w:bottom w:val="none" w:sz="0" w:space="0" w:color="auto"/>
        <w:right w:val="none" w:sz="0" w:space="0" w:color="auto"/>
      </w:divBdr>
    </w:div>
    <w:div w:id="2002006635">
      <w:bodyDiv w:val="1"/>
      <w:marLeft w:val="0"/>
      <w:marRight w:val="0"/>
      <w:marTop w:val="0"/>
      <w:marBottom w:val="0"/>
      <w:divBdr>
        <w:top w:val="none" w:sz="0" w:space="0" w:color="auto"/>
        <w:left w:val="none" w:sz="0" w:space="0" w:color="auto"/>
        <w:bottom w:val="none" w:sz="0" w:space="0" w:color="auto"/>
        <w:right w:val="none" w:sz="0" w:space="0" w:color="auto"/>
      </w:divBdr>
    </w:div>
    <w:div w:id="2026590022">
      <w:bodyDiv w:val="1"/>
      <w:marLeft w:val="0"/>
      <w:marRight w:val="0"/>
      <w:marTop w:val="0"/>
      <w:marBottom w:val="0"/>
      <w:divBdr>
        <w:top w:val="none" w:sz="0" w:space="0" w:color="auto"/>
        <w:left w:val="none" w:sz="0" w:space="0" w:color="auto"/>
        <w:bottom w:val="none" w:sz="0" w:space="0" w:color="auto"/>
        <w:right w:val="none" w:sz="0" w:space="0" w:color="auto"/>
      </w:divBdr>
    </w:div>
    <w:div w:id="2028943431">
      <w:bodyDiv w:val="1"/>
      <w:marLeft w:val="0"/>
      <w:marRight w:val="0"/>
      <w:marTop w:val="0"/>
      <w:marBottom w:val="0"/>
      <w:divBdr>
        <w:top w:val="none" w:sz="0" w:space="0" w:color="auto"/>
        <w:left w:val="none" w:sz="0" w:space="0" w:color="auto"/>
        <w:bottom w:val="none" w:sz="0" w:space="0" w:color="auto"/>
        <w:right w:val="none" w:sz="0" w:space="0" w:color="auto"/>
      </w:divBdr>
    </w:div>
    <w:div w:id="2029334817">
      <w:bodyDiv w:val="1"/>
      <w:marLeft w:val="0"/>
      <w:marRight w:val="0"/>
      <w:marTop w:val="0"/>
      <w:marBottom w:val="0"/>
      <w:divBdr>
        <w:top w:val="none" w:sz="0" w:space="0" w:color="auto"/>
        <w:left w:val="none" w:sz="0" w:space="0" w:color="auto"/>
        <w:bottom w:val="none" w:sz="0" w:space="0" w:color="auto"/>
        <w:right w:val="none" w:sz="0" w:space="0" w:color="auto"/>
      </w:divBdr>
    </w:div>
    <w:div w:id="2031641853">
      <w:bodyDiv w:val="1"/>
      <w:marLeft w:val="0"/>
      <w:marRight w:val="0"/>
      <w:marTop w:val="0"/>
      <w:marBottom w:val="0"/>
      <w:divBdr>
        <w:top w:val="none" w:sz="0" w:space="0" w:color="auto"/>
        <w:left w:val="none" w:sz="0" w:space="0" w:color="auto"/>
        <w:bottom w:val="none" w:sz="0" w:space="0" w:color="auto"/>
        <w:right w:val="none" w:sz="0" w:space="0" w:color="auto"/>
      </w:divBdr>
    </w:div>
    <w:div w:id="2052068194">
      <w:bodyDiv w:val="1"/>
      <w:marLeft w:val="0"/>
      <w:marRight w:val="0"/>
      <w:marTop w:val="0"/>
      <w:marBottom w:val="0"/>
      <w:divBdr>
        <w:top w:val="none" w:sz="0" w:space="0" w:color="auto"/>
        <w:left w:val="none" w:sz="0" w:space="0" w:color="auto"/>
        <w:bottom w:val="none" w:sz="0" w:space="0" w:color="auto"/>
        <w:right w:val="none" w:sz="0" w:space="0" w:color="auto"/>
      </w:divBdr>
    </w:div>
    <w:div w:id="2075931199">
      <w:bodyDiv w:val="1"/>
      <w:marLeft w:val="0"/>
      <w:marRight w:val="0"/>
      <w:marTop w:val="0"/>
      <w:marBottom w:val="0"/>
      <w:divBdr>
        <w:top w:val="none" w:sz="0" w:space="0" w:color="auto"/>
        <w:left w:val="none" w:sz="0" w:space="0" w:color="auto"/>
        <w:bottom w:val="none" w:sz="0" w:space="0" w:color="auto"/>
        <w:right w:val="none" w:sz="0" w:space="0" w:color="auto"/>
      </w:divBdr>
    </w:div>
    <w:div w:id="2076121481">
      <w:bodyDiv w:val="1"/>
      <w:marLeft w:val="0"/>
      <w:marRight w:val="0"/>
      <w:marTop w:val="0"/>
      <w:marBottom w:val="0"/>
      <w:divBdr>
        <w:top w:val="none" w:sz="0" w:space="0" w:color="auto"/>
        <w:left w:val="none" w:sz="0" w:space="0" w:color="auto"/>
        <w:bottom w:val="none" w:sz="0" w:space="0" w:color="auto"/>
        <w:right w:val="none" w:sz="0" w:space="0" w:color="auto"/>
      </w:divBdr>
    </w:div>
    <w:div w:id="20838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udit-scotland.gov.uk/uploads/docs/report/2021/as_code_audit_practice_2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mocracy.edinburgh.gov.uk/documents/s59412/8.1%20Annual%20Performance%20Report%20202223.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nburghhsc.scot/wp-content/uploads/2020/01/Strategic-Plan-2019-2022-1.pdf" TargetMode="External"/><Relationship Id="rId5" Type="http://schemas.openxmlformats.org/officeDocument/2006/relationships/webSettings" Target="webSettings.xml"/><Relationship Id="rId15" Type="http://schemas.openxmlformats.org/officeDocument/2006/relationships/hyperlink" Target="https://www.frc.org.uk/Our-Work/Audit-and-Actuarial-Regulation/Audit-and-assurance/Standards-and-guidance/Standards-and-guidance-for-auditors/Auditors-responsibilities-for-audit/Description-of-auditors-responsibilities-for-audit.aspx"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2.png@01D5B9A2.83335E80" TargetMode="External"/><Relationship Id="rId14" Type="http://schemas.openxmlformats.org/officeDocument/2006/relationships/hyperlink" Target="http://www.audit-scotland.gov.uk/our-work/annual-aud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811F1-C9D1-4612-9862-445F9FD0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40</Pages>
  <Words>14862</Words>
  <Characters>84720</Characters>
  <Application>Microsoft Office Word</Application>
  <DocSecurity>4</DocSecurity>
  <Lines>706</Lines>
  <Paragraphs>198</Paragraphs>
  <ScaleCrop>false</ScaleCrop>
  <HeadingPairs>
    <vt:vector size="2" baseType="variant">
      <vt:variant>
        <vt:lpstr>Title</vt:lpstr>
      </vt:variant>
      <vt:variant>
        <vt:i4>1</vt:i4>
      </vt:variant>
    </vt:vector>
  </HeadingPairs>
  <TitlesOfParts>
    <vt:vector size="1" baseType="lpstr">
      <vt:lpstr>Edinburgh Integration Joint Board</vt:lpstr>
    </vt:vector>
  </TitlesOfParts>
  <Company>City of Edinburgh Council</Company>
  <LinksUpToDate>false</LinksUpToDate>
  <CharactersWithSpaces>99384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Integration Joint Board</dc:title>
  <dc:subject>Annual Accounts 2022/23</dc:subject>
  <dc:creator>Stuart Wilson</dc:creator>
  <cp:keywords/>
  <dc:description/>
  <cp:lastModifiedBy>Ashley Middlemass</cp:lastModifiedBy>
  <cp:revision>2</cp:revision>
  <cp:lastPrinted>2018-06-29T12:19:00Z</cp:lastPrinted>
  <dcterms:created xsi:type="dcterms:W3CDTF">2023-09-05T10:28:00Z</dcterms:created>
  <dcterms:modified xsi:type="dcterms:W3CDTF">2023-09-05T10:28:00Z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