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5F13D" w14:textId="160F96C9" w:rsidR="00324AB3" w:rsidRDefault="004566E2" w:rsidP="00D26063">
      <w:pPr>
        <w:pStyle w:val="Heading1"/>
        <w:tabs>
          <w:tab w:val="left" w:pos="6807"/>
        </w:tabs>
      </w:pPr>
      <w:r>
        <w:rPr>
          <w:noProof/>
        </w:rPr>
        <mc:AlternateContent>
          <mc:Choice Requires="wps">
            <w:drawing>
              <wp:anchor distT="0" distB="0" distL="114300" distR="114300" simplePos="0" relativeHeight="251657216" behindDoc="1" locked="1" layoutInCell="1" allowOverlap="1" wp14:anchorId="5A8402C1" wp14:editId="1E8A0048">
                <wp:simplePos x="0" y="0"/>
                <wp:positionH relativeFrom="column">
                  <wp:posOffset>-908050</wp:posOffset>
                </wp:positionH>
                <wp:positionV relativeFrom="paragraph">
                  <wp:posOffset>-571500</wp:posOffset>
                </wp:positionV>
                <wp:extent cx="7683500" cy="1143000"/>
                <wp:effectExtent l="0" t="0" r="0" b="2540"/>
                <wp:wrapNone/>
                <wp:docPr id="1639035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0" cy="1143000"/>
                        </a:xfrm>
                        <a:prstGeom prst="rect">
                          <a:avLst/>
                        </a:prstGeom>
                        <a:solidFill>
                          <a:srgbClr val="FFD3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9E9C1" id="Rectangle 2" o:spid="_x0000_s1026" style="position:absolute;margin-left:-71.5pt;margin-top:-45pt;width:60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" fillcolor="#ffd347" stroked="f">
                <w10:anchorlock/>
              </v:rect>
            </w:pict>
          </mc:Fallback>
        </mc:AlternateContent>
      </w:r>
      <w:r w:rsidR="00AB18A3">
        <w:rPr>
          <w:noProof/>
        </w:rPr>
        <w:t>Self-Directed Support</w:t>
      </w:r>
      <w:r w:rsidR="00766C23">
        <w:rPr>
          <w:noProof/>
        </w:rPr>
        <w:t xml:space="preserve"> Policy</w:t>
      </w:r>
      <w:r w:rsidR="00D26063">
        <w:rPr>
          <w:noProof/>
        </w:rPr>
        <w:tab/>
      </w:r>
    </w:p>
    <w:p w14:paraId="1C8482E9" w14:textId="5340896D" w:rsidR="00E96E07" w:rsidRDefault="00F12E75" w:rsidP="00BA1D10">
      <w:pPr>
        <w:pStyle w:val="Heading4"/>
        <w:spacing w:before="0"/>
        <w:rPr>
          <w:color w:val="A6A6A6" w:themeColor="background1" w:themeShade="A6"/>
        </w:rPr>
      </w:pPr>
      <w:r>
        <w:rPr>
          <w:color w:val="A6A6A6" w:themeColor="background1" w:themeShade="A6"/>
        </w:rPr>
        <w:t>Implementation date</w:t>
      </w:r>
      <w:r w:rsidR="00766C23">
        <w:rPr>
          <w:color w:val="A6A6A6" w:themeColor="background1" w:themeShade="A6"/>
        </w:rPr>
        <w:t>:</w:t>
      </w:r>
      <w:r>
        <w:rPr>
          <w:color w:val="A6A6A6" w:themeColor="background1" w:themeShade="A6"/>
        </w:rPr>
        <w:t xml:space="preserve"> </w:t>
      </w:r>
      <w:r w:rsidR="00766C23">
        <w:t xml:space="preserve">1 </w:t>
      </w:r>
      <w:r w:rsidR="00CD19E3">
        <w:t>November</w:t>
      </w:r>
      <w:r w:rsidR="00766C23">
        <w:t xml:space="preserve"> 20</w:t>
      </w:r>
      <w:r w:rsidR="00850488">
        <w:t>24</w:t>
      </w:r>
    </w:p>
    <w:p w14:paraId="229EDEA4" w14:textId="77777777" w:rsidR="006E5817" w:rsidRPr="006E5817" w:rsidRDefault="006E5817" w:rsidP="006E5817"/>
    <w:tbl>
      <w:tblPr>
        <w:tblW w:w="0" w:type="auto"/>
        <w:tblInd w:w="-252" w:type="dxa"/>
        <w:tblLook w:val="01E0" w:firstRow="1" w:lastRow="1" w:firstColumn="1" w:lastColumn="1" w:noHBand="0" w:noVBand="0"/>
      </w:tblPr>
      <w:tblGrid>
        <w:gridCol w:w="239"/>
        <w:gridCol w:w="9311"/>
      </w:tblGrid>
      <w:tr w:rsidR="00655F99" w:rsidRPr="00434775" w14:paraId="509BEDD8" w14:textId="77777777" w:rsidTr="00300ABC">
        <w:tc>
          <w:tcPr>
            <w:tcW w:w="240" w:type="dxa"/>
          </w:tcPr>
          <w:p w14:paraId="43D003AF" w14:textId="77777777" w:rsidR="00655F99" w:rsidRPr="00655F99" w:rsidRDefault="00655F99" w:rsidP="00655F99"/>
        </w:tc>
        <w:tc>
          <w:tcPr>
            <w:tcW w:w="9526" w:type="dxa"/>
          </w:tcPr>
          <w:p w14:paraId="1E2A1CB4" w14:textId="77777777" w:rsidR="00655F99" w:rsidRPr="00655F99" w:rsidRDefault="0055394C" w:rsidP="00D53C9A">
            <w:pPr>
              <w:pStyle w:val="Heading2"/>
            </w:pPr>
            <w:r>
              <w:t>Control s</w:t>
            </w:r>
            <w:r w:rsidR="000608D5">
              <w:t>chedule</w:t>
            </w:r>
          </w:p>
        </w:tc>
      </w:tr>
    </w:tbl>
    <w:tbl>
      <w:tblPr>
        <w:tblpPr w:leftFromText="180" w:rightFromText="180" w:vertAnchor="text" w:horzAnchor="margin" w:tblpX="-252" w:tblpY="480"/>
        <w:tblW w:w="9766" w:type="dxa"/>
        <w:shd w:val="clear" w:color="auto" w:fill="FFDC6D"/>
        <w:tblLook w:val="00A0" w:firstRow="1" w:lastRow="0" w:firstColumn="1" w:lastColumn="0" w:noHBand="0" w:noVBand="0"/>
      </w:tblPr>
      <w:tblGrid>
        <w:gridCol w:w="236"/>
        <w:gridCol w:w="3352"/>
        <w:gridCol w:w="6178"/>
      </w:tblGrid>
      <w:tr w:rsidR="00655F99" w:rsidRPr="00D12271" w14:paraId="3E7D3D42" w14:textId="77777777" w:rsidTr="00D26063">
        <w:trPr>
          <w:trHeight w:val="397"/>
        </w:trPr>
        <w:tc>
          <w:tcPr>
            <w:tcW w:w="236" w:type="dxa"/>
            <w:shd w:val="clear" w:color="auto" w:fill="FFDC6D"/>
          </w:tcPr>
          <w:p w14:paraId="09006A1D" w14:textId="77777777" w:rsidR="00655F99" w:rsidRPr="00D12271" w:rsidRDefault="00655F99" w:rsidP="00655F99">
            <w:pPr>
              <w:pStyle w:val="Tabletitles"/>
            </w:pPr>
          </w:p>
        </w:tc>
        <w:tc>
          <w:tcPr>
            <w:tcW w:w="3352" w:type="dxa"/>
            <w:shd w:val="clear" w:color="auto" w:fill="FFDC6D"/>
          </w:tcPr>
          <w:p w14:paraId="6FF38A90" w14:textId="6B9684BE" w:rsidR="00655F99" w:rsidRPr="00D12271" w:rsidRDefault="007D44E4" w:rsidP="00655F99">
            <w:pPr>
              <w:pStyle w:val="Tabletitles"/>
            </w:pPr>
            <w:r>
              <w:t>Approved by</w:t>
            </w:r>
            <w:r w:rsidR="00FB1B89">
              <w:t xml:space="preserve"> </w:t>
            </w:r>
          </w:p>
        </w:tc>
        <w:tc>
          <w:tcPr>
            <w:tcW w:w="6178" w:type="dxa"/>
            <w:shd w:val="clear" w:color="auto" w:fill="FFDC6D"/>
          </w:tcPr>
          <w:p w14:paraId="27FC93CB" w14:textId="77777777" w:rsidR="00655F99" w:rsidRDefault="00F35B69" w:rsidP="00655F99">
            <w:pPr>
              <w:pStyle w:val="Tabletext"/>
            </w:pPr>
            <w:r>
              <w:t xml:space="preserve">Children, Education and Justice Services and </w:t>
            </w:r>
            <w:r w:rsidR="00766C23">
              <w:t xml:space="preserve">Edinburgh </w:t>
            </w:r>
            <w:r w:rsidR="00766C23" w:rsidRPr="00984407">
              <w:t xml:space="preserve">Health and Social Care </w:t>
            </w:r>
            <w:r w:rsidR="00766C23">
              <w:t>Partnership</w:t>
            </w:r>
          </w:p>
          <w:p w14:paraId="6F7FD8B7" w14:textId="77777777" w:rsidR="00BA1D10" w:rsidRDefault="00BA1D10" w:rsidP="00655F99">
            <w:pPr>
              <w:pStyle w:val="Tabletext"/>
              <w:rPr>
                <w:color w:val="808080" w:themeColor="background1" w:themeShade="80"/>
              </w:rPr>
            </w:pPr>
          </w:p>
          <w:p w14:paraId="6D17A0B5" w14:textId="2610EB2A" w:rsidR="00BA1D10" w:rsidRPr="00300ABC" w:rsidRDefault="00BA1D10" w:rsidP="00655F99">
            <w:pPr>
              <w:pStyle w:val="Tabletext"/>
              <w:rPr>
                <w:color w:val="808080" w:themeColor="background1" w:themeShade="80"/>
              </w:rPr>
            </w:pPr>
          </w:p>
        </w:tc>
      </w:tr>
    </w:tbl>
    <w:p w14:paraId="7B16A31C" w14:textId="77777777" w:rsidR="00614665" w:rsidRDefault="00614665"/>
    <w:tbl>
      <w:tblPr>
        <w:tblpPr w:leftFromText="180" w:rightFromText="180" w:vertAnchor="text" w:horzAnchor="margin" w:tblpX="-252" w:tblpY="480"/>
        <w:tblW w:w="9766" w:type="dxa"/>
        <w:shd w:val="clear" w:color="auto" w:fill="FFDC6D"/>
        <w:tblLook w:val="00A0" w:firstRow="1" w:lastRow="0" w:firstColumn="1" w:lastColumn="0" w:noHBand="0" w:noVBand="0"/>
      </w:tblPr>
      <w:tblGrid>
        <w:gridCol w:w="236"/>
        <w:gridCol w:w="1432"/>
        <w:gridCol w:w="1920"/>
        <w:gridCol w:w="3089"/>
        <w:gridCol w:w="3089"/>
      </w:tblGrid>
      <w:tr w:rsidR="003C00A7" w:rsidRPr="00D12271" w14:paraId="03FDFCC4" w14:textId="77777777" w:rsidTr="002661A9">
        <w:trPr>
          <w:trHeight w:val="397"/>
        </w:trPr>
        <w:tc>
          <w:tcPr>
            <w:tcW w:w="236" w:type="dxa"/>
            <w:shd w:val="clear" w:color="auto" w:fill="FFDC6D"/>
          </w:tcPr>
          <w:p w14:paraId="7985734B" w14:textId="77777777" w:rsidR="003C00A7" w:rsidRPr="00D12271" w:rsidRDefault="003C00A7" w:rsidP="00D91CC6">
            <w:pPr>
              <w:pStyle w:val="Tabletitles"/>
            </w:pPr>
          </w:p>
        </w:tc>
        <w:tc>
          <w:tcPr>
            <w:tcW w:w="1432" w:type="dxa"/>
            <w:shd w:val="clear" w:color="auto" w:fill="FFDC6D"/>
          </w:tcPr>
          <w:p w14:paraId="0FA4FA69" w14:textId="77777777" w:rsidR="003C00A7" w:rsidRDefault="003C00A7" w:rsidP="00D91CC6">
            <w:pPr>
              <w:pStyle w:val="Tabletitles"/>
            </w:pPr>
          </w:p>
          <w:p w14:paraId="472752DB" w14:textId="77777777" w:rsidR="003C00A7" w:rsidRDefault="003C00A7" w:rsidP="00D91CC6">
            <w:pPr>
              <w:pStyle w:val="Tabletitles"/>
            </w:pPr>
            <w:r>
              <w:t>Version</w:t>
            </w:r>
          </w:p>
        </w:tc>
        <w:tc>
          <w:tcPr>
            <w:tcW w:w="1920" w:type="dxa"/>
            <w:shd w:val="clear" w:color="auto" w:fill="FFDC6D"/>
          </w:tcPr>
          <w:p w14:paraId="4AA264B0" w14:textId="77777777" w:rsidR="003C00A7" w:rsidRDefault="003C00A7" w:rsidP="00D91CC6">
            <w:pPr>
              <w:pStyle w:val="Tabletitles"/>
            </w:pPr>
          </w:p>
          <w:p w14:paraId="40CE25D3" w14:textId="77777777" w:rsidR="003C00A7" w:rsidRDefault="003C00A7" w:rsidP="00D91CC6">
            <w:pPr>
              <w:pStyle w:val="Tabletitles"/>
            </w:pPr>
            <w:r>
              <w:t>Dat</w:t>
            </w:r>
            <w:r w:rsidR="002661A9">
              <w:t>e</w:t>
            </w:r>
          </w:p>
          <w:p w14:paraId="52FD9891" w14:textId="341978D0" w:rsidR="002661A9" w:rsidRDefault="002661A9" w:rsidP="00D91CC6">
            <w:pPr>
              <w:pStyle w:val="Tabletitles"/>
            </w:pPr>
          </w:p>
        </w:tc>
        <w:tc>
          <w:tcPr>
            <w:tcW w:w="3089" w:type="dxa"/>
            <w:shd w:val="clear" w:color="auto" w:fill="FFDC6D"/>
          </w:tcPr>
          <w:p w14:paraId="65D2CA57" w14:textId="77777777" w:rsidR="003C00A7" w:rsidRDefault="003C00A7" w:rsidP="00D91CC6">
            <w:pPr>
              <w:pStyle w:val="Tabletext"/>
              <w:rPr>
                <w:b/>
              </w:rPr>
            </w:pPr>
          </w:p>
          <w:p w14:paraId="62A95960" w14:textId="77777777" w:rsidR="003C00A7" w:rsidRPr="0055394C" w:rsidRDefault="003C00A7" w:rsidP="00D91CC6">
            <w:pPr>
              <w:pStyle w:val="Tabletext"/>
              <w:rPr>
                <w:b/>
              </w:rPr>
            </w:pPr>
            <w:r w:rsidRPr="0055394C">
              <w:rPr>
                <w:b/>
              </w:rPr>
              <w:t>Author</w:t>
            </w:r>
          </w:p>
        </w:tc>
        <w:tc>
          <w:tcPr>
            <w:tcW w:w="3089" w:type="dxa"/>
            <w:shd w:val="clear" w:color="auto" w:fill="FFDC6D"/>
          </w:tcPr>
          <w:p w14:paraId="15D695B0" w14:textId="77777777" w:rsidR="003C00A7" w:rsidRDefault="003C00A7" w:rsidP="00D91CC6">
            <w:pPr>
              <w:pStyle w:val="Tabletext"/>
              <w:rPr>
                <w:b/>
              </w:rPr>
            </w:pPr>
          </w:p>
          <w:p w14:paraId="6439444C" w14:textId="77777777" w:rsidR="003C00A7" w:rsidRPr="0055394C" w:rsidRDefault="003C00A7" w:rsidP="00D91CC6">
            <w:pPr>
              <w:pStyle w:val="Tabletext"/>
              <w:rPr>
                <w:b/>
              </w:rPr>
            </w:pPr>
            <w:r w:rsidRPr="0055394C">
              <w:rPr>
                <w:b/>
              </w:rPr>
              <w:t>Comment</w:t>
            </w:r>
          </w:p>
        </w:tc>
      </w:tr>
      <w:tr w:rsidR="003C00A7" w:rsidRPr="00D12271" w14:paraId="11C963CD" w14:textId="77777777" w:rsidTr="002661A9">
        <w:trPr>
          <w:trHeight w:val="397"/>
        </w:trPr>
        <w:tc>
          <w:tcPr>
            <w:tcW w:w="236" w:type="dxa"/>
            <w:shd w:val="clear" w:color="auto" w:fill="FFDC6D"/>
          </w:tcPr>
          <w:p w14:paraId="41D6A6EC" w14:textId="77777777" w:rsidR="003C00A7" w:rsidRPr="00D12271" w:rsidRDefault="003C00A7" w:rsidP="00D91CC6">
            <w:pPr>
              <w:pStyle w:val="Tabletitles"/>
            </w:pPr>
          </w:p>
        </w:tc>
        <w:tc>
          <w:tcPr>
            <w:tcW w:w="1432" w:type="dxa"/>
            <w:shd w:val="clear" w:color="auto" w:fill="FFDC6D"/>
          </w:tcPr>
          <w:p w14:paraId="62CE7CA8" w14:textId="77777777" w:rsidR="003C00A7" w:rsidRPr="00E979EC" w:rsidRDefault="003C00A7" w:rsidP="00D91CC6">
            <w:pPr>
              <w:pStyle w:val="Tabletitles"/>
              <w:rPr>
                <w:b w:val="0"/>
                <w:bCs/>
              </w:rPr>
            </w:pPr>
            <w:r w:rsidRPr="00E979EC">
              <w:rPr>
                <w:b w:val="0"/>
                <w:bCs/>
              </w:rPr>
              <w:t>0.1</w:t>
            </w:r>
          </w:p>
        </w:tc>
        <w:tc>
          <w:tcPr>
            <w:tcW w:w="1920" w:type="dxa"/>
            <w:shd w:val="clear" w:color="auto" w:fill="FFDC6D"/>
          </w:tcPr>
          <w:p w14:paraId="26911977" w14:textId="6F25C1E7" w:rsidR="003C00A7" w:rsidRPr="00E979EC" w:rsidRDefault="005309A6" w:rsidP="00D91CC6">
            <w:pPr>
              <w:pStyle w:val="Tabletitles"/>
              <w:rPr>
                <w:b w:val="0"/>
                <w:bCs/>
              </w:rPr>
            </w:pPr>
            <w:r>
              <w:rPr>
                <w:b w:val="0"/>
                <w:bCs/>
              </w:rPr>
              <w:t>24</w:t>
            </w:r>
            <w:r w:rsidR="002661A9">
              <w:rPr>
                <w:b w:val="0"/>
                <w:bCs/>
              </w:rPr>
              <w:t>/0</w:t>
            </w:r>
            <w:r>
              <w:rPr>
                <w:b w:val="0"/>
                <w:bCs/>
              </w:rPr>
              <w:t>9</w:t>
            </w:r>
            <w:r w:rsidR="002661A9">
              <w:rPr>
                <w:b w:val="0"/>
                <w:bCs/>
              </w:rPr>
              <w:t xml:space="preserve">/2024         </w:t>
            </w:r>
          </w:p>
        </w:tc>
        <w:tc>
          <w:tcPr>
            <w:tcW w:w="3089" w:type="dxa"/>
            <w:shd w:val="clear" w:color="auto" w:fill="FFDC6D"/>
          </w:tcPr>
          <w:p w14:paraId="2B1E40CA" w14:textId="77777777" w:rsidR="003C00A7" w:rsidRDefault="002661A9" w:rsidP="00D91CC6">
            <w:pPr>
              <w:pStyle w:val="Tabletitles"/>
              <w:rPr>
                <w:b w:val="0"/>
                <w:bCs/>
              </w:rPr>
            </w:pPr>
            <w:r>
              <w:rPr>
                <w:b w:val="0"/>
                <w:bCs/>
              </w:rPr>
              <w:t xml:space="preserve">Michelle Kirkpatrick </w:t>
            </w:r>
          </w:p>
          <w:p w14:paraId="7993172D" w14:textId="77777777" w:rsidR="002661A9" w:rsidRDefault="002661A9" w:rsidP="00D91CC6">
            <w:pPr>
              <w:pStyle w:val="Tabletitles"/>
              <w:rPr>
                <w:b w:val="0"/>
                <w:bCs/>
              </w:rPr>
            </w:pPr>
            <w:r>
              <w:rPr>
                <w:b w:val="0"/>
                <w:bCs/>
              </w:rPr>
              <w:t>Robert Smith</w:t>
            </w:r>
          </w:p>
          <w:p w14:paraId="278ABB4E" w14:textId="17DBC3D5" w:rsidR="002661A9" w:rsidRPr="00E979EC" w:rsidRDefault="002661A9" w:rsidP="00D91CC6">
            <w:pPr>
              <w:pStyle w:val="Tabletitles"/>
              <w:rPr>
                <w:b w:val="0"/>
                <w:bCs/>
              </w:rPr>
            </w:pPr>
            <w:r>
              <w:rPr>
                <w:b w:val="0"/>
                <w:bCs/>
              </w:rPr>
              <w:t xml:space="preserve">Reviewed Rose Howley </w:t>
            </w:r>
          </w:p>
        </w:tc>
        <w:tc>
          <w:tcPr>
            <w:tcW w:w="3089" w:type="dxa"/>
            <w:shd w:val="clear" w:color="auto" w:fill="FFDC6D"/>
          </w:tcPr>
          <w:p w14:paraId="10406758" w14:textId="77777777" w:rsidR="003C00A7" w:rsidRPr="00E011D5" w:rsidRDefault="003C00A7" w:rsidP="00D91CC6">
            <w:pPr>
              <w:pStyle w:val="Tabletext"/>
            </w:pPr>
          </w:p>
        </w:tc>
      </w:tr>
      <w:tr w:rsidR="003C00A7" w:rsidRPr="00D12271" w14:paraId="0C6B47B3" w14:textId="77777777" w:rsidTr="002661A9">
        <w:trPr>
          <w:trHeight w:val="397"/>
        </w:trPr>
        <w:tc>
          <w:tcPr>
            <w:tcW w:w="236" w:type="dxa"/>
            <w:shd w:val="clear" w:color="auto" w:fill="FFDC6D"/>
          </w:tcPr>
          <w:p w14:paraId="7606783A" w14:textId="77777777" w:rsidR="003C00A7" w:rsidRPr="00D12271" w:rsidRDefault="003C00A7" w:rsidP="00D91CC6">
            <w:pPr>
              <w:pStyle w:val="Tabletitles"/>
            </w:pPr>
          </w:p>
        </w:tc>
        <w:tc>
          <w:tcPr>
            <w:tcW w:w="1432" w:type="dxa"/>
            <w:shd w:val="clear" w:color="auto" w:fill="FFDC6D"/>
          </w:tcPr>
          <w:p w14:paraId="713F3138" w14:textId="77777777" w:rsidR="003C00A7" w:rsidRPr="00E011D5" w:rsidRDefault="003C00A7" w:rsidP="00D91CC6">
            <w:pPr>
              <w:pStyle w:val="Tabletitles"/>
            </w:pPr>
          </w:p>
        </w:tc>
        <w:tc>
          <w:tcPr>
            <w:tcW w:w="1920" w:type="dxa"/>
            <w:shd w:val="clear" w:color="auto" w:fill="FFDC6D"/>
          </w:tcPr>
          <w:p w14:paraId="20501DC4" w14:textId="77777777" w:rsidR="003C00A7" w:rsidRPr="00E011D5" w:rsidRDefault="003C00A7" w:rsidP="00D91CC6">
            <w:pPr>
              <w:pStyle w:val="Tabletitles"/>
            </w:pPr>
          </w:p>
        </w:tc>
        <w:tc>
          <w:tcPr>
            <w:tcW w:w="3089" w:type="dxa"/>
            <w:shd w:val="clear" w:color="auto" w:fill="FFDC6D"/>
          </w:tcPr>
          <w:p w14:paraId="3C92BBC0" w14:textId="77777777" w:rsidR="003C00A7" w:rsidRPr="00E011D5" w:rsidRDefault="003C00A7" w:rsidP="00D91CC6">
            <w:pPr>
              <w:pStyle w:val="Tabletitles"/>
            </w:pPr>
          </w:p>
        </w:tc>
        <w:tc>
          <w:tcPr>
            <w:tcW w:w="3089" w:type="dxa"/>
            <w:shd w:val="clear" w:color="auto" w:fill="FFDC6D"/>
          </w:tcPr>
          <w:p w14:paraId="64397C88" w14:textId="77777777" w:rsidR="003C00A7" w:rsidRPr="00E011D5" w:rsidRDefault="003C00A7" w:rsidP="00D91CC6">
            <w:pPr>
              <w:pStyle w:val="Tabletext"/>
            </w:pPr>
          </w:p>
        </w:tc>
      </w:tr>
      <w:tr w:rsidR="003C00A7" w:rsidRPr="00D12271" w14:paraId="2667AE54" w14:textId="77777777" w:rsidTr="002661A9">
        <w:trPr>
          <w:trHeight w:val="397"/>
        </w:trPr>
        <w:tc>
          <w:tcPr>
            <w:tcW w:w="236" w:type="dxa"/>
            <w:shd w:val="clear" w:color="auto" w:fill="FFDC6D"/>
          </w:tcPr>
          <w:p w14:paraId="0AAA4CC9" w14:textId="77777777" w:rsidR="003C00A7" w:rsidRPr="00D12271" w:rsidRDefault="003C00A7" w:rsidP="00D91CC6">
            <w:pPr>
              <w:pStyle w:val="Tabletitles"/>
            </w:pPr>
          </w:p>
        </w:tc>
        <w:tc>
          <w:tcPr>
            <w:tcW w:w="1432" w:type="dxa"/>
            <w:shd w:val="clear" w:color="auto" w:fill="FFDC6D"/>
          </w:tcPr>
          <w:p w14:paraId="42507BAF" w14:textId="77777777" w:rsidR="003C00A7" w:rsidRDefault="003C00A7" w:rsidP="00D91CC6">
            <w:pPr>
              <w:pStyle w:val="Tabletitles"/>
            </w:pPr>
          </w:p>
        </w:tc>
        <w:tc>
          <w:tcPr>
            <w:tcW w:w="1920" w:type="dxa"/>
            <w:shd w:val="clear" w:color="auto" w:fill="FFDC6D"/>
          </w:tcPr>
          <w:p w14:paraId="24A5B90D" w14:textId="77777777" w:rsidR="003C00A7" w:rsidRDefault="003C00A7" w:rsidP="00D91CC6">
            <w:pPr>
              <w:pStyle w:val="Tabletitles"/>
            </w:pPr>
          </w:p>
        </w:tc>
        <w:tc>
          <w:tcPr>
            <w:tcW w:w="3089" w:type="dxa"/>
            <w:shd w:val="clear" w:color="auto" w:fill="FFDC6D"/>
          </w:tcPr>
          <w:p w14:paraId="04B8DE59" w14:textId="77777777" w:rsidR="003C00A7" w:rsidRPr="00300ABC" w:rsidRDefault="003C00A7" w:rsidP="00D91CC6">
            <w:pPr>
              <w:pStyle w:val="Tabletitles"/>
              <w:rPr>
                <w:color w:val="808080" w:themeColor="background1" w:themeShade="80"/>
              </w:rPr>
            </w:pPr>
          </w:p>
        </w:tc>
        <w:tc>
          <w:tcPr>
            <w:tcW w:w="3089" w:type="dxa"/>
            <w:shd w:val="clear" w:color="auto" w:fill="FFDC6D"/>
          </w:tcPr>
          <w:p w14:paraId="4336BFC5" w14:textId="77777777" w:rsidR="003C00A7" w:rsidRPr="00300ABC" w:rsidRDefault="003C00A7" w:rsidP="00D91CC6">
            <w:pPr>
              <w:pStyle w:val="Tabletext"/>
              <w:rPr>
                <w:color w:val="808080" w:themeColor="background1" w:themeShade="80"/>
              </w:rPr>
            </w:pPr>
          </w:p>
        </w:tc>
      </w:tr>
      <w:tr w:rsidR="003C00A7" w:rsidRPr="00D12271" w14:paraId="4384AB36" w14:textId="77777777" w:rsidTr="002661A9">
        <w:trPr>
          <w:trHeight w:val="397"/>
        </w:trPr>
        <w:tc>
          <w:tcPr>
            <w:tcW w:w="236" w:type="dxa"/>
            <w:shd w:val="clear" w:color="auto" w:fill="FFDC6D"/>
          </w:tcPr>
          <w:p w14:paraId="7297841C" w14:textId="77777777" w:rsidR="003C00A7" w:rsidRPr="00D12271" w:rsidRDefault="003C00A7" w:rsidP="00D91CC6">
            <w:pPr>
              <w:pStyle w:val="Tabletitles"/>
            </w:pPr>
          </w:p>
        </w:tc>
        <w:tc>
          <w:tcPr>
            <w:tcW w:w="1432" w:type="dxa"/>
            <w:shd w:val="clear" w:color="auto" w:fill="FFDC6D"/>
          </w:tcPr>
          <w:p w14:paraId="39B41DD5" w14:textId="77777777" w:rsidR="003C00A7" w:rsidRDefault="003C00A7" w:rsidP="00D91CC6">
            <w:pPr>
              <w:pStyle w:val="Tabletitles"/>
            </w:pPr>
          </w:p>
        </w:tc>
        <w:tc>
          <w:tcPr>
            <w:tcW w:w="1920" w:type="dxa"/>
            <w:shd w:val="clear" w:color="auto" w:fill="FFDC6D"/>
          </w:tcPr>
          <w:p w14:paraId="4DE9515D" w14:textId="77777777" w:rsidR="003C00A7" w:rsidRDefault="003C00A7" w:rsidP="00D91CC6">
            <w:pPr>
              <w:pStyle w:val="Tabletitles"/>
            </w:pPr>
          </w:p>
        </w:tc>
        <w:tc>
          <w:tcPr>
            <w:tcW w:w="3089" w:type="dxa"/>
            <w:shd w:val="clear" w:color="auto" w:fill="FFDC6D"/>
          </w:tcPr>
          <w:p w14:paraId="0AE34696" w14:textId="77777777" w:rsidR="003C00A7" w:rsidRPr="00300ABC" w:rsidRDefault="003C00A7" w:rsidP="00D91CC6">
            <w:pPr>
              <w:pStyle w:val="Tabletitles"/>
              <w:rPr>
                <w:color w:val="808080" w:themeColor="background1" w:themeShade="80"/>
              </w:rPr>
            </w:pPr>
          </w:p>
        </w:tc>
        <w:tc>
          <w:tcPr>
            <w:tcW w:w="3089" w:type="dxa"/>
            <w:shd w:val="clear" w:color="auto" w:fill="FFDC6D"/>
          </w:tcPr>
          <w:p w14:paraId="4C17AE40" w14:textId="77777777" w:rsidR="003C00A7" w:rsidRPr="00300ABC" w:rsidRDefault="003C00A7" w:rsidP="00D91CC6">
            <w:pPr>
              <w:pStyle w:val="Tabletext"/>
              <w:rPr>
                <w:color w:val="808080" w:themeColor="background1" w:themeShade="80"/>
              </w:rPr>
            </w:pPr>
          </w:p>
        </w:tc>
      </w:tr>
    </w:tbl>
    <w:p w14:paraId="46509FA9" w14:textId="77777777" w:rsidR="003C00A7" w:rsidRDefault="003C00A7"/>
    <w:p w14:paraId="718235CB" w14:textId="0CC03F7F" w:rsidR="0055394C" w:rsidRDefault="00F76148">
      <w:r>
        <w:t>Subsequent c</w:t>
      </w:r>
      <w:r w:rsidR="0055394C">
        <w:t>ommittee decisions affecting this policy</w:t>
      </w:r>
      <w:r w:rsidR="00614665">
        <w:t>.</w:t>
      </w:r>
    </w:p>
    <w:tbl>
      <w:tblPr>
        <w:tblpPr w:leftFromText="180" w:rightFromText="180" w:vertAnchor="text" w:horzAnchor="margin" w:tblpX="-252" w:tblpY="480"/>
        <w:tblW w:w="9766" w:type="dxa"/>
        <w:shd w:val="clear" w:color="auto" w:fill="FFDC6D"/>
        <w:tblLook w:val="00A0" w:firstRow="1" w:lastRow="0" w:firstColumn="1" w:lastColumn="0" w:noHBand="0" w:noVBand="0"/>
      </w:tblPr>
      <w:tblGrid>
        <w:gridCol w:w="236"/>
        <w:gridCol w:w="1432"/>
        <w:gridCol w:w="1920"/>
        <w:gridCol w:w="3089"/>
        <w:gridCol w:w="3089"/>
      </w:tblGrid>
      <w:tr w:rsidR="0055394C" w:rsidRPr="00D12271" w14:paraId="2905C723" w14:textId="77777777" w:rsidTr="0055394C">
        <w:trPr>
          <w:trHeight w:val="397"/>
        </w:trPr>
        <w:tc>
          <w:tcPr>
            <w:tcW w:w="236" w:type="dxa"/>
            <w:shd w:val="clear" w:color="auto" w:fill="FFDC6D"/>
          </w:tcPr>
          <w:p w14:paraId="2B568EAE" w14:textId="77777777" w:rsidR="0055394C" w:rsidRPr="00D12271" w:rsidRDefault="0055394C" w:rsidP="00655F99">
            <w:pPr>
              <w:pStyle w:val="Tabletitles"/>
            </w:pPr>
          </w:p>
        </w:tc>
        <w:tc>
          <w:tcPr>
            <w:tcW w:w="1432" w:type="dxa"/>
            <w:shd w:val="clear" w:color="auto" w:fill="FFDC6D"/>
          </w:tcPr>
          <w:p w14:paraId="32AC6C46" w14:textId="77777777" w:rsidR="0055394C" w:rsidRDefault="0055394C" w:rsidP="00655F99">
            <w:pPr>
              <w:pStyle w:val="Tabletitles"/>
            </w:pPr>
            <w:r>
              <w:t>Date</w:t>
            </w:r>
          </w:p>
        </w:tc>
        <w:tc>
          <w:tcPr>
            <w:tcW w:w="1920" w:type="dxa"/>
            <w:shd w:val="clear" w:color="auto" w:fill="FFDC6D"/>
          </w:tcPr>
          <w:p w14:paraId="1BC282B6" w14:textId="77777777" w:rsidR="0055394C" w:rsidRDefault="0055394C" w:rsidP="00655F99">
            <w:pPr>
              <w:pStyle w:val="Tabletitles"/>
            </w:pPr>
            <w:r>
              <w:t>Committee</w:t>
            </w:r>
          </w:p>
        </w:tc>
        <w:tc>
          <w:tcPr>
            <w:tcW w:w="3089" w:type="dxa"/>
            <w:shd w:val="clear" w:color="auto" w:fill="FFDC6D"/>
          </w:tcPr>
          <w:p w14:paraId="101D4C53" w14:textId="77777777" w:rsidR="0055394C" w:rsidRPr="0055394C" w:rsidRDefault="0055394C" w:rsidP="0055394C">
            <w:pPr>
              <w:pStyle w:val="Tabletitles"/>
            </w:pPr>
            <w:r w:rsidRPr="0055394C">
              <w:t>Link to report</w:t>
            </w:r>
          </w:p>
        </w:tc>
        <w:tc>
          <w:tcPr>
            <w:tcW w:w="3089" w:type="dxa"/>
            <w:shd w:val="clear" w:color="auto" w:fill="FFDC6D"/>
          </w:tcPr>
          <w:p w14:paraId="4F05B536" w14:textId="77777777" w:rsidR="0055394C" w:rsidRPr="0055394C" w:rsidRDefault="0055394C" w:rsidP="00655F99">
            <w:pPr>
              <w:pStyle w:val="Tabletext"/>
              <w:rPr>
                <w:b/>
              </w:rPr>
            </w:pPr>
            <w:r w:rsidRPr="0055394C">
              <w:rPr>
                <w:b/>
              </w:rPr>
              <w:t>Link to minute</w:t>
            </w:r>
          </w:p>
        </w:tc>
      </w:tr>
      <w:tr w:rsidR="00F76148" w:rsidRPr="00D12271" w14:paraId="7388B04C" w14:textId="77777777" w:rsidTr="0055394C">
        <w:trPr>
          <w:trHeight w:val="397"/>
        </w:trPr>
        <w:tc>
          <w:tcPr>
            <w:tcW w:w="236" w:type="dxa"/>
            <w:shd w:val="clear" w:color="auto" w:fill="FFDC6D"/>
          </w:tcPr>
          <w:p w14:paraId="5DB5607B" w14:textId="77777777" w:rsidR="00F76148" w:rsidRPr="00D12271" w:rsidRDefault="00F76148" w:rsidP="00655F99">
            <w:pPr>
              <w:pStyle w:val="Tabletitles"/>
            </w:pPr>
          </w:p>
        </w:tc>
        <w:tc>
          <w:tcPr>
            <w:tcW w:w="1432" w:type="dxa"/>
            <w:shd w:val="clear" w:color="auto" w:fill="FFDC6D"/>
          </w:tcPr>
          <w:p w14:paraId="12433590" w14:textId="3E14EDAA" w:rsidR="00F76148" w:rsidRPr="00D12271" w:rsidRDefault="00F76148" w:rsidP="00655F99">
            <w:pPr>
              <w:pStyle w:val="Tabletitles"/>
            </w:pPr>
          </w:p>
        </w:tc>
        <w:tc>
          <w:tcPr>
            <w:tcW w:w="1920" w:type="dxa"/>
            <w:shd w:val="clear" w:color="auto" w:fill="FFDC6D"/>
          </w:tcPr>
          <w:p w14:paraId="376A97DA" w14:textId="29B92032" w:rsidR="00F76148" w:rsidRPr="00D12271" w:rsidRDefault="00F76148" w:rsidP="00655F99">
            <w:pPr>
              <w:pStyle w:val="Tabletitles"/>
            </w:pPr>
          </w:p>
        </w:tc>
        <w:tc>
          <w:tcPr>
            <w:tcW w:w="3089" w:type="dxa"/>
            <w:shd w:val="clear" w:color="auto" w:fill="FFDC6D"/>
          </w:tcPr>
          <w:p w14:paraId="0F504510" w14:textId="77777777" w:rsidR="00F76148" w:rsidRPr="00300ABC" w:rsidRDefault="00F76148" w:rsidP="0055394C">
            <w:pPr>
              <w:pStyle w:val="Tabletitles"/>
              <w:rPr>
                <w:color w:val="808080" w:themeColor="background1" w:themeShade="80"/>
              </w:rPr>
            </w:pPr>
          </w:p>
        </w:tc>
        <w:tc>
          <w:tcPr>
            <w:tcW w:w="3089" w:type="dxa"/>
            <w:shd w:val="clear" w:color="auto" w:fill="FFDC6D"/>
          </w:tcPr>
          <w:p w14:paraId="15763980" w14:textId="77777777" w:rsidR="00F76148" w:rsidRPr="00300ABC" w:rsidRDefault="00F76148" w:rsidP="00655F99">
            <w:pPr>
              <w:pStyle w:val="Tabletext"/>
              <w:rPr>
                <w:color w:val="808080" w:themeColor="background1" w:themeShade="80"/>
              </w:rPr>
            </w:pPr>
          </w:p>
        </w:tc>
      </w:tr>
      <w:tr w:rsidR="00F76148" w:rsidRPr="00D12271" w14:paraId="1B8F133E" w14:textId="77777777" w:rsidTr="0055394C">
        <w:trPr>
          <w:trHeight w:val="397"/>
        </w:trPr>
        <w:tc>
          <w:tcPr>
            <w:tcW w:w="236" w:type="dxa"/>
            <w:shd w:val="clear" w:color="auto" w:fill="FFDC6D"/>
          </w:tcPr>
          <w:p w14:paraId="5DE05AC7" w14:textId="77777777" w:rsidR="00F76148" w:rsidRPr="00D12271" w:rsidRDefault="00F76148" w:rsidP="00655F99">
            <w:pPr>
              <w:pStyle w:val="Tabletitles"/>
            </w:pPr>
          </w:p>
        </w:tc>
        <w:tc>
          <w:tcPr>
            <w:tcW w:w="1432" w:type="dxa"/>
            <w:shd w:val="clear" w:color="auto" w:fill="FFDC6D"/>
          </w:tcPr>
          <w:p w14:paraId="03077836" w14:textId="77777777" w:rsidR="00F76148" w:rsidRPr="00D12271" w:rsidRDefault="00F76148" w:rsidP="00655F99">
            <w:pPr>
              <w:pStyle w:val="Tabletitles"/>
            </w:pPr>
          </w:p>
        </w:tc>
        <w:tc>
          <w:tcPr>
            <w:tcW w:w="1920" w:type="dxa"/>
            <w:shd w:val="clear" w:color="auto" w:fill="FFDC6D"/>
          </w:tcPr>
          <w:p w14:paraId="509B6304" w14:textId="77777777" w:rsidR="00F76148" w:rsidRPr="00D12271" w:rsidRDefault="00F76148" w:rsidP="00655F99">
            <w:pPr>
              <w:pStyle w:val="Tabletitles"/>
            </w:pPr>
          </w:p>
        </w:tc>
        <w:tc>
          <w:tcPr>
            <w:tcW w:w="3089" w:type="dxa"/>
            <w:shd w:val="clear" w:color="auto" w:fill="FFDC6D"/>
          </w:tcPr>
          <w:p w14:paraId="74328185" w14:textId="77777777" w:rsidR="00F76148" w:rsidRPr="00300ABC" w:rsidRDefault="00F76148" w:rsidP="0055394C">
            <w:pPr>
              <w:pStyle w:val="Tabletitles"/>
              <w:rPr>
                <w:color w:val="808080" w:themeColor="background1" w:themeShade="80"/>
              </w:rPr>
            </w:pPr>
          </w:p>
        </w:tc>
        <w:tc>
          <w:tcPr>
            <w:tcW w:w="3089" w:type="dxa"/>
            <w:shd w:val="clear" w:color="auto" w:fill="FFDC6D"/>
          </w:tcPr>
          <w:p w14:paraId="509FBFD4" w14:textId="77777777" w:rsidR="00F76148" w:rsidRPr="00300ABC" w:rsidRDefault="00F76148" w:rsidP="00655F99">
            <w:pPr>
              <w:pStyle w:val="Tabletext"/>
              <w:rPr>
                <w:color w:val="808080" w:themeColor="background1" w:themeShade="80"/>
              </w:rPr>
            </w:pPr>
          </w:p>
        </w:tc>
      </w:tr>
      <w:tr w:rsidR="00F76148" w:rsidRPr="00D12271" w14:paraId="13E14A78" w14:textId="77777777" w:rsidTr="0055394C">
        <w:trPr>
          <w:trHeight w:val="397"/>
        </w:trPr>
        <w:tc>
          <w:tcPr>
            <w:tcW w:w="236" w:type="dxa"/>
            <w:shd w:val="clear" w:color="auto" w:fill="FFDC6D"/>
          </w:tcPr>
          <w:p w14:paraId="5AE1E23A" w14:textId="77777777" w:rsidR="00F76148" w:rsidRPr="00D12271" w:rsidRDefault="00F76148" w:rsidP="00655F99">
            <w:pPr>
              <w:pStyle w:val="Tabletitles"/>
            </w:pPr>
          </w:p>
        </w:tc>
        <w:tc>
          <w:tcPr>
            <w:tcW w:w="1432" w:type="dxa"/>
            <w:shd w:val="clear" w:color="auto" w:fill="FFDC6D"/>
          </w:tcPr>
          <w:p w14:paraId="26B0A775" w14:textId="77777777" w:rsidR="00F76148" w:rsidRPr="00D12271" w:rsidRDefault="00F76148" w:rsidP="00655F99">
            <w:pPr>
              <w:pStyle w:val="Tabletitles"/>
            </w:pPr>
          </w:p>
        </w:tc>
        <w:tc>
          <w:tcPr>
            <w:tcW w:w="1920" w:type="dxa"/>
            <w:shd w:val="clear" w:color="auto" w:fill="FFDC6D"/>
          </w:tcPr>
          <w:p w14:paraId="62150BEB" w14:textId="77777777" w:rsidR="00F76148" w:rsidRPr="00D12271" w:rsidRDefault="00F76148" w:rsidP="00655F99">
            <w:pPr>
              <w:pStyle w:val="Tabletitles"/>
            </w:pPr>
          </w:p>
        </w:tc>
        <w:tc>
          <w:tcPr>
            <w:tcW w:w="3089" w:type="dxa"/>
            <w:shd w:val="clear" w:color="auto" w:fill="FFDC6D"/>
          </w:tcPr>
          <w:p w14:paraId="5C771D19" w14:textId="77777777" w:rsidR="00F76148" w:rsidRPr="00300ABC" w:rsidRDefault="00F76148" w:rsidP="0055394C">
            <w:pPr>
              <w:pStyle w:val="Tabletitles"/>
              <w:rPr>
                <w:color w:val="808080" w:themeColor="background1" w:themeShade="80"/>
              </w:rPr>
            </w:pPr>
          </w:p>
        </w:tc>
        <w:tc>
          <w:tcPr>
            <w:tcW w:w="3089" w:type="dxa"/>
            <w:shd w:val="clear" w:color="auto" w:fill="FFDC6D"/>
          </w:tcPr>
          <w:p w14:paraId="60A4230B" w14:textId="77777777" w:rsidR="00F76148" w:rsidRPr="00300ABC" w:rsidRDefault="00F76148" w:rsidP="00655F99">
            <w:pPr>
              <w:pStyle w:val="Tabletext"/>
              <w:rPr>
                <w:color w:val="808080" w:themeColor="background1" w:themeShade="80"/>
              </w:rPr>
            </w:pPr>
          </w:p>
        </w:tc>
      </w:tr>
      <w:tr w:rsidR="0055394C" w:rsidRPr="00D12271" w14:paraId="15C9EB9D" w14:textId="77777777" w:rsidTr="0055394C">
        <w:trPr>
          <w:trHeight w:val="397"/>
        </w:trPr>
        <w:tc>
          <w:tcPr>
            <w:tcW w:w="236" w:type="dxa"/>
            <w:shd w:val="clear" w:color="auto" w:fill="FFDC6D"/>
          </w:tcPr>
          <w:p w14:paraId="44F29F88" w14:textId="77777777" w:rsidR="0055394C" w:rsidRPr="00D12271" w:rsidRDefault="0055394C" w:rsidP="00655F99">
            <w:pPr>
              <w:pStyle w:val="Tabletitles"/>
            </w:pPr>
          </w:p>
        </w:tc>
        <w:tc>
          <w:tcPr>
            <w:tcW w:w="1432" w:type="dxa"/>
            <w:shd w:val="clear" w:color="auto" w:fill="FFDC6D"/>
          </w:tcPr>
          <w:p w14:paraId="2ADEF841" w14:textId="77777777" w:rsidR="0055394C" w:rsidRPr="00D12271" w:rsidRDefault="0055394C" w:rsidP="00655F99">
            <w:pPr>
              <w:pStyle w:val="Tabletitles"/>
            </w:pPr>
          </w:p>
        </w:tc>
        <w:tc>
          <w:tcPr>
            <w:tcW w:w="1920" w:type="dxa"/>
            <w:shd w:val="clear" w:color="auto" w:fill="FFDC6D"/>
          </w:tcPr>
          <w:p w14:paraId="46E692E8" w14:textId="77777777" w:rsidR="0055394C" w:rsidRPr="00D12271" w:rsidRDefault="0055394C" w:rsidP="00655F99">
            <w:pPr>
              <w:pStyle w:val="Tabletitles"/>
            </w:pPr>
          </w:p>
        </w:tc>
        <w:tc>
          <w:tcPr>
            <w:tcW w:w="3089" w:type="dxa"/>
            <w:shd w:val="clear" w:color="auto" w:fill="FFDC6D"/>
          </w:tcPr>
          <w:p w14:paraId="169E9817" w14:textId="77777777" w:rsidR="0055394C" w:rsidRPr="00300ABC" w:rsidRDefault="0055394C" w:rsidP="0055394C">
            <w:pPr>
              <w:pStyle w:val="Tabletitles"/>
              <w:rPr>
                <w:color w:val="808080" w:themeColor="background1" w:themeShade="80"/>
              </w:rPr>
            </w:pPr>
          </w:p>
        </w:tc>
        <w:tc>
          <w:tcPr>
            <w:tcW w:w="3089" w:type="dxa"/>
            <w:shd w:val="clear" w:color="auto" w:fill="FFDC6D"/>
          </w:tcPr>
          <w:p w14:paraId="5D3D5A9C" w14:textId="77777777" w:rsidR="0055394C" w:rsidRPr="00300ABC" w:rsidRDefault="0055394C" w:rsidP="00655F99">
            <w:pPr>
              <w:pStyle w:val="Tabletext"/>
              <w:rPr>
                <w:color w:val="808080" w:themeColor="background1" w:themeShade="80"/>
              </w:rPr>
            </w:pPr>
          </w:p>
        </w:tc>
      </w:tr>
    </w:tbl>
    <w:p w14:paraId="7E60B0CF" w14:textId="7BFC7E24" w:rsidR="00FC3E25" w:rsidRDefault="00BF56DB" w:rsidP="00FC3E25">
      <w:pPr>
        <w:pStyle w:val="Heading1"/>
      </w:pPr>
      <w:r w:rsidRPr="00E96E07">
        <w:br w:type="page"/>
      </w:r>
      <w:r w:rsidR="00E979EC">
        <w:lastRenderedPageBreak/>
        <w:t>Self-Directed Support</w:t>
      </w:r>
      <w:r w:rsidR="00766C23">
        <w:t xml:space="preserve"> Policy</w:t>
      </w:r>
    </w:p>
    <w:p w14:paraId="704A6FCC" w14:textId="03DC19F2" w:rsidR="00FE5376" w:rsidRDefault="004566E2" w:rsidP="00766C23">
      <w:pPr>
        <w:pStyle w:val="Heading2"/>
      </w:pPr>
      <w:r>
        <w:rPr>
          <w:noProof/>
        </w:rPr>
        <mc:AlternateContent>
          <mc:Choice Requires="wps">
            <w:drawing>
              <wp:anchor distT="0" distB="0" distL="114300" distR="114300" simplePos="0" relativeHeight="251658240" behindDoc="1" locked="1" layoutInCell="0" allowOverlap="1" wp14:anchorId="156A8859" wp14:editId="06438824">
                <wp:simplePos x="0" y="0"/>
                <wp:positionH relativeFrom="margin">
                  <wp:align>center</wp:align>
                </wp:positionH>
                <wp:positionV relativeFrom="paragraph">
                  <wp:posOffset>-1471930</wp:posOffset>
                </wp:positionV>
                <wp:extent cx="7683500" cy="1143000"/>
                <wp:effectExtent l="0" t="0" r="0" b="0"/>
                <wp:wrapNone/>
                <wp:docPr id="12760808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0" cy="114300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60303" id="Rectangle 3" o:spid="_x0000_s1026" style="position:absolute;margin-left:0;margin-top:-115.9pt;width:605pt;height:90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" o:allowincell="f" fillcolor="#fc0" stroked="f">
                <w10:wrap anchorx="margin"/>
                <w10:anchorlock/>
              </v:rect>
            </w:pict>
          </mc:Fallback>
        </mc:AlternateContent>
      </w:r>
    </w:p>
    <w:p w14:paraId="72AFE216" w14:textId="77777777" w:rsidR="00282538" w:rsidRPr="00D52763" w:rsidRDefault="00264FDB" w:rsidP="00282538">
      <w:pPr>
        <w:pStyle w:val="Heading5"/>
        <w:rPr>
          <w:rFonts w:cs="Arial"/>
          <w:color w:val="808080" w:themeColor="background1" w:themeShade="80"/>
        </w:rPr>
      </w:pPr>
      <w:r w:rsidRPr="00D52763">
        <w:rPr>
          <w:rFonts w:cs="Arial"/>
          <w:color w:val="808080" w:themeColor="background1" w:themeShade="80"/>
        </w:rPr>
        <w:t>Policy statement</w:t>
      </w:r>
    </w:p>
    <w:p w14:paraId="2F124D1C" w14:textId="42B694FD" w:rsidR="00BA1D10" w:rsidRPr="00BA1D10" w:rsidRDefault="00864979" w:rsidP="00BA1D10">
      <w:pPr>
        <w:pStyle w:val="PlainText"/>
        <w:numPr>
          <w:ilvl w:val="0"/>
          <w:numId w:val="15"/>
        </w:numPr>
        <w:spacing w:line="276" w:lineRule="auto"/>
        <w:ind w:left="567" w:hanging="567"/>
        <w:rPr>
          <w:rFonts w:ascii="Arial" w:hAnsi="Arial" w:cs="Arial"/>
          <w:sz w:val="24"/>
          <w:szCs w:val="24"/>
        </w:rPr>
      </w:pPr>
      <w:r w:rsidRPr="00BA1D10">
        <w:rPr>
          <w:rFonts w:ascii="Arial" w:hAnsi="Arial" w:cs="Arial"/>
          <w:sz w:val="24"/>
          <w:szCs w:val="24"/>
        </w:rPr>
        <w:t xml:space="preserve">The Social Care (Self Directed Support) (Scotland) </w:t>
      </w:r>
      <w:r w:rsidR="00302168" w:rsidRPr="00BA1D10">
        <w:rPr>
          <w:rFonts w:ascii="Arial" w:hAnsi="Arial" w:cs="Arial"/>
          <w:sz w:val="24"/>
          <w:szCs w:val="24"/>
        </w:rPr>
        <w:t xml:space="preserve">2013 </w:t>
      </w:r>
      <w:r w:rsidRPr="00BA1D10">
        <w:rPr>
          <w:rFonts w:ascii="Arial" w:hAnsi="Arial" w:cs="Arial"/>
          <w:sz w:val="24"/>
          <w:szCs w:val="24"/>
        </w:rPr>
        <w:t>Act</w:t>
      </w:r>
      <w:r w:rsidR="007A762D" w:rsidRPr="00BA1D10">
        <w:rPr>
          <w:rFonts w:ascii="Arial" w:hAnsi="Arial" w:cs="Arial"/>
          <w:sz w:val="24"/>
          <w:szCs w:val="24"/>
        </w:rPr>
        <w:t xml:space="preserve"> </w:t>
      </w:r>
      <w:r w:rsidR="003957A7" w:rsidRPr="00BA1D10">
        <w:rPr>
          <w:rFonts w:ascii="Arial" w:hAnsi="Arial" w:cs="Arial"/>
          <w:sz w:val="24"/>
          <w:szCs w:val="24"/>
        </w:rPr>
        <w:t>sets out</w:t>
      </w:r>
      <w:r w:rsidRPr="00BA1D10">
        <w:rPr>
          <w:rFonts w:ascii="Arial" w:hAnsi="Arial" w:cs="Arial"/>
          <w:sz w:val="24"/>
          <w:szCs w:val="24"/>
        </w:rPr>
        <w:t xml:space="preserve"> the way that </w:t>
      </w:r>
      <w:r w:rsidR="003957A7" w:rsidRPr="00BA1D10">
        <w:rPr>
          <w:rFonts w:ascii="Arial" w:hAnsi="Arial" w:cs="Arial"/>
          <w:sz w:val="24"/>
          <w:szCs w:val="24"/>
        </w:rPr>
        <w:t xml:space="preserve">social </w:t>
      </w:r>
      <w:r w:rsidRPr="00BA1D10">
        <w:rPr>
          <w:rFonts w:ascii="Arial" w:hAnsi="Arial" w:cs="Arial"/>
          <w:sz w:val="24"/>
          <w:szCs w:val="24"/>
        </w:rPr>
        <w:t xml:space="preserve">care and support is delivered in Scotland, making the principles of choice and control central to </w:t>
      </w:r>
      <w:r w:rsidR="003957A7" w:rsidRPr="00BA1D10">
        <w:rPr>
          <w:rFonts w:ascii="Arial" w:hAnsi="Arial" w:cs="Arial"/>
          <w:sz w:val="24"/>
          <w:szCs w:val="24"/>
        </w:rPr>
        <w:t>decision making and</w:t>
      </w:r>
      <w:r w:rsidRPr="00BA1D10">
        <w:rPr>
          <w:rFonts w:ascii="Arial" w:hAnsi="Arial" w:cs="Arial"/>
          <w:sz w:val="24"/>
          <w:szCs w:val="24"/>
        </w:rPr>
        <w:t xml:space="preserve"> giving individuals full opportunity to take control of their support and their lives.</w:t>
      </w:r>
      <w:r w:rsidR="003957A7" w:rsidRPr="00BA1D10">
        <w:rPr>
          <w:rFonts w:ascii="Arial" w:hAnsi="Arial" w:cs="Arial"/>
          <w:sz w:val="24"/>
          <w:szCs w:val="24"/>
        </w:rPr>
        <w:t xml:space="preserve"> The legislation associated principles of the self-directed support builds on the core elements of the Social Work (Scotland) Act 1968 and the duties and responsibilities placed on Local Authorities to meet the welfare needs of their citizens</w:t>
      </w:r>
    </w:p>
    <w:p w14:paraId="1F80B309" w14:textId="77777777" w:rsidR="00BA1D10" w:rsidRPr="00BA1D10" w:rsidRDefault="00BA1D10" w:rsidP="00BA1D10">
      <w:pPr>
        <w:pStyle w:val="PlainText"/>
        <w:spacing w:line="276" w:lineRule="auto"/>
        <w:ind w:left="567"/>
        <w:rPr>
          <w:rFonts w:ascii="Arial" w:hAnsi="Arial" w:cs="Arial"/>
          <w:sz w:val="24"/>
          <w:szCs w:val="24"/>
        </w:rPr>
      </w:pPr>
    </w:p>
    <w:p w14:paraId="4B88DD58" w14:textId="24B34CBD" w:rsidR="00BA1D10" w:rsidRPr="00BA1D10" w:rsidRDefault="00766C23" w:rsidP="00BA1D10">
      <w:pPr>
        <w:pStyle w:val="PlainText"/>
        <w:numPr>
          <w:ilvl w:val="0"/>
          <w:numId w:val="15"/>
        </w:numPr>
        <w:spacing w:line="276" w:lineRule="auto"/>
        <w:ind w:left="567" w:hanging="567"/>
        <w:rPr>
          <w:rFonts w:ascii="Arial" w:hAnsi="Arial" w:cs="Arial"/>
          <w:sz w:val="24"/>
          <w:szCs w:val="24"/>
        </w:rPr>
      </w:pPr>
      <w:r w:rsidRPr="00BA1D10">
        <w:rPr>
          <w:rFonts w:ascii="Arial" w:hAnsi="Arial" w:cs="Arial"/>
          <w:sz w:val="24"/>
          <w:szCs w:val="24"/>
        </w:rPr>
        <w:t>This policy ensures consistency with</w:t>
      </w:r>
      <w:r w:rsidR="007F42AE" w:rsidRPr="00BA1D10">
        <w:rPr>
          <w:rFonts w:ascii="Arial" w:hAnsi="Arial" w:cs="Arial"/>
          <w:sz w:val="24"/>
          <w:szCs w:val="24"/>
        </w:rPr>
        <w:t xml:space="preserve"> the</w:t>
      </w:r>
      <w:r w:rsidR="003957A7" w:rsidRPr="00BA1D10">
        <w:rPr>
          <w:rFonts w:ascii="Arial" w:hAnsi="Arial" w:cs="Arial"/>
          <w:sz w:val="24"/>
          <w:szCs w:val="24"/>
        </w:rPr>
        <w:t xml:space="preserve"> statutory guidance produced to support the delivery of</w:t>
      </w:r>
      <w:r w:rsidR="007F42AE" w:rsidRPr="00BA1D10">
        <w:rPr>
          <w:rFonts w:ascii="Arial" w:hAnsi="Arial" w:cs="Arial"/>
          <w:sz w:val="24"/>
          <w:szCs w:val="24"/>
        </w:rPr>
        <w:t xml:space="preserve"> Social Care (Self Directed Support) (Scotland) Act 2013</w:t>
      </w:r>
      <w:r w:rsidR="003957A7" w:rsidRPr="00BA1D10">
        <w:rPr>
          <w:rFonts w:ascii="Arial" w:hAnsi="Arial" w:cs="Arial"/>
          <w:sz w:val="24"/>
          <w:szCs w:val="24"/>
        </w:rPr>
        <w:t>which was</w:t>
      </w:r>
      <w:r w:rsidRPr="00BA1D10">
        <w:rPr>
          <w:rFonts w:ascii="Arial" w:hAnsi="Arial" w:cs="Arial"/>
          <w:sz w:val="24"/>
          <w:szCs w:val="24"/>
        </w:rPr>
        <w:t xml:space="preserve"> revised</w:t>
      </w:r>
      <w:r w:rsidR="003957A7" w:rsidRPr="00BA1D10">
        <w:rPr>
          <w:rFonts w:ascii="Arial" w:hAnsi="Arial" w:cs="Arial"/>
          <w:sz w:val="24"/>
          <w:szCs w:val="24"/>
        </w:rPr>
        <w:t xml:space="preserve"> in</w:t>
      </w:r>
      <w:r w:rsidRPr="00BA1D10">
        <w:rPr>
          <w:rFonts w:ascii="Arial" w:hAnsi="Arial" w:cs="Arial"/>
          <w:sz w:val="24"/>
          <w:szCs w:val="24"/>
        </w:rPr>
        <w:t xml:space="preserve"> November 2022</w:t>
      </w:r>
      <w:r w:rsidR="003957A7" w:rsidRPr="00BA1D10">
        <w:rPr>
          <w:rFonts w:ascii="Arial" w:hAnsi="Arial" w:cs="Arial"/>
          <w:sz w:val="24"/>
          <w:szCs w:val="24"/>
        </w:rPr>
        <w:t xml:space="preserve"> to take account of changes and developments in practice since the legislation initially came into being</w:t>
      </w:r>
      <w:r w:rsidR="001A02F4" w:rsidRPr="00BA1D10">
        <w:rPr>
          <w:rFonts w:ascii="Arial" w:hAnsi="Arial" w:cs="Arial"/>
          <w:sz w:val="24"/>
          <w:szCs w:val="24"/>
        </w:rPr>
        <w:t>.</w:t>
      </w:r>
    </w:p>
    <w:p w14:paraId="78437665" w14:textId="77777777" w:rsidR="00BA1D10" w:rsidRPr="00BA1D10" w:rsidRDefault="00BA1D10" w:rsidP="00BA1D10">
      <w:pPr>
        <w:pStyle w:val="PlainText"/>
        <w:spacing w:line="276" w:lineRule="auto"/>
        <w:ind w:left="567"/>
        <w:rPr>
          <w:rFonts w:ascii="Arial" w:hAnsi="Arial" w:cs="Arial"/>
          <w:sz w:val="24"/>
          <w:szCs w:val="24"/>
        </w:rPr>
      </w:pPr>
    </w:p>
    <w:p w14:paraId="31E49D51" w14:textId="2E236212" w:rsidR="00FE5376" w:rsidRPr="00BA1D10" w:rsidRDefault="00766C23" w:rsidP="00FC3E25">
      <w:pPr>
        <w:pStyle w:val="PlainText"/>
        <w:numPr>
          <w:ilvl w:val="0"/>
          <w:numId w:val="15"/>
        </w:numPr>
        <w:spacing w:line="276" w:lineRule="auto"/>
        <w:ind w:left="567" w:hanging="567"/>
        <w:rPr>
          <w:rFonts w:ascii="Arial" w:hAnsi="Arial" w:cs="Arial"/>
          <w:sz w:val="24"/>
          <w:szCs w:val="24"/>
        </w:rPr>
      </w:pPr>
      <w:r w:rsidRPr="00BA1D10">
        <w:rPr>
          <w:rFonts w:ascii="Arial" w:hAnsi="Arial" w:cs="Arial"/>
          <w:sz w:val="24"/>
          <w:szCs w:val="24"/>
        </w:rPr>
        <w:t>This policy ensures that the Health and Social Care and Children</w:t>
      </w:r>
      <w:r w:rsidR="00897FE2" w:rsidRPr="00BA1D10">
        <w:rPr>
          <w:rFonts w:ascii="Arial" w:hAnsi="Arial" w:cs="Arial"/>
          <w:sz w:val="24"/>
          <w:szCs w:val="24"/>
        </w:rPr>
        <w:t>, Education</w:t>
      </w:r>
      <w:r w:rsidRPr="00BA1D10">
        <w:rPr>
          <w:rFonts w:ascii="Arial" w:hAnsi="Arial" w:cs="Arial"/>
          <w:sz w:val="24"/>
          <w:szCs w:val="24"/>
        </w:rPr>
        <w:t xml:space="preserve"> and </w:t>
      </w:r>
      <w:r w:rsidR="00897FE2" w:rsidRPr="00BA1D10">
        <w:rPr>
          <w:rFonts w:ascii="Arial" w:hAnsi="Arial" w:cs="Arial"/>
          <w:sz w:val="24"/>
          <w:szCs w:val="24"/>
        </w:rPr>
        <w:t>Justice Services</w:t>
      </w:r>
      <w:r w:rsidRPr="00BA1D10">
        <w:rPr>
          <w:rFonts w:ascii="Arial" w:hAnsi="Arial" w:cs="Arial"/>
          <w:sz w:val="24"/>
          <w:szCs w:val="24"/>
        </w:rPr>
        <w:t xml:space="preserve"> follow</w:t>
      </w:r>
      <w:r w:rsidR="00303773" w:rsidRPr="00BA1D10">
        <w:rPr>
          <w:rFonts w:ascii="Arial" w:hAnsi="Arial" w:cs="Arial"/>
          <w:sz w:val="24"/>
          <w:szCs w:val="24"/>
        </w:rPr>
        <w:t xml:space="preserve"> the Social Care (Self Directed Support) (Scotland) 2013 Act and</w:t>
      </w:r>
      <w:r w:rsidR="007A56CA" w:rsidRPr="00BA1D10">
        <w:rPr>
          <w:rFonts w:ascii="Arial" w:hAnsi="Arial" w:cs="Arial"/>
          <w:sz w:val="24"/>
          <w:szCs w:val="24"/>
        </w:rPr>
        <w:t xml:space="preserve"> </w:t>
      </w:r>
      <w:r w:rsidR="00303773" w:rsidRPr="00BA1D10">
        <w:rPr>
          <w:rFonts w:ascii="Arial" w:hAnsi="Arial" w:cs="Arial"/>
          <w:sz w:val="24"/>
          <w:szCs w:val="24"/>
        </w:rPr>
        <w:t>t</w:t>
      </w:r>
      <w:r w:rsidRPr="00BA1D10">
        <w:rPr>
          <w:rFonts w:ascii="Arial" w:hAnsi="Arial" w:cs="Arial"/>
          <w:sz w:val="24"/>
          <w:szCs w:val="24"/>
        </w:rPr>
        <w:t xml:space="preserve">he Community Care (Direct Payments) (Scotland) Regulations 2003, </w:t>
      </w:r>
      <w:r w:rsidR="00303773" w:rsidRPr="00BA1D10">
        <w:rPr>
          <w:rFonts w:ascii="Arial" w:hAnsi="Arial" w:cs="Arial"/>
          <w:sz w:val="24"/>
          <w:szCs w:val="24"/>
        </w:rPr>
        <w:t>t</w:t>
      </w:r>
      <w:r w:rsidRPr="00BA1D10">
        <w:rPr>
          <w:rFonts w:ascii="Arial" w:hAnsi="Arial" w:cs="Arial"/>
          <w:sz w:val="24"/>
          <w:szCs w:val="24"/>
        </w:rPr>
        <w:t>he Community Care (Direct Payments) (Scotland) Amendments Regulations 2007, the Direct Payments Scotland Regulations 2014</w:t>
      </w:r>
      <w:r w:rsidR="00303773" w:rsidRPr="00BA1D10">
        <w:rPr>
          <w:rFonts w:ascii="Arial" w:hAnsi="Arial" w:cs="Arial"/>
          <w:sz w:val="24"/>
          <w:szCs w:val="24"/>
        </w:rPr>
        <w:t>.</w:t>
      </w:r>
    </w:p>
    <w:p w14:paraId="2A73F209" w14:textId="77777777" w:rsidR="00BF56DB" w:rsidRPr="00D52763" w:rsidRDefault="00264FDB" w:rsidP="00FC3E25">
      <w:pPr>
        <w:pStyle w:val="Heading5"/>
        <w:rPr>
          <w:rFonts w:cs="Arial"/>
          <w:color w:val="808080" w:themeColor="background1" w:themeShade="80"/>
        </w:rPr>
      </w:pPr>
      <w:r w:rsidRPr="00D52763">
        <w:rPr>
          <w:rFonts w:cs="Arial"/>
          <w:color w:val="808080" w:themeColor="background1" w:themeShade="80"/>
        </w:rPr>
        <w:t>Scope</w:t>
      </w:r>
    </w:p>
    <w:p w14:paraId="3B9BC865" w14:textId="77777777" w:rsidR="00BA1D10" w:rsidRPr="00BA1D10" w:rsidRDefault="00766C23" w:rsidP="00BA1D10">
      <w:pPr>
        <w:pStyle w:val="NormalWeb"/>
        <w:numPr>
          <w:ilvl w:val="0"/>
          <w:numId w:val="15"/>
        </w:numPr>
        <w:tabs>
          <w:tab w:val="left" w:pos="709"/>
        </w:tabs>
        <w:spacing w:before="120" w:beforeAutospacing="0" w:after="120" w:afterAutospacing="0" w:line="276" w:lineRule="auto"/>
        <w:ind w:left="567" w:hanging="567"/>
        <w:rPr>
          <w:rFonts w:ascii="Arial" w:hAnsi="Arial" w:cs="Arial"/>
        </w:rPr>
      </w:pPr>
      <w:r w:rsidRPr="00BA1D10">
        <w:rPr>
          <w:rFonts w:ascii="Arial" w:hAnsi="Arial" w:cs="Arial"/>
        </w:rPr>
        <w:t>The Social Care (Self Directed Support) (Scotland) Act 2013</w:t>
      </w:r>
      <w:r w:rsidR="00301768" w:rsidRPr="00BA1D10">
        <w:rPr>
          <w:rFonts w:ascii="Arial" w:hAnsi="Arial" w:cs="Arial"/>
        </w:rPr>
        <w:t>,</w:t>
      </w:r>
      <w:r w:rsidRPr="00BA1D10">
        <w:rPr>
          <w:rFonts w:ascii="Arial" w:hAnsi="Arial" w:cs="Arial"/>
        </w:rPr>
        <w:t xml:space="preserve"> which was implemented on 01 April 2014, places a duty on local authorities</w:t>
      </w:r>
      <w:r w:rsidR="00301768" w:rsidRPr="00BA1D10">
        <w:rPr>
          <w:rFonts w:ascii="Arial" w:hAnsi="Arial" w:cs="Arial"/>
        </w:rPr>
        <w:t>:</w:t>
      </w:r>
    </w:p>
    <w:p w14:paraId="418B97B9" w14:textId="77777777" w:rsidR="00BA1D10" w:rsidRPr="00BA1D10" w:rsidRDefault="00301768" w:rsidP="00BA1D10">
      <w:pPr>
        <w:pStyle w:val="NormalWeb"/>
        <w:numPr>
          <w:ilvl w:val="1"/>
          <w:numId w:val="15"/>
        </w:numPr>
        <w:tabs>
          <w:tab w:val="left" w:pos="709"/>
        </w:tabs>
        <w:spacing w:before="120" w:beforeAutospacing="0" w:after="120" w:afterAutospacing="0" w:line="276" w:lineRule="auto"/>
        <w:rPr>
          <w:rFonts w:ascii="Arial" w:hAnsi="Arial" w:cs="Arial"/>
        </w:rPr>
      </w:pPr>
      <w:r w:rsidRPr="00BA1D10">
        <w:rPr>
          <w:rFonts w:ascii="Arial" w:hAnsi="Arial" w:cs="Arial"/>
          <w:color w:val="333333"/>
          <w:kern w:val="24"/>
        </w:rPr>
        <w:t>to have regard to the general principles of</w:t>
      </w:r>
      <w:r w:rsidR="00B905FA" w:rsidRPr="00BA1D10">
        <w:rPr>
          <w:rFonts w:ascii="Arial" w:hAnsi="Arial" w:cs="Arial"/>
          <w:color w:val="333333"/>
          <w:kern w:val="24"/>
        </w:rPr>
        <w:t>,</w:t>
      </w:r>
      <w:r w:rsidRPr="00BA1D10">
        <w:rPr>
          <w:rFonts w:ascii="Arial" w:hAnsi="Arial" w:cs="Arial"/>
          <w:color w:val="333333"/>
          <w:kern w:val="24"/>
        </w:rPr>
        <w:t xml:space="preserve"> </w:t>
      </w:r>
      <w:r w:rsidR="00DA7EAC" w:rsidRPr="00BA1D10">
        <w:rPr>
          <w:rFonts w:ascii="Arial" w:hAnsi="Arial" w:cs="Arial"/>
          <w:color w:val="333333"/>
          <w:kern w:val="24"/>
        </w:rPr>
        <w:t>involvement</w:t>
      </w:r>
      <w:r w:rsidR="007A56CA" w:rsidRPr="00BA1D10">
        <w:rPr>
          <w:rFonts w:ascii="Arial" w:hAnsi="Arial" w:cs="Arial"/>
          <w:color w:val="333333"/>
          <w:kern w:val="24"/>
        </w:rPr>
        <w:t xml:space="preserve">, </w:t>
      </w:r>
      <w:r w:rsidRPr="00BA1D10">
        <w:rPr>
          <w:rFonts w:ascii="Arial" w:hAnsi="Arial" w:cs="Arial"/>
          <w:color w:val="333333"/>
          <w:kern w:val="24"/>
        </w:rPr>
        <w:t xml:space="preserve">informed choice, and </w:t>
      </w:r>
      <w:r w:rsidR="00DA7EAC" w:rsidRPr="00BA1D10">
        <w:rPr>
          <w:rFonts w:ascii="Arial" w:hAnsi="Arial" w:cs="Arial"/>
          <w:color w:val="333333"/>
          <w:kern w:val="24"/>
        </w:rPr>
        <w:t>collaboration</w:t>
      </w:r>
      <w:r w:rsidR="00B905FA" w:rsidRPr="00BA1D10">
        <w:rPr>
          <w:rFonts w:ascii="Arial" w:hAnsi="Arial" w:cs="Arial"/>
          <w:color w:val="333333"/>
          <w:kern w:val="24"/>
        </w:rPr>
        <w:t xml:space="preserve"> </w:t>
      </w:r>
      <w:r w:rsidRPr="00BA1D10">
        <w:rPr>
          <w:rFonts w:ascii="Arial" w:hAnsi="Arial" w:cs="Arial"/>
          <w:color w:val="333333"/>
          <w:kern w:val="24"/>
        </w:rPr>
        <w:t>as part of the assessment and the provision of support</w:t>
      </w:r>
      <w:r w:rsidR="00B905FA" w:rsidRPr="00BA1D10">
        <w:rPr>
          <w:rFonts w:ascii="Arial" w:hAnsi="Arial" w:cs="Arial"/>
          <w:color w:val="333333"/>
          <w:kern w:val="24"/>
        </w:rPr>
        <w:t>.</w:t>
      </w:r>
    </w:p>
    <w:p w14:paraId="3869E2BF" w14:textId="77777777" w:rsidR="00BA1D10" w:rsidRPr="00BA1D10" w:rsidRDefault="00301768" w:rsidP="00BA1D10">
      <w:pPr>
        <w:pStyle w:val="NormalWeb"/>
        <w:numPr>
          <w:ilvl w:val="1"/>
          <w:numId w:val="15"/>
        </w:numPr>
        <w:tabs>
          <w:tab w:val="left" w:pos="709"/>
        </w:tabs>
        <w:spacing w:before="120" w:beforeAutospacing="0" w:after="120" w:afterAutospacing="0" w:line="276" w:lineRule="auto"/>
        <w:rPr>
          <w:rFonts w:ascii="Arial" w:hAnsi="Arial" w:cs="Arial"/>
        </w:rPr>
      </w:pPr>
      <w:r w:rsidRPr="00BA1D10">
        <w:rPr>
          <w:rFonts w:ascii="Arial" w:hAnsi="Arial" w:cs="Arial"/>
          <w:color w:val="333333"/>
          <w:kern w:val="24"/>
        </w:rPr>
        <w:t>to take reasonable steps to facilitate the person</w:t>
      </w:r>
      <w:r w:rsidR="003957A7" w:rsidRPr="00BA1D10">
        <w:rPr>
          <w:rFonts w:ascii="Arial" w:hAnsi="Arial" w:cs="Arial"/>
          <w:color w:val="333333"/>
          <w:kern w:val="24"/>
        </w:rPr>
        <w:t>’</w:t>
      </w:r>
      <w:r w:rsidRPr="00BA1D10">
        <w:rPr>
          <w:rFonts w:ascii="Arial" w:hAnsi="Arial" w:cs="Arial"/>
          <w:color w:val="333333"/>
          <w:kern w:val="24"/>
        </w:rPr>
        <w:t xml:space="preserve">s dignity and participation in </w:t>
      </w:r>
      <w:r w:rsidR="00DA7EAC" w:rsidRPr="00BA1D10">
        <w:rPr>
          <w:rFonts w:ascii="Arial" w:hAnsi="Arial" w:cs="Arial"/>
          <w:color w:val="333333"/>
          <w:kern w:val="24"/>
        </w:rPr>
        <w:t xml:space="preserve">the life of </w:t>
      </w:r>
      <w:r w:rsidR="00864979" w:rsidRPr="00BA1D10">
        <w:rPr>
          <w:rFonts w:ascii="Arial" w:hAnsi="Arial" w:cs="Arial"/>
          <w:color w:val="333333"/>
          <w:kern w:val="24"/>
        </w:rPr>
        <w:t>the</w:t>
      </w:r>
      <w:r w:rsidRPr="00BA1D10">
        <w:rPr>
          <w:rFonts w:ascii="Arial" w:hAnsi="Arial" w:cs="Arial"/>
          <w:color w:val="333333"/>
          <w:kern w:val="24"/>
        </w:rPr>
        <w:t xml:space="preserve"> community in which the person lives.</w:t>
      </w:r>
    </w:p>
    <w:p w14:paraId="32A46B42" w14:textId="77777777" w:rsidR="00BA1D10" w:rsidRPr="00BA1D10" w:rsidRDefault="00301768" w:rsidP="00BA1D10">
      <w:pPr>
        <w:pStyle w:val="NormalWeb"/>
        <w:numPr>
          <w:ilvl w:val="1"/>
          <w:numId w:val="15"/>
        </w:numPr>
        <w:tabs>
          <w:tab w:val="left" w:pos="709"/>
        </w:tabs>
        <w:spacing w:before="120" w:beforeAutospacing="0" w:after="120" w:afterAutospacing="0" w:line="276" w:lineRule="auto"/>
        <w:rPr>
          <w:rFonts w:ascii="Arial" w:hAnsi="Arial" w:cs="Arial"/>
        </w:rPr>
      </w:pPr>
      <w:r w:rsidRPr="00BA1D10">
        <w:rPr>
          <w:rFonts w:ascii="Arial" w:hAnsi="Arial" w:cs="Arial"/>
          <w:color w:val="333333"/>
          <w:kern w:val="24"/>
        </w:rPr>
        <w:t>to offer four options to the supported person</w:t>
      </w:r>
      <w:r w:rsidR="00E36901" w:rsidRPr="00BA1D10">
        <w:rPr>
          <w:rFonts w:ascii="Arial" w:hAnsi="Arial" w:cs="Arial"/>
          <w:color w:val="333333"/>
          <w:kern w:val="24"/>
        </w:rPr>
        <w:t xml:space="preserve"> based on their assessment of eligible need</w:t>
      </w:r>
      <w:r w:rsidRPr="00BA1D10">
        <w:rPr>
          <w:rFonts w:ascii="Arial" w:hAnsi="Arial" w:cs="Arial"/>
          <w:color w:val="333333"/>
          <w:kern w:val="24"/>
        </w:rPr>
        <w:t>.</w:t>
      </w:r>
    </w:p>
    <w:p w14:paraId="2A145710" w14:textId="77777777" w:rsidR="00BA1D10" w:rsidRPr="00BA1D10" w:rsidRDefault="00301768" w:rsidP="00BA1D10">
      <w:pPr>
        <w:pStyle w:val="NormalWeb"/>
        <w:numPr>
          <w:ilvl w:val="1"/>
          <w:numId w:val="15"/>
        </w:numPr>
        <w:tabs>
          <w:tab w:val="left" w:pos="709"/>
        </w:tabs>
        <w:spacing w:before="120" w:beforeAutospacing="0" w:after="120" w:afterAutospacing="0" w:line="276" w:lineRule="auto"/>
        <w:rPr>
          <w:rFonts w:ascii="Arial" w:hAnsi="Arial" w:cs="Arial"/>
        </w:rPr>
      </w:pPr>
      <w:r w:rsidRPr="00BA1D10">
        <w:rPr>
          <w:rFonts w:ascii="Arial" w:hAnsi="Arial" w:cs="Arial"/>
          <w:color w:val="333333"/>
          <w:kern w:val="24"/>
        </w:rPr>
        <w:t>to explain the nature and effect of the four options and to signpost to other sources of information and additional support</w:t>
      </w:r>
      <w:r w:rsidR="001C36CD" w:rsidRPr="00BA1D10">
        <w:rPr>
          <w:rFonts w:ascii="Arial" w:hAnsi="Arial" w:cs="Arial"/>
          <w:color w:val="333333"/>
          <w:kern w:val="24"/>
        </w:rPr>
        <w:t xml:space="preserve"> (applies to adults, children/families, adult carers, and young carers.</w:t>
      </w:r>
      <w:r w:rsidRPr="00BA1D10">
        <w:rPr>
          <w:rFonts w:ascii="Arial" w:hAnsi="Arial" w:cs="Arial"/>
          <w:color w:val="333333"/>
          <w:kern w:val="24"/>
        </w:rPr>
        <w:t xml:space="preserve"> </w:t>
      </w:r>
    </w:p>
    <w:p w14:paraId="4ED23DAA" w14:textId="77777777" w:rsidR="00BA1D10" w:rsidRPr="00BA1D10" w:rsidRDefault="00D52763" w:rsidP="00BA1D10">
      <w:pPr>
        <w:pStyle w:val="NormalWeb"/>
        <w:numPr>
          <w:ilvl w:val="0"/>
          <w:numId w:val="15"/>
        </w:numPr>
        <w:tabs>
          <w:tab w:val="left" w:pos="709"/>
        </w:tabs>
        <w:spacing w:before="120" w:beforeAutospacing="0" w:after="120" w:afterAutospacing="0" w:line="276" w:lineRule="auto"/>
        <w:ind w:left="567" w:hanging="567"/>
        <w:rPr>
          <w:rFonts w:ascii="Arial" w:hAnsi="Arial" w:cs="Arial"/>
        </w:rPr>
      </w:pPr>
      <w:r w:rsidRPr="00BA1D10">
        <w:rPr>
          <w:rFonts w:ascii="Arial" w:hAnsi="Arial" w:cs="Arial"/>
        </w:rPr>
        <w:t xml:space="preserve">The values and principles that underpin Self-directed Support are embedded into the assessment framework and are as follows: </w:t>
      </w:r>
    </w:p>
    <w:p w14:paraId="7426F57A" w14:textId="77777777" w:rsidR="00BA1D10" w:rsidRPr="00BA1D10" w:rsidRDefault="00D52763" w:rsidP="00BA1D10">
      <w:pPr>
        <w:pStyle w:val="NormalWeb"/>
        <w:numPr>
          <w:ilvl w:val="1"/>
          <w:numId w:val="15"/>
        </w:numPr>
        <w:tabs>
          <w:tab w:val="left" w:pos="709"/>
        </w:tabs>
        <w:spacing w:before="120" w:beforeAutospacing="0" w:after="120" w:afterAutospacing="0" w:line="276" w:lineRule="auto"/>
        <w:rPr>
          <w:rFonts w:ascii="Arial" w:hAnsi="Arial" w:cs="Arial"/>
        </w:rPr>
      </w:pPr>
      <w:r w:rsidRPr="00BA1D10">
        <w:rPr>
          <w:rFonts w:ascii="Arial" w:hAnsi="Arial" w:cs="Arial"/>
          <w:b/>
          <w:bCs/>
          <w:u w:val="single"/>
        </w:rPr>
        <w:lastRenderedPageBreak/>
        <w:t>Collaboration, Dignity, Informed Choice, Involvement and Innovation</w:t>
      </w:r>
      <w:r w:rsidR="003957A7" w:rsidRPr="00BA1D10">
        <w:rPr>
          <w:rFonts w:ascii="Arial" w:hAnsi="Arial" w:cs="Arial"/>
        </w:rPr>
        <w:t xml:space="preserve"> -</w:t>
      </w:r>
      <w:r w:rsidRPr="00BA1D10">
        <w:rPr>
          <w:rFonts w:ascii="Arial" w:hAnsi="Arial" w:cs="Arial"/>
        </w:rPr>
        <w:t xml:space="preserve"> We will work alongside and respect the individual’s right to dignity throughout the assessment and support planning process. This will be achieved by ensuring that information and support is available that enables real choice and control and as a consequence, the ability to be innovative in achieving personal outcomes. </w:t>
      </w:r>
    </w:p>
    <w:p w14:paraId="674D6B69" w14:textId="201E9AE6" w:rsidR="00BA1D10" w:rsidRPr="00BA1D10" w:rsidRDefault="00D52763" w:rsidP="00BA1D10">
      <w:pPr>
        <w:pStyle w:val="NormalWeb"/>
        <w:numPr>
          <w:ilvl w:val="1"/>
          <w:numId w:val="15"/>
        </w:numPr>
        <w:tabs>
          <w:tab w:val="left" w:pos="709"/>
        </w:tabs>
        <w:spacing w:before="120" w:beforeAutospacing="0" w:after="120" w:afterAutospacing="0" w:line="276" w:lineRule="auto"/>
        <w:rPr>
          <w:rFonts w:ascii="Arial" w:hAnsi="Arial" w:cs="Arial"/>
        </w:rPr>
      </w:pPr>
      <w:r w:rsidRPr="00BA1D10">
        <w:rPr>
          <w:rFonts w:ascii="Arial" w:hAnsi="Arial" w:cs="Arial"/>
          <w:b/>
          <w:bCs/>
          <w:u w:val="single"/>
        </w:rPr>
        <w:t>Participation, Responsibility and Risk Enablement</w:t>
      </w:r>
      <w:r w:rsidRPr="00BA1D10">
        <w:rPr>
          <w:rFonts w:ascii="Arial" w:hAnsi="Arial" w:cs="Arial"/>
        </w:rPr>
        <w:t xml:space="preserve"> </w:t>
      </w:r>
      <w:r w:rsidR="003957A7" w:rsidRPr="00BA1D10">
        <w:rPr>
          <w:rFonts w:ascii="Arial" w:hAnsi="Arial" w:cs="Arial"/>
        </w:rPr>
        <w:t xml:space="preserve">- </w:t>
      </w:r>
      <w:r w:rsidRPr="00BA1D10">
        <w:rPr>
          <w:rFonts w:ascii="Arial" w:hAnsi="Arial" w:cs="Arial"/>
        </w:rPr>
        <w:t>We will support and encourage individuals to take as much choice and control over their care and support as safely possible. We will openly discuss personal responsibility and adopt a risk enabling approach that promotes choice and control and details how any potential risks can be managed. We will also work with individuals to ensure they are free from any form of exploitation and/or abuse</w:t>
      </w:r>
      <w:r w:rsidR="00BA1D10" w:rsidRPr="00BA1D10">
        <w:rPr>
          <w:rFonts w:ascii="Arial" w:hAnsi="Arial" w:cs="Arial"/>
        </w:rPr>
        <w:t>.</w:t>
      </w:r>
    </w:p>
    <w:p w14:paraId="2A8F7A7A" w14:textId="77777777" w:rsidR="00BA1D10" w:rsidRPr="00BA1D10" w:rsidRDefault="0037401D" w:rsidP="009B618C">
      <w:pPr>
        <w:pStyle w:val="NormalWeb"/>
        <w:numPr>
          <w:ilvl w:val="0"/>
          <w:numId w:val="15"/>
        </w:numPr>
        <w:tabs>
          <w:tab w:val="left" w:pos="709"/>
        </w:tabs>
        <w:spacing w:before="120" w:beforeAutospacing="0" w:after="120" w:afterAutospacing="0" w:line="276" w:lineRule="auto"/>
        <w:ind w:left="567" w:hanging="567"/>
        <w:rPr>
          <w:rFonts w:ascii="Arial" w:hAnsi="Arial" w:cs="Arial"/>
        </w:rPr>
      </w:pPr>
      <w:r w:rsidRPr="00BA1D10">
        <w:rPr>
          <w:rFonts w:ascii="Arial" w:hAnsi="Arial" w:cs="Arial"/>
        </w:rPr>
        <w:t>T</w:t>
      </w:r>
      <w:r w:rsidR="00BE5BBA" w:rsidRPr="00BA1D10">
        <w:rPr>
          <w:rFonts w:ascii="Arial" w:hAnsi="Arial" w:cs="Arial"/>
        </w:rPr>
        <w:t xml:space="preserve">he Self-Directed Support </w:t>
      </w:r>
      <w:r w:rsidR="003957A7" w:rsidRPr="00BA1D10">
        <w:rPr>
          <w:rFonts w:ascii="Arial" w:hAnsi="Arial" w:cs="Arial"/>
        </w:rPr>
        <w:t xml:space="preserve">National Framework </w:t>
      </w:r>
      <w:r w:rsidR="00BE5BBA" w:rsidRPr="00BA1D10">
        <w:rPr>
          <w:rFonts w:ascii="Arial" w:hAnsi="Arial" w:cs="Arial"/>
        </w:rPr>
        <w:t>of Standards</w:t>
      </w:r>
      <w:r w:rsidRPr="00BA1D10">
        <w:rPr>
          <w:rFonts w:ascii="Arial" w:hAnsi="Arial" w:cs="Arial"/>
        </w:rPr>
        <w:t xml:space="preserve"> were published by the Scottish Government in August 2022.  The twelve standards were developed by Social Work Scotland and</w:t>
      </w:r>
      <w:r w:rsidR="00BE5BBA" w:rsidRPr="00BA1D10">
        <w:rPr>
          <w:rFonts w:ascii="Arial" w:hAnsi="Arial" w:cs="Arial"/>
        </w:rPr>
        <w:t xml:space="preserve"> are designed to increase outcomes and consistency for services users (adults and children) across key elements of self-directed support.</w:t>
      </w:r>
      <w:r w:rsidRPr="00BA1D10">
        <w:rPr>
          <w:rFonts w:ascii="Arial" w:hAnsi="Arial" w:cs="Arial"/>
        </w:rPr>
        <w:t xml:space="preserve"> Through this policy, the City of Edinburgh is committed to ensuring that the standards are incorporated into both procedures and practice</w:t>
      </w:r>
      <w:r w:rsidR="009B618C" w:rsidRPr="00BA1D10">
        <w:rPr>
          <w:rFonts w:ascii="Arial" w:hAnsi="Arial" w:cs="Arial"/>
        </w:rPr>
        <w:t>.</w:t>
      </w:r>
    </w:p>
    <w:p w14:paraId="01383FA5" w14:textId="77777777" w:rsidR="00BA1D10" w:rsidRPr="00BA1D10" w:rsidRDefault="00E36901" w:rsidP="00BA1D10">
      <w:pPr>
        <w:pStyle w:val="NormalWeb"/>
        <w:numPr>
          <w:ilvl w:val="0"/>
          <w:numId w:val="15"/>
        </w:numPr>
        <w:tabs>
          <w:tab w:val="left" w:pos="709"/>
        </w:tabs>
        <w:spacing w:before="120" w:beforeAutospacing="0" w:after="120" w:afterAutospacing="0" w:line="276" w:lineRule="auto"/>
        <w:ind w:left="567" w:hanging="567"/>
        <w:rPr>
          <w:rFonts w:ascii="Arial" w:hAnsi="Arial" w:cs="Arial"/>
        </w:rPr>
      </w:pPr>
      <w:r w:rsidRPr="00BA1D10">
        <w:rPr>
          <w:rFonts w:ascii="Arial" w:hAnsi="Arial" w:cs="Arial"/>
        </w:rPr>
        <w:t xml:space="preserve">The legal basis for assessment </w:t>
      </w:r>
      <w:r w:rsidR="007F42AE" w:rsidRPr="00BA1D10">
        <w:rPr>
          <w:rFonts w:ascii="Arial" w:hAnsi="Arial" w:cs="Arial"/>
        </w:rPr>
        <w:t>o</w:t>
      </w:r>
      <w:r w:rsidRPr="00BA1D10">
        <w:rPr>
          <w:rFonts w:ascii="Arial" w:hAnsi="Arial" w:cs="Arial"/>
        </w:rPr>
        <w:t>f need remains within the following core legislation:</w:t>
      </w:r>
    </w:p>
    <w:p w14:paraId="3B44D365" w14:textId="77777777" w:rsidR="00BA1D10" w:rsidRPr="00BA1D10" w:rsidRDefault="00E36901" w:rsidP="00BA1D10">
      <w:pPr>
        <w:pStyle w:val="NormalWeb"/>
        <w:numPr>
          <w:ilvl w:val="1"/>
          <w:numId w:val="15"/>
        </w:numPr>
        <w:tabs>
          <w:tab w:val="left" w:pos="709"/>
        </w:tabs>
        <w:spacing w:before="120" w:beforeAutospacing="0" w:after="120" w:afterAutospacing="0" w:line="276" w:lineRule="auto"/>
        <w:rPr>
          <w:rFonts w:ascii="Arial" w:hAnsi="Arial" w:cs="Arial"/>
        </w:rPr>
      </w:pPr>
      <w:r w:rsidRPr="00BA1D10">
        <w:rPr>
          <w:rFonts w:ascii="Arial" w:hAnsi="Arial" w:cs="Arial"/>
        </w:rPr>
        <w:t>Social Work (Scotland) Act 1968</w:t>
      </w:r>
    </w:p>
    <w:p w14:paraId="6D968DEB" w14:textId="77777777" w:rsidR="00BA1D10" w:rsidRPr="00BA1D10" w:rsidRDefault="00E36901" w:rsidP="00BA1D10">
      <w:pPr>
        <w:pStyle w:val="NormalWeb"/>
        <w:numPr>
          <w:ilvl w:val="1"/>
          <w:numId w:val="15"/>
        </w:numPr>
        <w:tabs>
          <w:tab w:val="left" w:pos="709"/>
        </w:tabs>
        <w:spacing w:before="120" w:beforeAutospacing="0" w:after="120" w:afterAutospacing="0" w:line="276" w:lineRule="auto"/>
        <w:rPr>
          <w:rFonts w:ascii="Arial" w:hAnsi="Arial" w:cs="Arial"/>
        </w:rPr>
      </w:pPr>
      <w:r w:rsidRPr="00BA1D10">
        <w:rPr>
          <w:rFonts w:ascii="Arial" w:hAnsi="Arial" w:cs="Arial"/>
        </w:rPr>
        <w:t>Children (Scotland) Act 1995</w:t>
      </w:r>
    </w:p>
    <w:p w14:paraId="5C8F9221" w14:textId="4F07F5C6" w:rsidR="008A75EF" w:rsidRDefault="008A75EF" w:rsidP="00BA1D10">
      <w:pPr>
        <w:pStyle w:val="NormalWeb"/>
        <w:numPr>
          <w:ilvl w:val="1"/>
          <w:numId w:val="15"/>
        </w:numPr>
        <w:tabs>
          <w:tab w:val="left" w:pos="709"/>
        </w:tabs>
        <w:spacing w:before="120" w:beforeAutospacing="0" w:after="120" w:afterAutospacing="0" w:line="276" w:lineRule="auto"/>
        <w:rPr>
          <w:rFonts w:ascii="Arial" w:hAnsi="Arial" w:cs="Arial"/>
        </w:rPr>
      </w:pPr>
      <w:r>
        <w:rPr>
          <w:rFonts w:ascii="Arial" w:hAnsi="Arial" w:cs="Arial"/>
        </w:rPr>
        <w:t>The Children and Young People (Scotland) Act 2014</w:t>
      </w:r>
    </w:p>
    <w:p w14:paraId="32834643" w14:textId="1B5D1231" w:rsidR="00BA1D10" w:rsidRPr="00BA1D10" w:rsidRDefault="00E36901" w:rsidP="00BA1D10">
      <w:pPr>
        <w:pStyle w:val="NormalWeb"/>
        <w:numPr>
          <w:ilvl w:val="1"/>
          <w:numId w:val="15"/>
        </w:numPr>
        <w:tabs>
          <w:tab w:val="left" w:pos="709"/>
        </w:tabs>
        <w:spacing w:before="120" w:beforeAutospacing="0" w:after="120" w:afterAutospacing="0" w:line="276" w:lineRule="auto"/>
        <w:rPr>
          <w:rFonts w:ascii="Arial" w:hAnsi="Arial" w:cs="Arial"/>
        </w:rPr>
      </w:pPr>
      <w:r w:rsidRPr="00BA1D10">
        <w:rPr>
          <w:rFonts w:ascii="Arial" w:hAnsi="Arial" w:cs="Arial"/>
        </w:rPr>
        <w:t>Carers (Scotland) Act 2016</w:t>
      </w:r>
    </w:p>
    <w:p w14:paraId="155B8194" w14:textId="77777777" w:rsidR="00BA1D10" w:rsidRPr="00BA1D10" w:rsidRDefault="00E36901" w:rsidP="00BA1D10">
      <w:pPr>
        <w:pStyle w:val="NormalWeb"/>
        <w:numPr>
          <w:ilvl w:val="1"/>
          <w:numId w:val="15"/>
        </w:numPr>
        <w:tabs>
          <w:tab w:val="left" w:pos="709"/>
        </w:tabs>
        <w:spacing w:before="120" w:beforeAutospacing="0" w:after="120" w:afterAutospacing="0" w:line="276" w:lineRule="auto"/>
        <w:rPr>
          <w:rFonts w:ascii="Arial" w:hAnsi="Arial" w:cs="Arial"/>
        </w:rPr>
      </w:pPr>
      <w:r w:rsidRPr="00BA1D10">
        <w:rPr>
          <w:rFonts w:ascii="Arial" w:hAnsi="Arial" w:cs="Arial"/>
        </w:rPr>
        <w:t xml:space="preserve">Self Directed Support legislation also contains links to </w:t>
      </w:r>
      <w:r w:rsidR="00DA7EAC" w:rsidRPr="00BA1D10">
        <w:rPr>
          <w:rFonts w:ascii="Arial" w:hAnsi="Arial" w:cs="Arial"/>
        </w:rPr>
        <w:t xml:space="preserve">the following </w:t>
      </w:r>
      <w:r w:rsidRPr="00BA1D10">
        <w:rPr>
          <w:rFonts w:ascii="Arial" w:hAnsi="Arial" w:cs="Arial"/>
        </w:rPr>
        <w:t>other legislation:</w:t>
      </w:r>
    </w:p>
    <w:p w14:paraId="0873745A" w14:textId="77777777" w:rsidR="00BA1D10" w:rsidRPr="00BA1D10" w:rsidRDefault="00E36901" w:rsidP="008A75EF">
      <w:pPr>
        <w:pStyle w:val="NormalWeb"/>
        <w:numPr>
          <w:ilvl w:val="2"/>
          <w:numId w:val="15"/>
        </w:numPr>
        <w:tabs>
          <w:tab w:val="left" w:pos="709"/>
        </w:tabs>
        <w:spacing w:before="120" w:beforeAutospacing="0" w:after="120" w:afterAutospacing="0" w:line="276" w:lineRule="auto"/>
        <w:rPr>
          <w:rFonts w:ascii="Arial" w:hAnsi="Arial" w:cs="Arial"/>
        </w:rPr>
      </w:pPr>
      <w:r w:rsidRPr="00BA1D10">
        <w:rPr>
          <w:rFonts w:ascii="Arial" w:hAnsi="Arial" w:cs="Arial"/>
        </w:rPr>
        <w:t>The Community Care and Health (Scotland) Act 2002</w:t>
      </w:r>
    </w:p>
    <w:p w14:paraId="2FF3B002" w14:textId="77777777" w:rsidR="00BA1D10" w:rsidRPr="00BA1D10" w:rsidRDefault="00E36901" w:rsidP="008A75EF">
      <w:pPr>
        <w:pStyle w:val="NormalWeb"/>
        <w:numPr>
          <w:ilvl w:val="2"/>
          <w:numId w:val="15"/>
        </w:numPr>
        <w:tabs>
          <w:tab w:val="left" w:pos="709"/>
        </w:tabs>
        <w:spacing w:before="120" w:beforeAutospacing="0" w:after="120" w:afterAutospacing="0" w:line="276" w:lineRule="auto"/>
        <w:rPr>
          <w:rFonts w:ascii="Arial" w:hAnsi="Arial" w:cs="Arial"/>
        </w:rPr>
      </w:pPr>
      <w:r w:rsidRPr="00BA1D10">
        <w:rPr>
          <w:rFonts w:ascii="Arial" w:hAnsi="Arial" w:cs="Arial"/>
        </w:rPr>
        <w:t>The Mental Health (Care and Treatment) (Scotland) Act 2003</w:t>
      </w:r>
    </w:p>
    <w:p w14:paraId="492C6E2A" w14:textId="77777777" w:rsidR="00BA1D10" w:rsidRPr="00BA1D10" w:rsidRDefault="00E36901" w:rsidP="008A75EF">
      <w:pPr>
        <w:pStyle w:val="NormalWeb"/>
        <w:numPr>
          <w:ilvl w:val="2"/>
          <w:numId w:val="15"/>
        </w:numPr>
        <w:tabs>
          <w:tab w:val="left" w:pos="709"/>
        </w:tabs>
        <w:spacing w:before="120" w:beforeAutospacing="0" w:after="120" w:afterAutospacing="0" w:line="276" w:lineRule="auto"/>
        <w:rPr>
          <w:rFonts w:ascii="Arial" w:hAnsi="Arial" w:cs="Arial"/>
        </w:rPr>
      </w:pPr>
      <w:r w:rsidRPr="00BA1D10">
        <w:rPr>
          <w:rFonts w:ascii="Arial" w:hAnsi="Arial" w:cs="Arial"/>
        </w:rPr>
        <w:t>Adult Support and Protection (Scotland) Act 2007</w:t>
      </w:r>
    </w:p>
    <w:p w14:paraId="546E944D" w14:textId="77777777" w:rsidR="00BA1D10" w:rsidRPr="00BA1D10" w:rsidRDefault="00E36901" w:rsidP="008A75EF">
      <w:pPr>
        <w:pStyle w:val="NormalWeb"/>
        <w:numPr>
          <w:ilvl w:val="2"/>
          <w:numId w:val="15"/>
        </w:numPr>
        <w:tabs>
          <w:tab w:val="left" w:pos="709"/>
        </w:tabs>
        <w:spacing w:before="120" w:beforeAutospacing="0" w:after="120" w:afterAutospacing="0" w:line="276" w:lineRule="auto"/>
        <w:rPr>
          <w:rFonts w:ascii="Arial" w:hAnsi="Arial" w:cs="Arial"/>
        </w:rPr>
      </w:pPr>
      <w:r w:rsidRPr="00BA1D10">
        <w:rPr>
          <w:rFonts w:ascii="Arial" w:hAnsi="Arial" w:cs="Arial"/>
        </w:rPr>
        <w:t>Adults with Incapacity (Scotland) Act 2000</w:t>
      </w:r>
    </w:p>
    <w:p w14:paraId="49B2B576" w14:textId="77777777" w:rsidR="00BA1D10" w:rsidRPr="00BA1D10" w:rsidRDefault="00864979" w:rsidP="008A75EF">
      <w:pPr>
        <w:pStyle w:val="NormalWeb"/>
        <w:numPr>
          <w:ilvl w:val="2"/>
          <w:numId w:val="15"/>
        </w:numPr>
        <w:tabs>
          <w:tab w:val="left" w:pos="709"/>
        </w:tabs>
        <w:spacing w:before="120" w:beforeAutospacing="0" w:after="120" w:afterAutospacing="0" w:line="276" w:lineRule="auto"/>
        <w:rPr>
          <w:rFonts w:ascii="Arial" w:hAnsi="Arial" w:cs="Arial"/>
        </w:rPr>
      </w:pPr>
      <w:r w:rsidRPr="00BA1D10">
        <w:rPr>
          <w:rFonts w:ascii="Arial" w:hAnsi="Arial" w:cs="Arial"/>
        </w:rPr>
        <w:t>The Children and Young People (Scotland) Act 2014</w:t>
      </w:r>
    </w:p>
    <w:p w14:paraId="2A32D0F5" w14:textId="77777777" w:rsidR="00BA1D10" w:rsidRPr="00BA1D10" w:rsidRDefault="00864979" w:rsidP="008A75EF">
      <w:pPr>
        <w:pStyle w:val="NormalWeb"/>
        <w:numPr>
          <w:ilvl w:val="2"/>
          <w:numId w:val="15"/>
        </w:numPr>
        <w:tabs>
          <w:tab w:val="left" w:pos="709"/>
        </w:tabs>
        <w:spacing w:before="120" w:beforeAutospacing="0" w:after="120" w:afterAutospacing="0" w:line="276" w:lineRule="auto"/>
        <w:rPr>
          <w:rFonts w:ascii="Arial" w:hAnsi="Arial" w:cs="Arial"/>
        </w:rPr>
      </w:pPr>
      <w:r w:rsidRPr="00BA1D10">
        <w:rPr>
          <w:rFonts w:ascii="Arial" w:hAnsi="Arial" w:cs="Arial"/>
        </w:rPr>
        <w:t>The Public Bodies (Joint Working) (Scotland) Act 2014</w:t>
      </w:r>
    </w:p>
    <w:p w14:paraId="07F0433B" w14:textId="77777777" w:rsidR="00BA1D10" w:rsidRPr="00BA1D10" w:rsidRDefault="001D1EC9" w:rsidP="008A75EF">
      <w:pPr>
        <w:pStyle w:val="NormalWeb"/>
        <w:numPr>
          <w:ilvl w:val="2"/>
          <w:numId w:val="15"/>
        </w:numPr>
        <w:tabs>
          <w:tab w:val="left" w:pos="709"/>
        </w:tabs>
        <w:spacing w:before="120" w:beforeAutospacing="0" w:after="120" w:afterAutospacing="0" w:line="276" w:lineRule="auto"/>
        <w:rPr>
          <w:rFonts w:ascii="Arial" w:hAnsi="Arial" w:cs="Arial"/>
        </w:rPr>
      </w:pPr>
      <w:r w:rsidRPr="00BA1D10">
        <w:rPr>
          <w:rFonts w:ascii="Arial" w:hAnsi="Arial" w:cs="Arial"/>
        </w:rPr>
        <w:t>Public Contracts (Scotland) Regulations 2015</w:t>
      </w:r>
    </w:p>
    <w:p w14:paraId="7073360B" w14:textId="77777777" w:rsidR="00BA1D10" w:rsidRPr="00BA1D10" w:rsidRDefault="001D1EC9" w:rsidP="008A75EF">
      <w:pPr>
        <w:pStyle w:val="NormalWeb"/>
        <w:numPr>
          <w:ilvl w:val="2"/>
          <w:numId w:val="15"/>
        </w:numPr>
        <w:tabs>
          <w:tab w:val="left" w:pos="709"/>
        </w:tabs>
        <w:spacing w:before="120" w:beforeAutospacing="0" w:after="120" w:afterAutospacing="0" w:line="276" w:lineRule="auto"/>
        <w:rPr>
          <w:rFonts w:ascii="Arial" w:hAnsi="Arial" w:cs="Arial"/>
        </w:rPr>
      </w:pPr>
      <w:r w:rsidRPr="00BA1D10">
        <w:rPr>
          <w:rFonts w:ascii="Arial" w:hAnsi="Arial" w:cs="Arial"/>
        </w:rPr>
        <w:t>Procurement Reform (Scotland) Act 2014</w:t>
      </w:r>
    </w:p>
    <w:p w14:paraId="12E5BEA6" w14:textId="77777777" w:rsidR="00BA1D10" w:rsidRPr="00BA1D10" w:rsidRDefault="001D1EC9" w:rsidP="008A75EF">
      <w:pPr>
        <w:pStyle w:val="NormalWeb"/>
        <w:numPr>
          <w:ilvl w:val="2"/>
          <w:numId w:val="15"/>
        </w:numPr>
        <w:tabs>
          <w:tab w:val="left" w:pos="709"/>
        </w:tabs>
        <w:spacing w:before="120" w:beforeAutospacing="0" w:after="120" w:afterAutospacing="0" w:line="276" w:lineRule="auto"/>
        <w:rPr>
          <w:rFonts w:ascii="Arial" w:hAnsi="Arial" w:cs="Arial"/>
        </w:rPr>
      </w:pPr>
      <w:r w:rsidRPr="00BA1D10">
        <w:rPr>
          <w:rFonts w:ascii="Arial" w:hAnsi="Arial" w:cs="Arial"/>
        </w:rPr>
        <w:t>Health, (Tobacco, Nicotine etc. and Care) (Scotland) Act 2016</w:t>
      </w:r>
    </w:p>
    <w:p w14:paraId="4DBB3EC5" w14:textId="6D73EA05" w:rsidR="001D1EC9" w:rsidRPr="00BA1D10" w:rsidRDefault="001D1EC9" w:rsidP="008A75EF">
      <w:pPr>
        <w:pStyle w:val="NormalWeb"/>
        <w:numPr>
          <w:ilvl w:val="2"/>
          <w:numId w:val="15"/>
        </w:numPr>
        <w:tabs>
          <w:tab w:val="left" w:pos="709"/>
        </w:tabs>
        <w:spacing w:before="120" w:beforeAutospacing="0" w:after="120" w:afterAutospacing="0" w:line="276" w:lineRule="auto"/>
        <w:rPr>
          <w:rFonts w:ascii="Arial" w:hAnsi="Arial" w:cs="Arial"/>
        </w:rPr>
      </w:pPr>
      <w:r w:rsidRPr="00BA1D10">
        <w:rPr>
          <w:rFonts w:ascii="Arial" w:hAnsi="Arial" w:cs="Arial"/>
        </w:rPr>
        <w:t>Equality Act 2010</w:t>
      </w:r>
    </w:p>
    <w:p w14:paraId="2A28041B" w14:textId="77777777" w:rsidR="009B618C" w:rsidRDefault="009B618C" w:rsidP="00053092">
      <w:pPr>
        <w:pStyle w:val="NormalWeb"/>
        <w:tabs>
          <w:tab w:val="left" w:pos="709"/>
        </w:tabs>
        <w:spacing w:before="120" w:beforeAutospacing="0" w:after="120" w:afterAutospacing="0" w:line="276" w:lineRule="auto"/>
        <w:rPr>
          <w:rFonts w:ascii="Arial" w:hAnsi="Arial" w:cs="Arial"/>
          <w:color w:val="A6A6A6" w:themeColor="background1" w:themeShade="A6"/>
        </w:rPr>
      </w:pPr>
    </w:p>
    <w:p w14:paraId="2FD408A6" w14:textId="77777777" w:rsidR="00BA1D10" w:rsidRPr="00BA1D10" w:rsidRDefault="00BA1D10" w:rsidP="00053092">
      <w:pPr>
        <w:pStyle w:val="NormalWeb"/>
        <w:tabs>
          <w:tab w:val="left" w:pos="709"/>
        </w:tabs>
        <w:spacing w:before="120" w:beforeAutospacing="0" w:after="120" w:afterAutospacing="0" w:line="276" w:lineRule="auto"/>
        <w:rPr>
          <w:rFonts w:ascii="Arial" w:hAnsi="Arial" w:cs="Arial"/>
          <w:color w:val="A6A6A6" w:themeColor="background1" w:themeShade="A6"/>
        </w:rPr>
      </w:pPr>
    </w:p>
    <w:p w14:paraId="446FA296" w14:textId="77777777" w:rsidR="00571A11" w:rsidRPr="00053092" w:rsidRDefault="00264FDB" w:rsidP="00571A11">
      <w:pPr>
        <w:pStyle w:val="Heading5"/>
        <w:rPr>
          <w:rFonts w:cs="Arial"/>
          <w:color w:val="808080" w:themeColor="background1" w:themeShade="80"/>
          <w:szCs w:val="28"/>
        </w:rPr>
      </w:pPr>
      <w:r w:rsidRPr="00053092">
        <w:rPr>
          <w:rFonts w:cs="Arial"/>
          <w:color w:val="808080" w:themeColor="background1" w:themeShade="80"/>
          <w:szCs w:val="28"/>
        </w:rPr>
        <w:t>Definitions</w:t>
      </w:r>
    </w:p>
    <w:p w14:paraId="65E4942C" w14:textId="3C56D221" w:rsidR="00253BC7" w:rsidRPr="00BA1D10" w:rsidRDefault="00253BC7" w:rsidP="00571A11">
      <w:pPr>
        <w:rPr>
          <w:rFonts w:cs="Arial"/>
        </w:rPr>
      </w:pPr>
      <w:r w:rsidRPr="00BA1D10">
        <w:rPr>
          <w:rFonts w:cs="Arial"/>
        </w:rPr>
        <w:t>DP</w:t>
      </w:r>
      <w:r w:rsidRPr="00BA1D10">
        <w:rPr>
          <w:rFonts w:cs="Arial"/>
        </w:rPr>
        <w:tab/>
      </w:r>
      <w:r w:rsidRPr="00BA1D10">
        <w:rPr>
          <w:rFonts w:cs="Arial"/>
        </w:rPr>
        <w:tab/>
      </w:r>
      <w:r w:rsidRPr="00BA1D10">
        <w:rPr>
          <w:rFonts w:cs="Arial"/>
        </w:rPr>
        <w:tab/>
        <w:t>Direct Payment</w:t>
      </w:r>
    </w:p>
    <w:p w14:paraId="4D13CC9B" w14:textId="057D29FE" w:rsidR="00253BC7" w:rsidRPr="00BA1D10" w:rsidRDefault="00253BC7" w:rsidP="00571A11">
      <w:pPr>
        <w:rPr>
          <w:rFonts w:cs="Arial"/>
        </w:rPr>
      </w:pPr>
      <w:r w:rsidRPr="00BA1D10">
        <w:rPr>
          <w:rFonts w:cs="Arial"/>
        </w:rPr>
        <w:t>Local Authority</w:t>
      </w:r>
      <w:r w:rsidRPr="00BA1D10">
        <w:rPr>
          <w:rFonts w:cs="Arial"/>
        </w:rPr>
        <w:tab/>
        <w:t>City of Edinburgh Council</w:t>
      </w:r>
    </w:p>
    <w:p w14:paraId="4610763B" w14:textId="21D0D8A7" w:rsidR="00253BC7" w:rsidRPr="00BA1D10" w:rsidRDefault="00253BC7" w:rsidP="00571A11">
      <w:pPr>
        <w:rPr>
          <w:rFonts w:cs="Arial"/>
        </w:rPr>
      </w:pPr>
      <w:r w:rsidRPr="00BA1D10">
        <w:rPr>
          <w:rFonts w:cs="Arial"/>
        </w:rPr>
        <w:t>SDS</w:t>
      </w:r>
      <w:r w:rsidRPr="00BA1D10">
        <w:rPr>
          <w:rFonts w:cs="Arial"/>
        </w:rPr>
        <w:tab/>
      </w:r>
      <w:r w:rsidRPr="00BA1D10">
        <w:rPr>
          <w:rFonts w:cs="Arial"/>
        </w:rPr>
        <w:tab/>
      </w:r>
      <w:r w:rsidRPr="00BA1D10">
        <w:rPr>
          <w:rFonts w:cs="Arial"/>
        </w:rPr>
        <w:tab/>
        <w:t>Self Directed Support</w:t>
      </w:r>
    </w:p>
    <w:p w14:paraId="042D1942" w14:textId="310F5525" w:rsidR="00253BC7" w:rsidRPr="00BA1D10" w:rsidRDefault="00253BC7" w:rsidP="00571A11">
      <w:pPr>
        <w:rPr>
          <w:rFonts w:cs="Arial"/>
        </w:rPr>
      </w:pPr>
      <w:r w:rsidRPr="00BA1D10">
        <w:rPr>
          <w:rFonts w:cs="Arial"/>
        </w:rPr>
        <w:t>SDS Act</w:t>
      </w:r>
      <w:r w:rsidRPr="00BA1D10">
        <w:rPr>
          <w:rFonts w:cs="Arial"/>
        </w:rPr>
        <w:tab/>
      </w:r>
      <w:r w:rsidRPr="00BA1D10">
        <w:rPr>
          <w:rFonts w:cs="Arial"/>
        </w:rPr>
        <w:tab/>
        <w:t>Self Directed Support (Scotland) Act 2014</w:t>
      </w:r>
    </w:p>
    <w:p w14:paraId="583DAA0F" w14:textId="77777777" w:rsidR="008A75EF" w:rsidRDefault="00620937" w:rsidP="00571A11">
      <w:pPr>
        <w:rPr>
          <w:rFonts w:cs="Arial"/>
          <w:color w:val="000000"/>
        </w:rPr>
      </w:pPr>
      <w:r w:rsidRPr="00BA1D10">
        <w:rPr>
          <w:rFonts w:cs="Arial"/>
          <w:color w:val="000000"/>
        </w:rPr>
        <w:t>The Regulations</w:t>
      </w:r>
      <w:r w:rsidRPr="00BA1D10">
        <w:rPr>
          <w:rFonts w:cs="Arial"/>
          <w:color w:val="000000"/>
        </w:rPr>
        <w:tab/>
      </w:r>
      <w:r w:rsidR="00D52763" w:rsidRPr="00BA1D10">
        <w:rPr>
          <w:rFonts w:cs="Arial"/>
          <w:color w:val="000000"/>
        </w:rPr>
        <w:t>Self Directed Support (Direct Payments) (Scotland) Regulations</w:t>
      </w:r>
    </w:p>
    <w:p w14:paraId="0FF4D6C7" w14:textId="596D7C12" w:rsidR="00620937" w:rsidRPr="00BA1D10" w:rsidRDefault="00D52763" w:rsidP="008A75EF">
      <w:pPr>
        <w:ind w:left="2160"/>
        <w:rPr>
          <w:rFonts w:cs="Arial"/>
          <w:color w:val="000000"/>
        </w:rPr>
      </w:pPr>
      <w:r w:rsidRPr="00BA1D10">
        <w:rPr>
          <w:rFonts w:cs="Arial"/>
          <w:color w:val="000000"/>
        </w:rPr>
        <w:t>2014</w:t>
      </w:r>
    </w:p>
    <w:p w14:paraId="51174ECA" w14:textId="0636797F" w:rsidR="00BA1D10" w:rsidRPr="00BA1D10" w:rsidRDefault="007F42AE" w:rsidP="00571A11">
      <w:pPr>
        <w:rPr>
          <w:rFonts w:cs="Arial"/>
        </w:rPr>
      </w:pPr>
      <w:r w:rsidRPr="00BA1D10">
        <w:rPr>
          <w:rFonts w:cs="Arial"/>
        </w:rPr>
        <w:t xml:space="preserve">All </w:t>
      </w:r>
      <w:r w:rsidR="00253BC7" w:rsidRPr="00BA1D10">
        <w:rPr>
          <w:rFonts w:cs="Arial"/>
        </w:rPr>
        <w:t xml:space="preserve">other </w:t>
      </w:r>
      <w:r w:rsidRPr="00BA1D10">
        <w:rPr>
          <w:rFonts w:cs="Arial"/>
        </w:rPr>
        <w:t>terms and abbreviations used have been clearly defined and explained.</w:t>
      </w:r>
    </w:p>
    <w:p w14:paraId="073EF203" w14:textId="77777777" w:rsidR="007F42AE" w:rsidRPr="00053092" w:rsidRDefault="007F42AE" w:rsidP="007F42AE">
      <w:pPr>
        <w:pStyle w:val="Heading5"/>
        <w:rPr>
          <w:rFonts w:cs="Arial"/>
          <w:color w:val="808080" w:themeColor="background1" w:themeShade="80"/>
          <w:szCs w:val="28"/>
        </w:rPr>
      </w:pPr>
      <w:r w:rsidRPr="00053092">
        <w:rPr>
          <w:rFonts w:cs="Arial"/>
          <w:color w:val="808080" w:themeColor="background1" w:themeShade="80"/>
          <w:szCs w:val="28"/>
        </w:rPr>
        <w:t>Policy content</w:t>
      </w:r>
    </w:p>
    <w:p w14:paraId="17CE605F" w14:textId="77777777" w:rsidR="00BA1D10" w:rsidRPr="00BA1D10" w:rsidRDefault="00DA7EAC" w:rsidP="00BA1D10">
      <w:pPr>
        <w:pStyle w:val="NormalWeb"/>
        <w:numPr>
          <w:ilvl w:val="0"/>
          <w:numId w:val="15"/>
        </w:numPr>
        <w:tabs>
          <w:tab w:val="left" w:pos="567"/>
        </w:tabs>
        <w:spacing w:before="120" w:beforeAutospacing="0" w:after="120" w:afterAutospacing="0" w:line="276" w:lineRule="auto"/>
        <w:ind w:left="567" w:hanging="567"/>
        <w:rPr>
          <w:rFonts w:ascii="Arial" w:hAnsi="Arial" w:cs="Arial"/>
        </w:rPr>
      </w:pPr>
      <w:r w:rsidRPr="00BA1D10">
        <w:rPr>
          <w:rFonts w:ascii="Arial" w:hAnsi="Arial" w:cs="Arial"/>
        </w:rPr>
        <w:t xml:space="preserve">Anyone assessed as eligible for non-residential social care support has </w:t>
      </w:r>
      <w:r w:rsidRPr="00BA1D10">
        <w:rPr>
          <w:rFonts w:ascii="Arial" w:hAnsi="Arial" w:cs="Arial"/>
          <w:b/>
        </w:rPr>
        <w:t>four</w:t>
      </w:r>
      <w:r w:rsidRPr="00BA1D10">
        <w:rPr>
          <w:rFonts w:ascii="Arial" w:hAnsi="Arial" w:cs="Arial"/>
        </w:rPr>
        <w:t xml:space="preserve"> options of self-directed support:</w:t>
      </w:r>
    </w:p>
    <w:p w14:paraId="34824DEB" w14:textId="77777777" w:rsidR="00BA1D10" w:rsidRPr="00BA1D10" w:rsidRDefault="007A762D" w:rsidP="008A75EF">
      <w:pPr>
        <w:pStyle w:val="NormalWeb"/>
        <w:numPr>
          <w:ilvl w:val="1"/>
          <w:numId w:val="20"/>
        </w:numPr>
        <w:tabs>
          <w:tab w:val="left" w:pos="567"/>
        </w:tabs>
        <w:spacing w:before="120" w:beforeAutospacing="0" w:after="120" w:afterAutospacing="0" w:line="276" w:lineRule="auto"/>
        <w:rPr>
          <w:rFonts w:ascii="Arial" w:hAnsi="Arial" w:cs="Arial"/>
        </w:rPr>
      </w:pPr>
      <w:r w:rsidRPr="00BA1D10">
        <w:rPr>
          <w:rFonts w:ascii="Arial" w:hAnsi="Arial" w:cs="Arial"/>
        </w:rPr>
        <w:t>The making of a Direct Payment (DP) by the local authority to the individual for the provision of support</w:t>
      </w:r>
      <w:r w:rsidR="00DA7EAC" w:rsidRPr="00BA1D10">
        <w:rPr>
          <w:rFonts w:ascii="Arial" w:hAnsi="Arial" w:cs="Arial"/>
        </w:rPr>
        <w:t>.</w:t>
      </w:r>
    </w:p>
    <w:p w14:paraId="2E412AE1" w14:textId="77777777" w:rsidR="00BA1D10" w:rsidRPr="00BA1D10" w:rsidRDefault="00DA7EAC" w:rsidP="008A75EF">
      <w:pPr>
        <w:pStyle w:val="NormalWeb"/>
        <w:numPr>
          <w:ilvl w:val="1"/>
          <w:numId w:val="20"/>
        </w:numPr>
        <w:tabs>
          <w:tab w:val="left" w:pos="567"/>
        </w:tabs>
        <w:spacing w:before="120" w:beforeAutospacing="0" w:after="120" w:afterAutospacing="0" w:line="276" w:lineRule="auto"/>
        <w:rPr>
          <w:rFonts w:ascii="Arial" w:hAnsi="Arial" w:cs="Arial"/>
        </w:rPr>
      </w:pPr>
      <w:r w:rsidRPr="00BA1D10">
        <w:rPr>
          <w:rFonts w:ascii="Arial" w:hAnsi="Arial" w:cs="Arial"/>
        </w:rPr>
        <w:t>The ability to ‘direct’ their own support package and ask the local authority or a third-party organisation to procure and manage that package on their behalf.  This is also known as an Individual Service Fund (ISF).</w:t>
      </w:r>
    </w:p>
    <w:p w14:paraId="2BBD8465" w14:textId="77777777" w:rsidR="00BA1D10" w:rsidRPr="00BA1D10" w:rsidRDefault="007A762D" w:rsidP="008A75EF">
      <w:pPr>
        <w:pStyle w:val="NormalWeb"/>
        <w:numPr>
          <w:ilvl w:val="1"/>
          <w:numId w:val="20"/>
        </w:numPr>
        <w:tabs>
          <w:tab w:val="left" w:pos="567"/>
        </w:tabs>
        <w:spacing w:before="120" w:beforeAutospacing="0" w:after="120" w:afterAutospacing="0" w:line="276" w:lineRule="auto"/>
        <w:rPr>
          <w:rFonts w:ascii="Arial" w:hAnsi="Arial" w:cs="Arial"/>
        </w:rPr>
      </w:pPr>
      <w:r w:rsidRPr="00BA1D10">
        <w:rPr>
          <w:rFonts w:ascii="Arial" w:hAnsi="Arial" w:cs="Arial"/>
        </w:rPr>
        <w:t>The selection of support for the individual by</w:t>
      </w:r>
      <w:r w:rsidR="00DA7EAC" w:rsidRPr="00BA1D10">
        <w:rPr>
          <w:rFonts w:ascii="Arial" w:hAnsi="Arial" w:cs="Arial"/>
        </w:rPr>
        <w:t xml:space="preserve"> the local authority to choose, make arrangements for and manage their support package on their behalf. </w:t>
      </w:r>
    </w:p>
    <w:p w14:paraId="6B694A94" w14:textId="77777777" w:rsidR="00BA1D10" w:rsidRPr="00BA1D10" w:rsidRDefault="007A762D" w:rsidP="008A75EF">
      <w:pPr>
        <w:pStyle w:val="NormalWeb"/>
        <w:numPr>
          <w:ilvl w:val="1"/>
          <w:numId w:val="20"/>
        </w:numPr>
        <w:tabs>
          <w:tab w:val="left" w:pos="567"/>
        </w:tabs>
        <w:spacing w:before="120" w:beforeAutospacing="0" w:after="120" w:afterAutospacing="0" w:line="276" w:lineRule="auto"/>
        <w:rPr>
          <w:rFonts w:ascii="Arial" w:hAnsi="Arial" w:cs="Arial"/>
        </w:rPr>
      </w:pPr>
      <w:r w:rsidRPr="00BA1D10">
        <w:rPr>
          <w:rFonts w:ascii="Arial" w:hAnsi="Arial" w:cs="Arial"/>
        </w:rPr>
        <w:t>The selection by the individual a</w:t>
      </w:r>
      <w:r w:rsidR="00DA7EAC" w:rsidRPr="00BA1D10">
        <w:rPr>
          <w:rFonts w:ascii="Arial" w:hAnsi="Arial" w:cs="Arial"/>
        </w:rPr>
        <w:t xml:space="preserve"> combination of any of the three options above.</w:t>
      </w:r>
    </w:p>
    <w:p w14:paraId="6DED56EE" w14:textId="77777777" w:rsidR="00BA1D10" w:rsidRPr="00BA1D10" w:rsidRDefault="00DA7EAC" w:rsidP="00BA1D10">
      <w:pPr>
        <w:pStyle w:val="NormalWeb"/>
        <w:numPr>
          <w:ilvl w:val="0"/>
          <w:numId w:val="15"/>
        </w:numPr>
        <w:tabs>
          <w:tab w:val="left" w:pos="567"/>
        </w:tabs>
        <w:spacing w:before="120" w:beforeAutospacing="0" w:after="120" w:afterAutospacing="0" w:line="276" w:lineRule="auto"/>
        <w:ind w:left="567" w:hanging="567"/>
        <w:rPr>
          <w:rFonts w:ascii="Arial" w:hAnsi="Arial" w:cs="Arial"/>
        </w:rPr>
      </w:pPr>
      <w:r w:rsidRPr="00BA1D10">
        <w:rPr>
          <w:rFonts w:ascii="Arial" w:hAnsi="Arial" w:cs="Arial"/>
        </w:rPr>
        <w:t xml:space="preserve">The principles and definitions within this policy apply to all the four options carried out by or on behalf of the </w:t>
      </w:r>
      <w:r w:rsidR="00253BC7" w:rsidRPr="00BA1D10">
        <w:rPr>
          <w:rFonts w:ascii="Arial" w:hAnsi="Arial" w:cs="Arial"/>
        </w:rPr>
        <w:t>local authority</w:t>
      </w:r>
      <w:r w:rsidRPr="00BA1D10">
        <w:rPr>
          <w:rFonts w:ascii="Arial" w:hAnsi="Arial" w:cs="Arial"/>
        </w:rPr>
        <w:t>. There should be no assumption that the local authority or assessor consider any option as a preferred or default option.</w:t>
      </w:r>
    </w:p>
    <w:p w14:paraId="667A296B" w14:textId="430F5260" w:rsidR="0084263F" w:rsidRDefault="00DA7EAC" w:rsidP="0084263F">
      <w:pPr>
        <w:pStyle w:val="NormalWeb"/>
        <w:numPr>
          <w:ilvl w:val="0"/>
          <w:numId w:val="15"/>
        </w:numPr>
        <w:tabs>
          <w:tab w:val="left" w:pos="567"/>
        </w:tabs>
        <w:ind w:left="567" w:hanging="567"/>
        <w:rPr>
          <w:rFonts w:ascii="Arial" w:hAnsi="Arial" w:cs="Arial"/>
          <w:shd w:val="clear" w:color="auto" w:fill="FFFFFF"/>
        </w:rPr>
      </w:pPr>
      <w:r w:rsidRPr="0084263F">
        <w:rPr>
          <w:rFonts w:ascii="Arial" w:hAnsi="Arial" w:cs="Arial"/>
          <w:shd w:val="clear" w:color="auto" w:fill="FFFFFF"/>
        </w:rPr>
        <w:t>Assessment, the provision of information and the identification of resources are all part of the same co-produced process, which starts with a good conversation and ends in a budgeted (if budget is required) support plan and the offer of the four </w:t>
      </w:r>
      <w:r w:rsidRPr="0084263F">
        <w:rPr>
          <w:rFonts w:ascii="Arial" w:hAnsi="Arial" w:cs="Arial"/>
        </w:rPr>
        <w:t>SDS</w:t>
      </w:r>
      <w:r w:rsidRPr="0084263F">
        <w:rPr>
          <w:rFonts w:ascii="Arial" w:hAnsi="Arial" w:cs="Arial"/>
          <w:shd w:val="clear" w:color="auto" w:fill="FFFFFF"/>
        </w:rPr>
        <w:t> options</w:t>
      </w:r>
      <w:r w:rsidR="00BA1D10" w:rsidRPr="0084263F">
        <w:rPr>
          <w:rFonts w:ascii="Arial" w:hAnsi="Arial" w:cs="Arial"/>
          <w:shd w:val="clear" w:color="auto" w:fill="FFFFFF"/>
        </w:rPr>
        <w:t>.</w:t>
      </w:r>
      <w:r w:rsidR="00844574" w:rsidRPr="0084263F">
        <w:rPr>
          <w:rFonts w:ascii="Arial" w:hAnsi="Arial" w:cs="Arial"/>
          <w:shd w:val="clear" w:color="auto" w:fill="FFFFFF"/>
        </w:rPr>
        <w:t xml:space="preserve"> </w:t>
      </w:r>
      <w:r w:rsidR="00DA64C0" w:rsidRPr="0084263F">
        <w:rPr>
          <w:rFonts w:ascii="Arial" w:hAnsi="Arial" w:cs="Arial"/>
          <w:shd w:val="clear" w:color="auto" w:fill="FFFFFF"/>
        </w:rPr>
        <w:t>Brokerage and independent support will be available to support service users and informal carers to secure care and support.  Where identified in an</w:t>
      </w:r>
      <w:r w:rsidR="00DA64C0" w:rsidRPr="0084263F">
        <w:rPr>
          <w:rFonts w:ascii="Arial" w:hAnsi="Arial" w:cs="Arial"/>
          <w:shd w:val="clear" w:color="auto" w:fill="FFFFFF"/>
          <w:lang w:val="en-US"/>
        </w:rPr>
        <w:t> assessment as required and agreed as part of a support plan</w:t>
      </w:r>
      <w:r w:rsidR="00DA64C0" w:rsidRPr="0084263F">
        <w:rPr>
          <w:rFonts w:ascii="Arial" w:hAnsi="Arial" w:cs="Arial"/>
          <w:shd w:val="clear" w:color="auto" w:fill="FFFFFF"/>
        </w:rPr>
        <w:t xml:space="preserve">, a Direct Payment may be utilised to engage independent brokerage.    </w:t>
      </w:r>
    </w:p>
    <w:p w14:paraId="0E044547" w14:textId="2A009387" w:rsidR="00BA1D10" w:rsidRPr="0084263F" w:rsidRDefault="00DA7EAC" w:rsidP="0084263F">
      <w:pPr>
        <w:pStyle w:val="NormalWeb"/>
        <w:numPr>
          <w:ilvl w:val="0"/>
          <w:numId w:val="15"/>
        </w:numPr>
        <w:tabs>
          <w:tab w:val="left" w:pos="567"/>
        </w:tabs>
        <w:spacing w:before="120" w:beforeAutospacing="0" w:after="120" w:afterAutospacing="0" w:line="276" w:lineRule="auto"/>
        <w:ind w:left="567" w:hanging="567"/>
        <w:rPr>
          <w:rFonts w:ascii="Arial" w:hAnsi="Arial" w:cs="Arial"/>
        </w:rPr>
      </w:pPr>
      <w:r w:rsidRPr="0084263F">
        <w:rPr>
          <w:rFonts w:ascii="Arial" w:hAnsi="Arial" w:cs="Arial"/>
        </w:rPr>
        <w:t xml:space="preserve">Those primarily involved in establishing assessed eligible need are </w:t>
      </w:r>
      <w:r w:rsidR="00253BC7" w:rsidRPr="0084263F">
        <w:rPr>
          <w:rFonts w:ascii="Arial" w:hAnsi="Arial" w:cs="Arial"/>
        </w:rPr>
        <w:t xml:space="preserve">local authority employees in the following roles; </w:t>
      </w:r>
      <w:r w:rsidRPr="0084263F">
        <w:rPr>
          <w:rFonts w:ascii="Arial" w:hAnsi="Arial" w:cs="Arial"/>
        </w:rPr>
        <w:t xml:space="preserve">social workers, occupational therapists, </w:t>
      </w:r>
      <w:r w:rsidRPr="0084263F">
        <w:rPr>
          <w:rFonts w:ascii="Arial" w:hAnsi="Arial" w:cs="Arial"/>
        </w:rPr>
        <w:lastRenderedPageBreak/>
        <w:t xml:space="preserve">community care assistants, and social work assistants </w:t>
      </w:r>
      <w:r w:rsidR="00253BC7" w:rsidRPr="0084263F">
        <w:rPr>
          <w:rFonts w:ascii="Arial" w:hAnsi="Arial" w:cs="Arial"/>
        </w:rPr>
        <w:t xml:space="preserve">and working </w:t>
      </w:r>
      <w:r w:rsidRPr="0084263F">
        <w:rPr>
          <w:rFonts w:ascii="Arial" w:hAnsi="Arial" w:cs="Arial"/>
        </w:rPr>
        <w:t>within the Edinburgh Health and Social Care Partnership and Children, Education and Justice Services.</w:t>
      </w:r>
    </w:p>
    <w:p w14:paraId="77C15F83" w14:textId="77777777" w:rsidR="00BA1D10" w:rsidRPr="00BA1D10" w:rsidRDefault="0037401D" w:rsidP="009B618C">
      <w:pPr>
        <w:pStyle w:val="NormalWeb"/>
        <w:numPr>
          <w:ilvl w:val="0"/>
          <w:numId w:val="15"/>
        </w:numPr>
        <w:tabs>
          <w:tab w:val="left" w:pos="567"/>
        </w:tabs>
        <w:spacing w:before="120" w:beforeAutospacing="0" w:after="120" w:afterAutospacing="0" w:line="276" w:lineRule="auto"/>
        <w:ind w:left="567" w:hanging="567"/>
        <w:rPr>
          <w:rFonts w:ascii="Arial" w:hAnsi="Arial" w:cs="Arial"/>
        </w:rPr>
      </w:pPr>
      <w:r w:rsidRPr="00BA1D10">
        <w:rPr>
          <w:rFonts w:ascii="Arial" w:hAnsi="Arial" w:cs="Arial"/>
        </w:rPr>
        <w:t xml:space="preserve">The Scottish Government have published a </w:t>
      </w:r>
      <w:r w:rsidR="005814C9" w:rsidRPr="00BA1D10">
        <w:rPr>
          <w:rFonts w:ascii="Arial" w:hAnsi="Arial" w:cs="Arial"/>
        </w:rPr>
        <w:t>Self-Directed Support Improvement Plan 2023-27. The plan identifies the need for a whole-system approach to delivering self-directed support across statutory, third-sector and independent providers.  Through this policy, the City of Edinburgh Council is committed to contributing towards the implementation and delivery of the Improvement Plan.</w:t>
      </w:r>
    </w:p>
    <w:p w14:paraId="3658794E" w14:textId="77777777" w:rsidR="00BA1D10" w:rsidRPr="00BA1D10" w:rsidRDefault="007D5FCC" w:rsidP="00BA1D10">
      <w:pPr>
        <w:pStyle w:val="NormalWeb"/>
        <w:tabs>
          <w:tab w:val="left" w:pos="567"/>
        </w:tabs>
        <w:spacing w:before="120" w:beforeAutospacing="0" w:after="120" w:afterAutospacing="0" w:line="276" w:lineRule="auto"/>
        <w:rPr>
          <w:rFonts w:ascii="Arial" w:hAnsi="Arial" w:cs="Arial"/>
        </w:rPr>
      </w:pPr>
      <w:r w:rsidRPr="00BA1D10">
        <w:rPr>
          <w:rFonts w:ascii="Arial" w:hAnsi="Arial" w:cs="Arial"/>
          <w:b/>
          <w:bCs/>
        </w:rPr>
        <w:t>Limits to Choice</w:t>
      </w:r>
    </w:p>
    <w:p w14:paraId="4714EBA2" w14:textId="77777777" w:rsidR="00BA1D10" w:rsidRPr="00BA1D10" w:rsidRDefault="007D5FCC" w:rsidP="00BA1D10">
      <w:pPr>
        <w:pStyle w:val="NormalWeb"/>
        <w:numPr>
          <w:ilvl w:val="0"/>
          <w:numId w:val="15"/>
        </w:numPr>
        <w:tabs>
          <w:tab w:val="left" w:pos="567"/>
        </w:tabs>
        <w:spacing w:before="120" w:beforeAutospacing="0" w:after="120" w:afterAutospacing="0" w:line="276" w:lineRule="auto"/>
        <w:ind w:left="567" w:hanging="567"/>
        <w:rPr>
          <w:rFonts w:ascii="Arial" w:hAnsi="Arial" w:cs="Arial"/>
        </w:rPr>
      </w:pPr>
      <w:r w:rsidRPr="00BA1D10">
        <w:rPr>
          <w:rFonts w:ascii="Arial" w:hAnsi="Arial" w:cs="Arial"/>
          <w:color w:val="000000"/>
        </w:rPr>
        <w:t xml:space="preserve">There may be instances where the </w:t>
      </w:r>
      <w:r w:rsidR="00253BC7" w:rsidRPr="00BA1D10">
        <w:rPr>
          <w:rFonts w:ascii="Arial" w:hAnsi="Arial" w:cs="Arial"/>
          <w:color w:val="000000"/>
        </w:rPr>
        <w:t>individual</w:t>
      </w:r>
      <w:r w:rsidRPr="00BA1D10">
        <w:rPr>
          <w:rFonts w:ascii="Arial" w:hAnsi="Arial" w:cs="Arial"/>
          <w:color w:val="000000"/>
        </w:rPr>
        <w:t xml:space="preserve"> will not be able to choose a particular option or type of support. </w:t>
      </w:r>
    </w:p>
    <w:p w14:paraId="7C4D30D1" w14:textId="4F94BC85" w:rsidR="00BA1D10" w:rsidRPr="00BA1D10" w:rsidRDefault="00BA1D10" w:rsidP="00BA1D10">
      <w:pPr>
        <w:pStyle w:val="NormalWeb"/>
        <w:numPr>
          <w:ilvl w:val="0"/>
          <w:numId w:val="15"/>
        </w:numPr>
        <w:tabs>
          <w:tab w:val="left" w:pos="567"/>
        </w:tabs>
        <w:spacing w:before="120" w:beforeAutospacing="0" w:after="120" w:afterAutospacing="0" w:line="276" w:lineRule="auto"/>
        <w:ind w:left="567" w:hanging="567"/>
        <w:rPr>
          <w:rFonts w:ascii="Arial" w:hAnsi="Arial" w:cs="Arial"/>
        </w:rPr>
      </w:pPr>
      <w:r w:rsidRPr="00BA1D10">
        <w:rPr>
          <w:rFonts w:ascii="Arial" w:hAnsi="Arial" w:cs="Arial"/>
          <w:color w:val="000000"/>
        </w:rPr>
        <w:t>I</w:t>
      </w:r>
      <w:r w:rsidR="007D5FCC" w:rsidRPr="00BA1D10">
        <w:rPr>
          <w:rFonts w:ascii="Arial" w:hAnsi="Arial" w:cs="Arial"/>
          <w:color w:val="000000"/>
        </w:rPr>
        <w:t xml:space="preserve">n line with the </w:t>
      </w:r>
      <w:r w:rsidRPr="00BA1D10">
        <w:rPr>
          <w:rFonts w:ascii="Arial" w:hAnsi="Arial" w:cs="Arial"/>
          <w:color w:val="000000"/>
        </w:rPr>
        <w:t>Self-Directed</w:t>
      </w:r>
      <w:r w:rsidR="007D5FCC" w:rsidRPr="00BA1D10">
        <w:rPr>
          <w:rFonts w:ascii="Arial" w:hAnsi="Arial" w:cs="Arial"/>
          <w:color w:val="000000"/>
        </w:rPr>
        <w:t xml:space="preserve"> Support (Direct Payments) (Scotland) Regulations 2014, the </w:t>
      </w:r>
      <w:r w:rsidR="00253BC7" w:rsidRPr="00BA1D10">
        <w:rPr>
          <w:rFonts w:ascii="Arial" w:hAnsi="Arial" w:cs="Arial"/>
          <w:color w:val="000000"/>
        </w:rPr>
        <w:t>local authority</w:t>
      </w:r>
      <w:r w:rsidR="007D5FCC" w:rsidRPr="00BA1D10">
        <w:rPr>
          <w:rFonts w:ascii="Arial" w:hAnsi="Arial" w:cs="Arial"/>
          <w:color w:val="000000"/>
        </w:rPr>
        <w:t xml:space="preserve"> is not required to give individuals the option of choosing Option 1 and so far as relating to that option, Option 4</w:t>
      </w:r>
      <w:r w:rsidR="00620937" w:rsidRPr="00BA1D10">
        <w:rPr>
          <w:rFonts w:ascii="Arial" w:hAnsi="Arial" w:cs="Arial"/>
          <w:color w:val="000000"/>
        </w:rPr>
        <w:t>,</w:t>
      </w:r>
      <w:r w:rsidR="007D5FCC" w:rsidRPr="00BA1D10">
        <w:rPr>
          <w:rFonts w:ascii="Arial" w:hAnsi="Arial" w:cs="Arial"/>
          <w:color w:val="000000"/>
        </w:rPr>
        <w:t xml:space="preserve"> in the following circumstances: </w:t>
      </w:r>
    </w:p>
    <w:p w14:paraId="557FE543" w14:textId="5981D583" w:rsidR="00BA1D10" w:rsidRPr="00BA1D10" w:rsidRDefault="007D5FCC" w:rsidP="00BA1D10">
      <w:pPr>
        <w:pStyle w:val="NormalWeb"/>
        <w:numPr>
          <w:ilvl w:val="1"/>
          <w:numId w:val="15"/>
        </w:numPr>
        <w:tabs>
          <w:tab w:val="left" w:pos="567"/>
        </w:tabs>
        <w:spacing w:before="120" w:beforeAutospacing="0" w:after="120" w:afterAutospacing="0" w:line="276" w:lineRule="auto"/>
        <w:rPr>
          <w:rFonts w:ascii="Arial" w:hAnsi="Arial" w:cs="Arial"/>
        </w:rPr>
      </w:pPr>
      <w:r w:rsidRPr="00BA1D10">
        <w:rPr>
          <w:rFonts w:ascii="Arial" w:hAnsi="Arial" w:cs="Arial"/>
          <w:color w:val="000000"/>
        </w:rPr>
        <w:t xml:space="preserve">The </w:t>
      </w:r>
      <w:r w:rsidR="00620937" w:rsidRPr="00BA1D10">
        <w:rPr>
          <w:rFonts w:ascii="Arial" w:hAnsi="Arial" w:cs="Arial"/>
          <w:color w:val="000000"/>
        </w:rPr>
        <w:t>local authority</w:t>
      </w:r>
      <w:r w:rsidRPr="00BA1D10">
        <w:rPr>
          <w:rFonts w:ascii="Arial" w:hAnsi="Arial" w:cs="Arial"/>
          <w:color w:val="000000"/>
        </w:rPr>
        <w:t xml:space="preserve"> previously terminated a </w:t>
      </w:r>
      <w:r w:rsidR="00620937" w:rsidRPr="00BA1D10">
        <w:rPr>
          <w:rFonts w:ascii="Arial" w:hAnsi="Arial" w:cs="Arial"/>
          <w:color w:val="000000"/>
        </w:rPr>
        <w:t>D</w:t>
      </w:r>
      <w:r w:rsidR="00BA1D10">
        <w:rPr>
          <w:rFonts w:ascii="Arial" w:hAnsi="Arial" w:cs="Arial"/>
          <w:color w:val="000000"/>
        </w:rPr>
        <w:t xml:space="preserve">irect </w:t>
      </w:r>
      <w:r w:rsidR="00620937" w:rsidRPr="00BA1D10">
        <w:rPr>
          <w:rFonts w:ascii="Arial" w:hAnsi="Arial" w:cs="Arial"/>
          <w:color w:val="000000"/>
        </w:rPr>
        <w:t>P</w:t>
      </w:r>
      <w:r w:rsidR="00BA1D10">
        <w:rPr>
          <w:rFonts w:ascii="Arial" w:hAnsi="Arial" w:cs="Arial"/>
          <w:color w:val="000000"/>
        </w:rPr>
        <w:t>ayment (DP)</w:t>
      </w:r>
      <w:r w:rsidRPr="00BA1D10">
        <w:rPr>
          <w:rFonts w:ascii="Arial" w:hAnsi="Arial" w:cs="Arial"/>
          <w:color w:val="000000"/>
        </w:rPr>
        <w:t xml:space="preserve"> made to the person</w:t>
      </w:r>
      <w:r w:rsidR="001A02F4" w:rsidRPr="00BA1D10">
        <w:rPr>
          <w:rFonts w:ascii="Arial" w:hAnsi="Arial" w:cs="Arial"/>
          <w:color w:val="000000"/>
        </w:rPr>
        <w:t>.</w:t>
      </w:r>
    </w:p>
    <w:p w14:paraId="2B3A997A" w14:textId="77777777" w:rsidR="00BA1D10" w:rsidRPr="00BA1D10" w:rsidRDefault="007D5FCC" w:rsidP="00BA1D10">
      <w:pPr>
        <w:pStyle w:val="NormalWeb"/>
        <w:numPr>
          <w:ilvl w:val="1"/>
          <w:numId w:val="15"/>
        </w:numPr>
        <w:tabs>
          <w:tab w:val="left" w:pos="567"/>
        </w:tabs>
        <w:spacing w:before="120" w:beforeAutospacing="0" w:after="120" w:afterAutospacing="0" w:line="276" w:lineRule="auto"/>
        <w:rPr>
          <w:rFonts w:ascii="Arial" w:hAnsi="Arial" w:cs="Arial"/>
        </w:rPr>
      </w:pPr>
      <w:r w:rsidRPr="00BA1D10">
        <w:rPr>
          <w:rFonts w:ascii="Arial" w:hAnsi="Arial" w:cs="Arial"/>
          <w:color w:val="000000"/>
        </w:rPr>
        <w:t xml:space="preserve">There is evidence that the provision of a </w:t>
      </w:r>
      <w:r w:rsidR="00620937" w:rsidRPr="00BA1D10">
        <w:rPr>
          <w:rFonts w:ascii="Arial" w:hAnsi="Arial" w:cs="Arial"/>
          <w:color w:val="000000"/>
        </w:rPr>
        <w:t>DP</w:t>
      </w:r>
      <w:r w:rsidRPr="00BA1D10">
        <w:rPr>
          <w:rFonts w:ascii="Arial" w:hAnsi="Arial" w:cs="Arial"/>
          <w:color w:val="000000"/>
        </w:rPr>
        <w:t xml:space="preserve"> is likely to put the safety of the person to whom the support is provided or others at risk. </w:t>
      </w:r>
    </w:p>
    <w:p w14:paraId="6BA34FD0" w14:textId="77777777" w:rsidR="00BA1D10" w:rsidRPr="00BA1D10" w:rsidRDefault="001D1EC9" w:rsidP="00BA1D10">
      <w:pPr>
        <w:pStyle w:val="NormalWeb"/>
        <w:numPr>
          <w:ilvl w:val="1"/>
          <w:numId w:val="15"/>
        </w:numPr>
        <w:tabs>
          <w:tab w:val="left" w:pos="567"/>
        </w:tabs>
        <w:spacing w:before="120" w:beforeAutospacing="0" w:after="120" w:afterAutospacing="0" w:line="276" w:lineRule="auto"/>
        <w:rPr>
          <w:rFonts w:ascii="Arial" w:hAnsi="Arial" w:cs="Arial"/>
        </w:rPr>
      </w:pPr>
      <w:r w:rsidRPr="00BA1D10">
        <w:rPr>
          <w:rFonts w:ascii="Arial" w:hAnsi="Arial" w:cs="Arial"/>
          <w:color w:val="000000"/>
        </w:rPr>
        <w:t>Where the individual has been assessed as requiring long-term residential care.</w:t>
      </w:r>
    </w:p>
    <w:p w14:paraId="6F544754" w14:textId="77777777" w:rsidR="00BA1D10" w:rsidRPr="00BA1D10" w:rsidRDefault="001D1EC9" w:rsidP="00BA1D10">
      <w:pPr>
        <w:pStyle w:val="NormalWeb"/>
        <w:numPr>
          <w:ilvl w:val="1"/>
          <w:numId w:val="15"/>
        </w:numPr>
        <w:tabs>
          <w:tab w:val="left" w:pos="567"/>
        </w:tabs>
        <w:spacing w:before="120" w:beforeAutospacing="0" w:after="120" w:afterAutospacing="0" w:line="276" w:lineRule="auto"/>
        <w:rPr>
          <w:rFonts w:ascii="Arial" w:hAnsi="Arial" w:cs="Arial"/>
        </w:rPr>
      </w:pPr>
      <w:r w:rsidRPr="00BA1D10">
        <w:rPr>
          <w:rFonts w:ascii="Arial" w:hAnsi="Arial" w:cs="Arial"/>
          <w:color w:val="000000"/>
        </w:rPr>
        <w:t>Where the individual currently resides in prison.</w:t>
      </w:r>
    </w:p>
    <w:p w14:paraId="0BEA5A8D" w14:textId="77777777" w:rsidR="00BA1D10" w:rsidRPr="00BA1D10" w:rsidRDefault="007D5FCC" w:rsidP="009B618C">
      <w:pPr>
        <w:pStyle w:val="NormalWeb"/>
        <w:numPr>
          <w:ilvl w:val="0"/>
          <w:numId w:val="15"/>
        </w:numPr>
        <w:tabs>
          <w:tab w:val="left" w:pos="567"/>
        </w:tabs>
        <w:spacing w:before="120" w:beforeAutospacing="0" w:after="120" w:afterAutospacing="0" w:line="276" w:lineRule="auto"/>
        <w:ind w:left="567" w:hanging="567"/>
        <w:rPr>
          <w:rFonts w:ascii="Arial" w:hAnsi="Arial" w:cs="Arial"/>
        </w:rPr>
      </w:pPr>
      <w:r w:rsidRPr="00BA1D10">
        <w:rPr>
          <w:rFonts w:ascii="Arial" w:hAnsi="Arial" w:cs="Arial"/>
          <w:color w:val="000000"/>
        </w:rPr>
        <w:t>The Regulations also state that Option 1 (Direct Payments) cannot be offered to persons whose</w:t>
      </w:r>
      <w:r w:rsidR="001C36CD" w:rsidRPr="00BA1D10">
        <w:rPr>
          <w:rFonts w:ascii="Arial" w:hAnsi="Arial" w:cs="Arial"/>
          <w:color w:val="000000"/>
        </w:rPr>
        <w:t xml:space="preserve"> assessed eligible</w:t>
      </w:r>
      <w:r w:rsidRPr="00BA1D10">
        <w:rPr>
          <w:rFonts w:ascii="Arial" w:hAnsi="Arial" w:cs="Arial"/>
          <w:color w:val="000000"/>
        </w:rPr>
        <w:t xml:space="preserve"> need call</w:t>
      </w:r>
      <w:r w:rsidR="001C36CD" w:rsidRPr="00BA1D10">
        <w:rPr>
          <w:rFonts w:ascii="Arial" w:hAnsi="Arial" w:cs="Arial"/>
          <w:color w:val="000000"/>
        </w:rPr>
        <w:t>s</w:t>
      </w:r>
      <w:r w:rsidRPr="00BA1D10">
        <w:rPr>
          <w:rFonts w:ascii="Arial" w:hAnsi="Arial" w:cs="Arial"/>
          <w:color w:val="000000"/>
        </w:rPr>
        <w:t xml:space="preserve"> for long-term residential/nursing care. </w:t>
      </w:r>
    </w:p>
    <w:p w14:paraId="1F48D3CB" w14:textId="5496B70C" w:rsidR="00BA1D10" w:rsidRPr="00BA1D10" w:rsidRDefault="007D5FCC" w:rsidP="009B618C">
      <w:pPr>
        <w:pStyle w:val="NormalWeb"/>
        <w:numPr>
          <w:ilvl w:val="0"/>
          <w:numId w:val="15"/>
        </w:numPr>
        <w:tabs>
          <w:tab w:val="left" w:pos="567"/>
        </w:tabs>
        <w:spacing w:before="120" w:beforeAutospacing="0" w:after="120" w:afterAutospacing="0" w:line="276" w:lineRule="auto"/>
        <w:ind w:left="567" w:hanging="567"/>
        <w:rPr>
          <w:rFonts w:ascii="Arial" w:hAnsi="Arial" w:cs="Arial"/>
        </w:rPr>
      </w:pPr>
      <w:r w:rsidRPr="00BA1D10">
        <w:rPr>
          <w:rFonts w:ascii="Arial" w:hAnsi="Arial" w:cs="Arial"/>
        </w:rPr>
        <w:t xml:space="preserve">Certain care and support services where they are linked to multiple-occupancy or group-tenancy accommodation arrangements (often called Supported Accommodation) are not suitable for </w:t>
      </w:r>
      <w:r w:rsidR="00BA1D10" w:rsidRPr="00BA1D10">
        <w:rPr>
          <w:rFonts w:ascii="Arial" w:hAnsi="Arial" w:cs="Arial"/>
        </w:rPr>
        <w:t>Self-Directed</w:t>
      </w:r>
      <w:r w:rsidRPr="00BA1D10">
        <w:rPr>
          <w:rFonts w:ascii="Arial" w:hAnsi="Arial" w:cs="Arial"/>
        </w:rPr>
        <w:t xml:space="preserve"> Support Options 1 or 2 (and so far as relating to that option, Option 4). This is due to the potential impact upon the tenancy rights of other tenants and the overall coordination of care, support and safety within the accommodation.</w:t>
      </w:r>
    </w:p>
    <w:p w14:paraId="10977AE1" w14:textId="77777777" w:rsidR="00BA1D10" w:rsidRPr="00BA1D10" w:rsidRDefault="001C36CD" w:rsidP="009B618C">
      <w:pPr>
        <w:pStyle w:val="NormalWeb"/>
        <w:numPr>
          <w:ilvl w:val="0"/>
          <w:numId w:val="15"/>
        </w:numPr>
        <w:tabs>
          <w:tab w:val="left" w:pos="567"/>
        </w:tabs>
        <w:spacing w:before="120" w:beforeAutospacing="0" w:after="120" w:afterAutospacing="0" w:line="276" w:lineRule="auto"/>
        <w:ind w:left="567" w:hanging="567"/>
        <w:rPr>
          <w:rFonts w:ascii="Arial" w:hAnsi="Arial" w:cs="Arial"/>
        </w:rPr>
      </w:pPr>
      <w:r w:rsidRPr="00BA1D10">
        <w:rPr>
          <w:rFonts w:ascii="Arial" w:hAnsi="Arial" w:cs="Arial"/>
        </w:rPr>
        <w:t>In line with section 12a(5) of the Social Work (Scotland) Act 1968 relating to the power to provide support without an assessment,</w:t>
      </w:r>
      <w:r w:rsidR="004114CA" w:rsidRPr="00BA1D10">
        <w:rPr>
          <w:rFonts w:ascii="Arial" w:hAnsi="Arial" w:cs="Arial"/>
        </w:rPr>
        <w:t xml:space="preserve"> where there is an urgent need to provide community care</w:t>
      </w:r>
      <w:r w:rsidRPr="00BA1D10">
        <w:rPr>
          <w:rFonts w:ascii="Arial" w:hAnsi="Arial" w:cs="Arial"/>
        </w:rPr>
        <w:t xml:space="preserve"> the local authority can provide or arrange support without the need for a full assessment</w:t>
      </w:r>
      <w:r w:rsidR="004114CA" w:rsidRPr="00BA1D10">
        <w:rPr>
          <w:rFonts w:ascii="Arial" w:hAnsi="Arial" w:cs="Arial"/>
        </w:rPr>
        <w:t>, and therefore without offering the four SDS Options. However, a review of the care put in place should be reviewed within a reasonable timeframe.</w:t>
      </w:r>
    </w:p>
    <w:p w14:paraId="6E31AD68" w14:textId="33B517BF" w:rsidR="00017FEE" w:rsidRPr="00BA1D10" w:rsidRDefault="00144EAB" w:rsidP="000E2109">
      <w:pPr>
        <w:pStyle w:val="NormalWeb"/>
        <w:numPr>
          <w:ilvl w:val="0"/>
          <w:numId w:val="15"/>
        </w:numPr>
        <w:tabs>
          <w:tab w:val="left" w:pos="567"/>
        </w:tabs>
        <w:spacing w:before="120" w:beforeAutospacing="0" w:after="120" w:afterAutospacing="0" w:line="276" w:lineRule="auto"/>
        <w:ind w:left="567" w:hanging="567"/>
        <w:rPr>
          <w:rFonts w:ascii="Arial" w:hAnsi="Arial" w:cs="Arial"/>
        </w:rPr>
      </w:pPr>
      <w:r w:rsidRPr="00BA1D10">
        <w:rPr>
          <w:rFonts w:ascii="Arial" w:hAnsi="Arial" w:cs="Arial"/>
        </w:rPr>
        <w:t xml:space="preserve">More detailed guidance and information on Self Directed Support can be found on the </w:t>
      </w:r>
      <w:hyperlink r:id="rId8" w:history="1">
        <w:r w:rsidRPr="00BA1D10">
          <w:rPr>
            <w:rStyle w:val="Hyperlink"/>
            <w:rFonts w:cs="Arial"/>
          </w:rPr>
          <w:t>Scottish Government website</w:t>
        </w:r>
      </w:hyperlink>
      <w:r w:rsidRPr="00BA1D10">
        <w:rPr>
          <w:rFonts w:ascii="Arial" w:hAnsi="Arial" w:cs="Arial"/>
        </w:rPr>
        <w:t>.</w:t>
      </w:r>
    </w:p>
    <w:p w14:paraId="02D6500B" w14:textId="77777777" w:rsidR="00017FEE" w:rsidRPr="00053092" w:rsidRDefault="00017FEE" w:rsidP="00017FEE">
      <w:pPr>
        <w:pStyle w:val="Heading5"/>
        <w:rPr>
          <w:rFonts w:cs="Arial"/>
          <w:color w:val="808080" w:themeColor="background1" w:themeShade="80"/>
          <w:szCs w:val="28"/>
        </w:rPr>
      </w:pPr>
      <w:r w:rsidRPr="00053092">
        <w:rPr>
          <w:rFonts w:cs="Arial"/>
          <w:color w:val="808080" w:themeColor="background1" w:themeShade="80"/>
          <w:szCs w:val="28"/>
        </w:rPr>
        <w:lastRenderedPageBreak/>
        <w:t>Implementation</w:t>
      </w:r>
    </w:p>
    <w:p w14:paraId="5D6B9604" w14:textId="445BF953" w:rsidR="00144EAB" w:rsidRPr="00BA1D10" w:rsidRDefault="00614665" w:rsidP="00017FEE">
      <w:pPr>
        <w:pStyle w:val="ListParagraph"/>
        <w:numPr>
          <w:ilvl w:val="0"/>
          <w:numId w:val="15"/>
        </w:numPr>
        <w:tabs>
          <w:tab w:val="left" w:pos="567"/>
        </w:tabs>
        <w:ind w:left="567" w:hanging="567"/>
        <w:rPr>
          <w:rFonts w:cs="Arial"/>
        </w:rPr>
      </w:pPr>
      <w:r w:rsidRPr="00BA1D10">
        <w:rPr>
          <w:rFonts w:cs="Arial"/>
        </w:rPr>
        <w:t xml:space="preserve">Once agreed, the policy document along with supporting </w:t>
      </w:r>
      <w:r w:rsidR="00144EAB" w:rsidRPr="00BA1D10">
        <w:rPr>
          <w:rFonts w:cs="Arial"/>
        </w:rPr>
        <w:t xml:space="preserve">procedures and </w:t>
      </w:r>
      <w:r w:rsidRPr="00BA1D10">
        <w:rPr>
          <w:rFonts w:cs="Arial"/>
        </w:rPr>
        <w:t>materials will be made available to staff via the Orb. It will also be made available to members of the public via the Policy Register on the City of Edinburgh Council’s website.</w:t>
      </w:r>
    </w:p>
    <w:p w14:paraId="1DFFA355" w14:textId="77777777" w:rsidR="00017FEE" w:rsidRPr="00053092" w:rsidRDefault="00017FEE" w:rsidP="00017FEE">
      <w:pPr>
        <w:pStyle w:val="Heading5"/>
        <w:rPr>
          <w:rFonts w:cs="Arial"/>
          <w:color w:val="808080" w:themeColor="background1" w:themeShade="80"/>
          <w:szCs w:val="28"/>
        </w:rPr>
      </w:pPr>
      <w:r w:rsidRPr="00053092">
        <w:rPr>
          <w:rFonts w:cs="Arial"/>
          <w:color w:val="808080" w:themeColor="background1" w:themeShade="80"/>
          <w:szCs w:val="28"/>
        </w:rPr>
        <w:t>Roles and Responsibilities</w:t>
      </w:r>
    </w:p>
    <w:p w14:paraId="27B25C0C" w14:textId="22BCC674" w:rsidR="00BA1D10" w:rsidRPr="00BA1D10" w:rsidRDefault="00DA20E2" w:rsidP="00BA1D10">
      <w:pPr>
        <w:pStyle w:val="BodyText"/>
        <w:numPr>
          <w:ilvl w:val="0"/>
          <w:numId w:val="15"/>
        </w:numPr>
        <w:ind w:hanging="720"/>
        <w:rPr>
          <w:rFonts w:cs="Arial"/>
          <w:iCs/>
        </w:rPr>
      </w:pPr>
      <w:r w:rsidRPr="00BA1D10">
        <w:rPr>
          <w:rFonts w:cs="Arial"/>
          <w:iCs/>
        </w:rPr>
        <w:t>All relevant Edinburgh Health and Social Care Partnership and Children</w:t>
      </w:r>
      <w:r w:rsidR="00DB4CF1" w:rsidRPr="00BA1D10">
        <w:rPr>
          <w:rFonts w:cs="Arial"/>
          <w:iCs/>
        </w:rPr>
        <w:t>, Education and Justice Services</w:t>
      </w:r>
      <w:r w:rsidRPr="00BA1D10">
        <w:rPr>
          <w:rFonts w:cs="Arial"/>
          <w:iCs/>
        </w:rPr>
        <w:t xml:space="preserve"> staff are responsible for complying with this policy</w:t>
      </w:r>
      <w:r w:rsidR="00BA1D10">
        <w:rPr>
          <w:rFonts w:cs="Arial"/>
          <w:iCs/>
        </w:rPr>
        <w:t xml:space="preserve"> i</w:t>
      </w:r>
      <w:r w:rsidRPr="00BA1D10">
        <w:rPr>
          <w:rFonts w:cs="Arial"/>
          <w:iCs/>
        </w:rPr>
        <w:t xml:space="preserve">ncluding </w:t>
      </w:r>
      <w:r w:rsidR="007D07D9" w:rsidRPr="00BA1D10">
        <w:rPr>
          <w:rFonts w:cs="Arial"/>
          <w:iCs/>
        </w:rPr>
        <w:t>a</w:t>
      </w:r>
      <w:r w:rsidRPr="00BA1D10">
        <w:rPr>
          <w:rFonts w:cs="Arial"/>
          <w:iCs/>
        </w:rPr>
        <w:t>gency staff.</w:t>
      </w:r>
    </w:p>
    <w:p w14:paraId="0F076648" w14:textId="77777777" w:rsidR="008A30F7" w:rsidRPr="00D52763" w:rsidRDefault="00475976" w:rsidP="001F7CBC">
      <w:pPr>
        <w:pStyle w:val="Heading5"/>
        <w:rPr>
          <w:rFonts w:cs="Arial"/>
          <w:color w:val="808080" w:themeColor="background1" w:themeShade="80"/>
        </w:rPr>
      </w:pPr>
      <w:r w:rsidRPr="00D52763">
        <w:rPr>
          <w:rFonts w:cs="Arial"/>
          <w:color w:val="808080" w:themeColor="background1" w:themeShade="80"/>
        </w:rPr>
        <w:t>Integrated</w:t>
      </w:r>
      <w:r w:rsidR="00264FDB" w:rsidRPr="00D52763">
        <w:rPr>
          <w:rFonts w:cs="Arial"/>
          <w:color w:val="808080" w:themeColor="background1" w:themeShade="80"/>
        </w:rPr>
        <w:t xml:space="preserve"> impact assessment</w:t>
      </w:r>
    </w:p>
    <w:p w14:paraId="61893DA6" w14:textId="063C2E55" w:rsidR="00144EAB" w:rsidRDefault="00F43C2F" w:rsidP="00236A8A">
      <w:pPr>
        <w:pStyle w:val="ListParagraph"/>
        <w:numPr>
          <w:ilvl w:val="0"/>
          <w:numId w:val="15"/>
        </w:numPr>
        <w:ind w:left="567" w:hanging="567"/>
        <w:rPr>
          <w:rFonts w:cs="Arial"/>
        </w:rPr>
      </w:pPr>
      <w:r w:rsidRPr="00BA1D10">
        <w:rPr>
          <w:rFonts w:cs="Arial"/>
        </w:rPr>
        <w:t>I</w:t>
      </w:r>
      <w:r w:rsidR="00EE0937">
        <w:rPr>
          <w:rFonts w:cs="Arial"/>
        </w:rPr>
        <w:t>ntegrated Impact Assessment has</w:t>
      </w:r>
      <w:r w:rsidRPr="00BA1D10">
        <w:rPr>
          <w:rFonts w:cs="Arial"/>
        </w:rPr>
        <w:t xml:space="preserve"> be</w:t>
      </w:r>
      <w:r w:rsidR="00EE0937">
        <w:rPr>
          <w:rFonts w:cs="Arial"/>
        </w:rPr>
        <w:t>en</w:t>
      </w:r>
      <w:r w:rsidRPr="00BA1D10">
        <w:rPr>
          <w:rFonts w:cs="Arial"/>
        </w:rPr>
        <w:t xml:space="preserve"> completed </w:t>
      </w:r>
      <w:r w:rsidR="00EE0937">
        <w:rPr>
          <w:rFonts w:cs="Arial"/>
        </w:rPr>
        <w:t>in relation to this policy.</w:t>
      </w:r>
    </w:p>
    <w:p w14:paraId="2B20B509" w14:textId="77777777" w:rsidR="00EE0937" w:rsidRPr="00BA1D10" w:rsidRDefault="00EE0937" w:rsidP="00EE0937">
      <w:pPr>
        <w:pStyle w:val="ListParagraph"/>
        <w:numPr>
          <w:ilvl w:val="0"/>
          <w:numId w:val="0"/>
        </w:numPr>
        <w:ind w:left="567"/>
        <w:rPr>
          <w:rFonts w:cs="Arial"/>
        </w:rPr>
      </w:pPr>
    </w:p>
    <w:p w14:paraId="1771E227" w14:textId="77777777" w:rsidR="000E2109" w:rsidRPr="00D52763" w:rsidRDefault="00264FDB" w:rsidP="00FC3E25">
      <w:pPr>
        <w:pStyle w:val="Heading5"/>
        <w:rPr>
          <w:rFonts w:cs="Arial"/>
          <w:color w:val="808080" w:themeColor="background1" w:themeShade="80"/>
        </w:rPr>
      </w:pPr>
      <w:r w:rsidRPr="00D52763">
        <w:rPr>
          <w:rFonts w:cs="Arial"/>
          <w:color w:val="808080" w:themeColor="background1" w:themeShade="80"/>
        </w:rPr>
        <w:t>Risk assessment</w:t>
      </w:r>
    </w:p>
    <w:p w14:paraId="57D5985E" w14:textId="16DE8961" w:rsidR="00BA1D10" w:rsidRPr="00BA1D10" w:rsidRDefault="006758DF" w:rsidP="00BA1D10">
      <w:pPr>
        <w:pStyle w:val="ListParagraph"/>
        <w:numPr>
          <w:ilvl w:val="0"/>
          <w:numId w:val="15"/>
        </w:numPr>
        <w:ind w:left="567" w:hanging="567"/>
        <w:rPr>
          <w:rFonts w:cs="Arial"/>
        </w:rPr>
      </w:pPr>
      <w:r w:rsidRPr="00BA1D10">
        <w:rPr>
          <w:rFonts w:cs="Arial"/>
        </w:rPr>
        <w:t>Failure to adopt this policy and contents carry the following risks</w:t>
      </w:r>
      <w:r w:rsidR="00A606EE" w:rsidRPr="00BA1D10">
        <w:rPr>
          <w:rFonts w:cs="Arial"/>
        </w:rPr>
        <w:t>:</w:t>
      </w:r>
    </w:p>
    <w:p w14:paraId="29A46B65" w14:textId="1B814F84" w:rsidR="00144EAB" w:rsidRPr="00BA1D10" w:rsidRDefault="006758DF" w:rsidP="00BA1D10">
      <w:pPr>
        <w:pStyle w:val="ListParagraph"/>
        <w:numPr>
          <w:ilvl w:val="1"/>
          <w:numId w:val="15"/>
        </w:numPr>
        <w:rPr>
          <w:rFonts w:cs="Arial"/>
        </w:rPr>
      </w:pPr>
      <w:r w:rsidRPr="00BA1D10">
        <w:rPr>
          <w:rFonts w:cs="Arial"/>
        </w:rPr>
        <w:t>Non-compliance with Social Care (Self Directed Support) (Scotland) 2013 Act as it is a requirement to offer four options</w:t>
      </w:r>
      <w:r w:rsidR="00D52763" w:rsidRPr="00BA1D10">
        <w:rPr>
          <w:rFonts w:cs="Arial"/>
        </w:rPr>
        <w:t xml:space="preserve"> </w:t>
      </w:r>
      <w:r w:rsidRPr="00BA1D10">
        <w:rPr>
          <w:rFonts w:cs="Arial"/>
        </w:rPr>
        <w:t>following assessment of need.</w:t>
      </w:r>
    </w:p>
    <w:p w14:paraId="02948078" w14:textId="77777777" w:rsidR="000E2109" w:rsidRPr="00D52763" w:rsidRDefault="00264FDB" w:rsidP="00FC3E25">
      <w:pPr>
        <w:pStyle w:val="Heading5"/>
        <w:rPr>
          <w:rFonts w:cs="Arial"/>
          <w:color w:val="808080" w:themeColor="background1" w:themeShade="80"/>
        </w:rPr>
      </w:pPr>
      <w:r w:rsidRPr="00D52763">
        <w:rPr>
          <w:rFonts w:cs="Arial"/>
          <w:color w:val="808080" w:themeColor="background1" w:themeShade="80"/>
        </w:rPr>
        <w:t>Review</w:t>
      </w:r>
    </w:p>
    <w:p w14:paraId="7DD83762" w14:textId="58E0DF23" w:rsidR="00642AB4" w:rsidRPr="00053092" w:rsidRDefault="006758DF" w:rsidP="004100FD">
      <w:pPr>
        <w:rPr>
          <w:rFonts w:cs="Arial"/>
          <w:sz w:val="22"/>
          <w:szCs w:val="22"/>
        </w:rPr>
      </w:pPr>
      <w:r w:rsidRPr="00053092">
        <w:rPr>
          <w:rFonts w:cs="Arial"/>
          <w:sz w:val="22"/>
          <w:szCs w:val="22"/>
        </w:rPr>
        <w:t xml:space="preserve">This policy will be reviewed every 2 years, or more frequently </w:t>
      </w:r>
      <w:r w:rsidR="00144EAB" w:rsidRPr="00053092">
        <w:rPr>
          <w:rFonts w:cs="Arial"/>
          <w:sz w:val="22"/>
          <w:szCs w:val="22"/>
        </w:rPr>
        <w:t xml:space="preserve">due </w:t>
      </w:r>
      <w:r w:rsidR="00A606EE" w:rsidRPr="00053092">
        <w:rPr>
          <w:rFonts w:cs="Arial"/>
          <w:sz w:val="22"/>
          <w:szCs w:val="22"/>
        </w:rPr>
        <w:t>of</w:t>
      </w:r>
      <w:r w:rsidRPr="00053092">
        <w:rPr>
          <w:rFonts w:cs="Arial"/>
          <w:sz w:val="22"/>
          <w:szCs w:val="22"/>
        </w:rPr>
        <w:t xml:space="preserve"> changes to legislation or statutory guidance.</w:t>
      </w:r>
    </w:p>
    <w:p w14:paraId="539DCB9F" w14:textId="77777777" w:rsidR="008F604C" w:rsidRDefault="008F604C" w:rsidP="00642AB4"/>
    <w:p w14:paraId="0204FB87" w14:textId="77777777" w:rsidR="00EE674F" w:rsidRPr="003F13B5" w:rsidRDefault="00EE674F" w:rsidP="00EE674F">
      <w:pPr>
        <w:rPr>
          <w:b/>
          <w:bCs/>
        </w:rPr>
      </w:pPr>
      <w:r>
        <w:rPr>
          <w:b/>
          <w:bCs/>
        </w:rPr>
        <w:t>A</w:t>
      </w:r>
      <w:r w:rsidRPr="003F13B5">
        <w:rPr>
          <w:b/>
          <w:bCs/>
        </w:rPr>
        <w:t>ssociated Documents</w:t>
      </w:r>
    </w:p>
    <w:p w14:paraId="1432228B" w14:textId="77777777" w:rsidR="00EE674F" w:rsidRPr="00580110" w:rsidRDefault="00EE674F" w:rsidP="00EE674F">
      <w:pPr>
        <w:numPr>
          <w:ilvl w:val="0"/>
          <w:numId w:val="6"/>
        </w:numPr>
        <w:tabs>
          <w:tab w:val="left" w:pos="993"/>
        </w:tabs>
        <w:ind w:left="641" w:hanging="284"/>
      </w:pPr>
      <w:hyperlink r:id="rId9" w:history="1">
        <w:r w:rsidRPr="00580110">
          <w:rPr>
            <w:rStyle w:val="Hyperlink"/>
          </w:rPr>
          <w:t xml:space="preserve">The Social Work (Scotland) Act 1968 (guidance on the sections relating to direct payments) </w:t>
        </w:r>
      </w:hyperlink>
    </w:p>
    <w:p w14:paraId="6263E053" w14:textId="77777777" w:rsidR="00EE674F" w:rsidRPr="00580110" w:rsidRDefault="00EE674F" w:rsidP="00EE674F">
      <w:pPr>
        <w:numPr>
          <w:ilvl w:val="0"/>
          <w:numId w:val="6"/>
        </w:numPr>
        <w:tabs>
          <w:tab w:val="left" w:pos="993"/>
        </w:tabs>
        <w:ind w:left="641" w:hanging="284"/>
      </w:pPr>
      <w:hyperlink r:id="rId10" w:history="1">
        <w:r w:rsidRPr="00580110">
          <w:rPr>
            <w:rStyle w:val="Hyperlink"/>
          </w:rPr>
          <w:t>The Children (Scotland) Act 1995</w:t>
        </w:r>
      </w:hyperlink>
    </w:p>
    <w:p w14:paraId="2CA1B8FB" w14:textId="77777777" w:rsidR="00EE674F" w:rsidRPr="00580110" w:rsidRDefault="00EE674F" w:rsidP="00EE674F">
      <w:pPr>
        <w:numPr>
          <w:ilvl w:val="0"/>
          <w:numId w:val="6"/>
        </w:numPr>
        <w:tabs>
          <w:tab w:val="left" w:pos="993"/>
        </w:tabs>
        <w:ind w:left="641" w:hanging="284"/>
      </w:pPr>
      <w:hyperlink r:id="rId11" w:history="1">
        <w:r w:rsidRPr="00580110">
          <w:rPr>
            <w:rStyle w:val="Hyperlink"/>
          </w:rPr>
          <w:t>The Community Care (Direct Payments) Act 1996</w:t>
        </w:r>
      </w:hyperlink>
      <w:r w:rsidRPr="00580110">
        <w:t xml:space="preserve"> </w:t>
      </w:r>
    </w:p>
    <w:p w14:paraId="53422D14" w14:textId="77777777" w:rsidR="00EE674F" w:rsidRPr="00580110" w:rsidRDefault="00EE674F" w:rsidP="00EE674F">
      <w:pPr>
        <w:numPr>
          <w:ilvl w:val="0"/>
          <w:numId w:val="6"/>
        </w:numPr>
        <w:tabs>
          <w:tab w:val="left" w:pos="993"/>
        </w:tabs>
        <w:ind w:left="641" w:hanging="284"/>
      </w:pPr>
      <w:hyperlink r:id="rId12" w:history="1">
        <w:r w:rsidRPr="00580110">
          <w:rPr>
            <w:rStyle w:val="Hyperlink"/>
          </w:rPr>
          <w:t xml:space="preserve">Regulation of Care (Scotland) Act 2001 </w:t>
        </w:r>
      </w:hyperlink>
    </w:p>
    <w:p w14:paraId="2CC84570" w14:textId="77777777" w:rsidR="00EE674F" w:rsidRPr="00580110" w:rsidRDefault="00EE674F" w:rsidP="00EE674F">
      <w:pPr>
        <w:numPr>
          <w:ilvl w:val="0"/>
          <w:numId w:val="6"/>
        </w:numPr>
        <w:tabs>
          <w:tab w:val="left" w:pos="993"/>
        </w:tabs>
        <w:ind w:left="641" w:hanging="284"/>
      </w:pPr>
      <w:hyperlink r:id="rId13" w:history="1">
        <w:r w:rsidRPr="00580110">
          <w:rPr>
            <w:rStyle w:val="Hyperlink"/>
          </w:rPr>
          <w:t>Community Care and Health (Scotland) Act 2002</w:t>
        </w:r>
      </w:hyperlink>
      <w:r w:rsidRPr="00580110">
        <w:t xml:space="preserve"> </w:t>
      </w:r>
    </w:p>
    <w:p w14:paraId="1A1CA61E" w14:textId="77777777" w:rsidR="00EE674F" w:rsidRPr="00580110" w:rsidRDefault="00EE674F" w:rsidP="00EE674F">
      <w:pPr>
        <w:numPr>
          <w:ilvl w:val="0"/>
          <w:numId w:val="6"/>
        </w:numPr>
        <w:tabs>
          <w:tab w:val="left" w:pos="993"/>
        </w:tabs>
        <w:ind w:left="641" w:hanging="284"/>
      </w:pPr>
      <w:hyperlink r:id="rId14" w:history="1">
        <w:r w:rsidRPr="00580110">
          <w:rPr>
            <w:rStyle w:val="Hyperlink"/>
          </w:rPr>
          <w:t>Community Care (Direct Payments) (Scotland) Regulations 2003</w:t>
        </w:r>
      </w:hyperlink>
      <w:r w:rsidRPr="00580110">
        <w:t xml:space="preserve"> </w:t>
      </w:r>
    </w:p>
    <w:p w14:paraId="581D8ADD" w14:textId="77777777" w:rsidR="00EE674F" w:rsidRPr="00580110" w:rsidRDefault="00EE674F" w:rsidP="00EE674F">
      <w:pPr>
        <w:numPr>
          <w:ilvl w:val="0"/>
          <w:numId w:val="6"/>
        </w:numPr>
        <w:tabs>
          <w:tab w:val="left" w:pos="993"/>
        </w:tabs>
        <w:ind w:left="641" w:hanging="284"/>
      </w:pPr>
      <w:hyperlink r:id="rId15" w:history="1">
        <w:r w:rsidRPr="00580110">
          <w:rPr>
            <w:rStyle w:val="Hyperlink"/>
          </w:rPr>
          <w:t xml:space="preserve">National Health Service Reform (Scotland) Act 2004 (asp 7) </w:t>
        </w:r>
      </w:hyperlink>
    </w:p>
    <w:p w14:paraId="00652272" w14:textId="77777777" w:rsidR="00EE674F" w:rsidRPr="00580110" w:rsidRDefault="00EE674F" w:rsidP="00EE674F">
      <w:pPr>
        <w:numPr>
          <w:ilvl w:val="0"/>
          <w:numId w:val="6"/>
        </w:numPr>
        <w:tabs>
          <w:tab w:val="left" w:pos="993"/>
        </w:tabs>
        <w:ind w:left="641" w:hanging="284"/>
      </w:pPr>
      <w:hyperlink r:id="rId16" w:history="1">
        <w:r w:rsidRPr="00580110">
          <w:rPr>
            <w:rStyle w:val="Hyperlink"/>
          </w:rPr>
          <w:t xml:space="preserve">The Community Care (Direct Payments) (Scotland) Amendment Regulations 2005 (SSI 2005 No. 114)  </w:t>
        </w:r>
      </w:hyperlink>
    </w:p>
    <w:p w14:paraId="42E720F1" w14:textId="77777777" w:rsidR="00EE674F" w:rsidRPr="00580110" w:rsidRDefault="00EE674F" w:rsidP="00EE674F">
      <w:pPr>
        <w:numPr>
          <w:ilvl w:val="0"/>
          <w:numId w:val="6"/>
        </w:numPr>
        <w:tabs>
          <w:tab w:val="left" w:pos="993"/>
        </w:tabs>
        <w:ind w:left="641" w:hanging="284"/>
      </w:pPr>
      <w:hyperlink r:id="rId17" w:history="1">
        <w:r w:rsidRPr="00580110">
          <w:rPr>
            <w:rStyle w:val="Hyperlink"/>
          </w:rPr>
          <w:t xml:space="preserve">The Mental Health (Care and Treatment) (Scotland) Act 2003 (Modification of Subordinate Legislation) Order 2005 (SSI 2005 No. 445) </w:t>
        </w:r>
      </w:hyperlink>
    </w:p>
    <w:p w14:paraId="37E799DD" w14:textId="77777777" w:rsidR="00EE674F" w:rsidRPr="00580110" w:rsidRDefault="00EE674F" w:rsidP="00EE674F">
      <w:pPr>
        <w:numPr>
          <w:ilvl w:val="0"/>
          <w:numId w:val="6"/>
        </w:numPr>
        <w:tabs>
          <w:tab w:val="left" w:pos="993"/>
        </w:tabs>
        <w:ind w:left="641" w:hanging="284"/>
      </w:pPr>
      <w:hyperlink r:id="rId18" w:history="1">
        <w:r w:rsidRPr="00580110">
          <w:rPr>
            <w:rStyle w:val="Hyperlink"/>
          </w:rPr>
          <w:t>The Disability Equality Duty (DED) as enacted 2006</w:t>
        </w:r>
      </w:hyperlink>
    </w:p>
    <w:p w14:paraId="4B06931E" w14:textId="77777777" w:rsidR="00EE674F" w:rsidRPr="00580110" w:rsidRDefault="00EE674F" w:rsidP="00EE674F">
      <w:pPr>
        <w:numPr>
          <w:ilvl w:val="0"/>
          <w:numId w:val="6"/>
        </w:numPr>
        <w:tabs>
          <w:tab w:val="left" w:pos="993"/>
        </w:tabs>
        <w:ind w:left="641" w:hanging="284"/>
      </w:pPr>
      <w:hyperlink r:id="rId19" w:history="1">
        <w:r w:rsidRPr="00580110">
          <w:rPr>
            <w:rStyle w:val="Hyperlink"/>
          </w:rPr>
          <w:t>Adult Support and Protection (Scotland) Act 2007</w:t>
        </w:r>
      </w:hyperlink>
    </w:p>
    <w:p w14:paraId="5646CBF3" w14:textId="77777777" w:rsidR="00EE674F" w:rsidRPr="00580110" w:rsidRDefault="00EE674F" w:rsidP="00EE674F">
      <w:pPr>
        <w:numPr>
          <w:ilvl w:val="0"/>
          <w:numId w:val="6"/>
        </w:numPr>
        <w:tabs>
          <w:tab w:val="left" w:pos="993"/>
        </w:tabs>
        <w:ind w:left="641" w:hanging="284"/>
      </w:pPr>
      <w:hyperlink r:id="rId20" w:history="1">
        <w:r w:rsidRPr="00580110">
          <w:rPr>
            <w:rStyle w:val="Hyperlink"/>
          </w:rPr>
          <w:t>The Community Care (Direct Payments) (Scotland) Amendments Regulations 2007 (SSI 2007 No. 458)</w:t>
        </w:r>
      </w:hyperlink>
      <w:r w:rsidRPr="00580110">
        <w:t xml:space="preserve"> </w:t>
      </w:r>
    </w:p>
    <w:p w14:paraId="750B1240" w14:textId="77777777" w:rsidR="00EE674F" w:rsidRPr="00B41914" w:rsidRDefault="00EE674F" w:rsidP="00EE674F">
      <w:pPr>
        <w:numPr>
          <w:ilvl w:val="0"/>
          <w:numId w:val="6"/>
        </w:numPr>
        <w:tabs>
          <w:tab w:val="left" w:pos="993"/>
        </w:tabs>
        <w:ind w:left="641" w:hanging="284"/>
        <w:rPr>
          <w:iCs/>
        </w:rPr>
      </w:pPr>
      <w:hyperlink r:id="rId21" w:history="1">
        <w:r w:rsidRPr="00580110">
          <w:rPr>
            <w:rStyle w:val="Hyperlink"/>
          </w:rPr>
          <w:t>The Social Care (Self-directed Support) (Scotland) Act 2013</w:t>
        </w:r>
      </w:hyperlink>
    </w:p>
    <w:p w14:paraId="44C80D72" w14:textId="77777777" w:rsidR="00EE674F" w:rsidRPr="003F13B5" w:rsidRDefault="00EE674F" w:rsidP="00EE674F">
      <w:pPr>
        <w:numPr>
          <w:ilvl w:val="0"/>
          <w:numId w:val="6"/>
        </w:numPr>
        <w:tabs>
          <w:tab w:val="left" w:pos="993"/>
        </w:tabs>
        <w:ind w:left="641" w:hanging="284"/>
        <w:rPr>
          <w:rStyle w:val="Hyperlink"/>
          <w:iCs/>
        </w:rPr>
      </w:pPr>
      <w:hyperlink r:id="rId22" w:history="1">
        <w:r>
          <w:rPr>
            <w:rStyle w:val="Hyperlink"/>
          </w:rPr>
          <w:t>https://www.gov.scot/publications/carers-scotland-act-2016-statutory-guidance-updated-july-2021/pages/1/</w:t>
        </w:r>
      </w:hyperlink>
    </w:p>
    <w:p w14:paraId="49B8B358" w14:textId="2F2CEE7A" w:rsidR="00EE674F" w:rsidRPr="003F13B5" w:rsidRDefault="00EE674F" w:rsidP="00EE674F">
      <w:pPr>
        <w:numPr>
          <w:ilvl w:val="0"/>
          <w:numId w:val="6"/>
        </w:numPr>
        <w:tabs>
          <w:tab w:val="left" w:pos="993"/>
        </w:tabs>
        <w:ind w:left="641" w:hanging="284"/>
        <w:rPr>
          <w:iCs/>
        </w:rPr>
      </w:pPr>
      <w:hyperlink r:id="rId23" w:history="1">
        <w:r w:rsidRPr="004A2B38">
          <w:rPr>
            <w:rStyle w:val="Hyperlink"/>
          </w:rPr>
          <w:t>Direct Payments procedure</w:t>
        </w:r>
      </w:hyperlink>
    </w:p>
    <w:p w14:paraId="4DC50425" w14:textId="77777777" w:rsidR="00EE674F" w:rsidRDefault="00EE674F" w:rsidP="00EE674F">
      <w:pPr>
        <w:pStyle w:val="Header"/>
        <w:tabs>
          <w:tab w:val="clear" w:pos="4153"/>
          <w:tab w:val="clear" w:pos="8306"/>
        </w:tabs>
        <w:rPr>
          <w:iCs/>
        </w:rPr>
      </w:pPr>
    </w:p>
    <w:p w14:paraId="1A3CDCBB" w14:textId="77777777" w:rsidR="00EE674F" w:rsidRPr="00580110" w:rsidRDefault="00EE674F" w:rsidP="00EE674F">
      <w:pPr>
        <w:pStyle w:val="Header"/>
        <w:tabs>
          <w:tab w:val="clear" w:pos="4153"/>
          <w:tab w:val="clear" w:pos="8306"/>
        </w:tabs>
        <w:rPr>
          <w:iCs/>
        </w:rPr>
      </w:pPr>
      <w:r w:rsidRPr="00580110">
        <w:rPr>
          <w:iCs/>
        </w:rPr>
        <w:t>Further information</w:t>
      </w:r>
      <w:r>
        <w:rPr>
          <w:iCs/>
        </w:rPr>
        <w:t>:</w:t>
      </w:r>
    </w:p>
    <w:p w14:paraId="2BECAAE1" w14:textId="77777777" w:rsidR="00EE674F" w:rsidRPr="0055519C" w:rsidRDefault="00EE674F" w:rsidP="00EE674F">
      <w:pPr>
        <w:pStyle w:val="NormalWeb"/>
        <w:numPr>
          <w:ilvl w:val="0"/>
          <w:numId w:val="7"/>
        </w:numPr>
        <w:shd w:val="clear" w:color="auto" w:fill="FFFFFF"/>
        <w:spacing w:before="120" w:beforeAutospacing="0" w:after="120" w:afterAutospacing="0" w:line="276" w:lineRule="auto"/>
        <w:rPr>
          <w:rFonts w:ascii="Arial" w:hAnsi="Arial" w:cs="Arial"/>
          <w:color w:val="333333"/>
        </w:rPr>
      </w:pPr>
      <w:r>
        <w:rPr>
          <w:rFonts w:ascii="Arial" w:hAnsi="Arial" w:cs="Arial"/>
          <w:color w:val="333333"/>
        </w:rPr>
        <w:t>T</w:t>
      </w:r>
      <w:r w:rsidRPr="0055519C">
        <w:rPr>
          <w:rFonts w:ascii="Arial" w:hAnsi="Arial" w:cs="Arial"/>
          <w:color w:val="333333"/>
        </w:rPr>
        <w:t>he full 2013 Act here: </w:t>
      </w:r>
      <w:hyperlink r:id="rId24" w:history="1">
        <w:r w:rsidRPr="0055519C">
          <w:rPr>
            <w:rStyle w:val="Hyperlink"/>
            <w:rFonts w:cs="Arial"/>
            <w:color w:val="0065BD"/>
          </w:rPr>
          <w:t>https://www.legislation.gov.uk/asp/2013/1/enacted</w:t>
        </w:r>
      </w:hyperlink>
    </w:p>
    <w:p w14:paraId="31645560" w14:textId="77777777" w:rsidR="00EE674F" w:rsidRPr="0055519C" w:rsidRDefault="00EE674F" w:rsidP="00EE674F">
      <w:pPr>
        <w:pStyle w:val="NormalWeb"/>
        <w:numPr>
          <w:ilvl w:val="0"/>
          <w:numId w:val="7"/>
        </w:numPr>
        <w:shd w:val="clear" w:color="auto" w:fill="FFFFFF"/>
        <w:spacing w:before="120" w:beforeAutospacing="0" w:after="120" w:afterAutospacing="0" w:line="276" w:lineRule="auto"/>
        <w:rPr>
          <w:rFonts w:ascii="Arial" w:hAnsi="Arial" w:cs="Arial"/>
          <w:color w:val="333333"/>
        </w:rPr>
      </w:pPr>
      <w:r>
        <w:rPr>
          <w:rFonts w:ascii="Arial" w:hAnsi="Arial" w:cs="Arial"/>
          <w:color w:val="333333"/>
        </w:rPr>
        <w:t>O</w:t>
      </w:r>
      <w:r w:rsidRPr="0055519C">
        <w:rPr>
          <w:rFonts w:ascii="Arial" w:hAnsi="Arial" w:cs="Arial"/>
          <w:color w:val="333333"/>
        </w:rPr>
        <w:t>riginal 2014 Statutory Guidance here: </w:t>
      </w:r>
      <w:hyperlink r:id="rId25" w:history="1">
        <w:r w:rsidRPr="0055519C">
          <w:rPr>
            <w:rStyle w:val="Hyperlink"/>
            <w:rFonts w:cs="Arial"/>
            <w:color w:val="0065BD"/>
          </w:rPr>
          <w:t>https://www.gov.scot/publications/statutory-guidance-accompany-social-care-self-directed-support-scotland-act-2013/pages/8/</w:t>
        </w:r>
      </w:hyperlink>
    </w:p>
    <w:p w14:paraId="712C2355" w14:textId="77777777" w:rsidR="00EE674F" w:rsidRPr="0055519C" w:rsidRDefault="00EE674F" w:rsidP="00EE674F">
      <w:pPr>
        <w:pStyle w:val="NormalWeb"/>
        <w:numPr>
          <w:ilvl w:val="0"/>
          <w:numId w:val="7"/>
        </w:numPr>
        <w:shd w:val="clear" w:color="auto" w:fill="FFFFFF"/>
        <w:spacing w:before="120" w:beforeAutospacing="0" w:after="120" w:afterAutospacing="0" w:line="276" w:lineRule="auto"/>
        <w:rPr>
          <w:rFonts w:ascii="Arial" w:hAnsi="Arial" w:cs="Arial"/>
          <w:color w:val="333333"/>
        </w:rPr>
      </w:pPr>
      <w:r>
        <w:rPr>
          <w:rFonts w:ascii="Arial" w:hAnsi="Arial" w:cs="Arial"/>
          <w:color w:val="333333"/>
        </w:rPr>
        <w:t>F</w:t>
      </w:r>
      <w:r w:rsidRPr="0055519C">
        <w:rPr>
          <w:rFonts w:ascii="Arial" w:hAnsi="Arial" w:cs="Arial"/>
          <w:color w:val="333333"/>
        </w:rPr>
        <w:t>ull text of the 2014 Regulations here: </w:t>
      </w:r>
      <w:hyperlink r:id="rId26" w:history="1">
        <w:r w:rsidRPr="0055519C">
          <w:rPr>
            <w:rStyle w:val="Hyperlink"/>
            <w:rFonts w:cs="Arial"/>
            <w:color w:val="0065BD"/>
          </w:rPr>
          <w:t>https://www.legislation.gov.uk/ssi/2014/25/made</w:t>
        </w:r>
      </w:hyperlink>
    </w:p>
    <w:p w14:paraId="45545D74" w14:textId="77777777" w:rsidR="00EE674F" w:rsidRPr="0055519C" w:rsidRDefault="00EE674F" w:rsidP="00EE674F">
      <w:pPr>
        <w:pStyle w:val="NormalWeb"/>
        <w:numPr>
          <w:ilvl w:val="0"/>
          <w:numId w:val="7"/>
        </w:numPr>
        <w:shd w:val="clear" w:color="auto" w:fill="FFFFFF"/>
        <w:spacing w:before="120" w:beforeAutospacing="0" w:after="120" w:afterAutospacing="0" w:line="276" w:lineRule="auto"/>
        <w:rPr>
          <w:rFonts w:ascii="Arial" w:hAnsi="Arial" w:cs="Arial"/>
          <w:color w:val="333333"/>
        </w:rPr>
      </w:pPr>
      <w:r>
        <w:rPr>
          <w:rFonts w:ascii="Arial" w:hAnsi="Arial" w:cs="Arial"/>
          <w:color w:val="333333"/>
        </w:rPr>
        <w:t>E</w:t>
      </w:r>
      <w:r w:rsidRPr="0055519C">
        <w:rPr>
          <w:rFonts w:ascii="Arial" w:hAnsi="Arial" w:cs="Arial"/>
          <w:color w:val="333333"/>
        </w:rPr>
        <w:t>xisting SDS Practitioner Guidance at </w:t>
      </w:r>
      <w:hyperlink r:id="rId27" w:history="1">
        <w:r w:rsidRPr="0055519C">
          <w:rPr>
            <w:rStyle w:val="Hyperlink"/>
            <w:rFonts w:cs="Arial"/>
            <w:color w:val="0065BD"/>
          </w:rPr>
          <w:t>https://www.gov.scot/publications/self-directed-support-practitioners-guidance/pages/6/</w:t>
        </w:r>
      </w:hyperlink>
    </w:p>
    <w:p w14:paraId="5092026E" w14:textId="77777777" w:rsidR="00EE674F" w:rsidRPr="0055519C" w:rsidRDefault="00EE674F" w:rsidP="00EE674F">
      <w:pPr>
        <w:pStyle w:val="NormalWeb"/>
        <w:numPr>
          <w:ilvl w:val="0"/>
          <w:numId w:val="7"/>
        </w:numPr>
        <w:shd w:val="clear" w:color="auto" w:fill="FFFFFF"/>
        <w:spacing w:before="120" w:beforeAutospacing="0" w:after="120" w:afterAutospacing="0" w:line="276" w:lineRule="auto"/>
        <w:rPr>
          <w:rFonts w:ascii="Arial" w:hAnsi="Arial" w:cs="Arial"/>
          <w:color w:val="333333"/>
        </w:rPr>
      </w:pPr>
      <w:r w:rsidRPr="0055519C">
        <w:rPr>
          <w:rFonts w:ascii="Arial" w:hAnsi="Arial" w:cs="Arial"/>
          <w:color w:val="333333"/>
        </w:rPr>
        <w:t>More information on human rights in Scotland at </w:t>
      </w:r>
      <w:hyperlink r:id="rId28" w:history="1">
        <w:r w:rsidRPr="009B6759">
          <w:rPr>
            <w:rStyle w:val="Hyperlink"/>
            <w:rFonts w:cs="Arial"/>
          </w:rPr>
          <w:t>https://www.scottishhumanrights.com/ projects-and-programmes/human-rights-based-approach/</w:t>
        </w:r>
      </w:hyperlink>
    </w:p>
    <w:p w14:paraId="0C742742" w14:textId="77777777" w:rsidR="00EE674F" w:rsidRPr="0055519C" w:rsidRDefault="00EE674F" w:rsidP="00EE674F">
      <w:pPr>
        <w:pStyle w:val="NormalWeb"/>
        <w:numPr>
          <w:ilvl w:val="0"/>
          <w:numId w:val="7"/>
        </w:numPr>
        <w:shd w:val="clear" w:color="auto" w:fill="FFFFFF"/>
        <w:spacing w:before="120" w:beforeAutospacing="0" w:after="120" w:afterAutospacing="0" w:line="276" w:lineRule="auto"/>
        <w:rPr>
          <w:rFonts w:ascii="Arial" w:hAnsi="Arial" w:cs="Arial"/>
          <w:color w:val="333333"/>
        </w:rPr>
      </w:pPr>
      <w:r>
        <w:rPr>
          <w:rFonts w:ascii="Arial" w:hAnsi="Arial" w:cs="Arial"/>
          <w:color w:val="333333"/>
        </w:rPr>
        <w:t>Audit Scotland Self-directed Support</w:t>
      </w:r>
      <w:r w:rsidRPr="0055519C">
        <w:rPr>
          <w:rFonts w:ascii="Arial" w:hAnsi="Arial" w:cs="Arial"/>
          <w:color w:val="333333"/>
        </w:rPr>
        <w:t xml:space="preserve"> report (PDF): </w:t>
      </w:r>
      <w:hyperlink r:id="rId29" w:history="1">
        <w:r w:rsidRPr="009B6759">
          <w:rPr>
            <w:rStyle w:val="Hyperlink"/>
            <w:rFonts w:cs="Arial"/>
          </w:rPr>
          <w:t>https://www.audit-scotland.gov.uk/uploads/docs/report/2017/ nr_170824_self_directed_support.pdf</w:t>
        </w:r>
      </w:hyperlink>
    </w:p>
    <w:p w14:paraId="5F12B4AA" w14:textId="77777777" w:rsidR="00EE674F" w:rsidRPr="0055519C" w:rsidRDefault="00EE674F" w:rsidP="00EE674F">
      <w:pPr>
        <w:pStyle w:val="NormalWeb"/>
        <w:numPr>
          <w:ilvl w:val="0"/>
          <w:numId w:val="7"/>
        </w:numPr>
        <w:shd w:val="clear" w:color="auto" w:fill="FFFFFF"/>
        <w:spacing w:before="120" w:beforeAutospacing="0" w:after="120" w:afterAutospacing="0" w:line="276" w:lineRule="auto"/>
        <w:rPr>
          <w:rFonts w:ascii="Arial" w:hAnsi="Arial" w:cs="Arial"/>
          <w:color w:val="333333"/>
        </w:rPr>
      </w:pPr>
      <w:r w:rsidRPr="0055519C">
        <w:rPr>
          <w:rFonts w:ascii="Arial" w:hAnsi="Arial" w:cs="Arial"/>
          <w:color w:val="333333"/>
        </w:rPr>
        <w:t>My Support My Choice reports: </w:t>
      </w:r>
      <w:hyperlink r:id="rId30" w:history="1">
        <w:r w:rsidRPr="0055519C">
          <w:rPr>
            <w:rStyle w:val="Hyperlink"/>
            <w:rFonts w:cs="Arial"/>
            <w:color w:val="0065BD"/>
          </w:rPr>
          <w:t>https://www.sdsscotland.org.uk/ mysupportmychoice/</w:t>
        </w:r>
      </w:hyperlink>
    </w:p>
    <w:p w14:paraId="6BA9C59B" w14:textId="77777777" w:rsidR="00EE674F" w:rsidRPr="0055519C" w:rsidRDefault="00EE674F" w:rsidP="00EE674F">
      <w:pPr>
        <w:pStyle w:val="NormalWeb"/>
        <w:numPr>
          <w:ilvl w:val="0"/>
          <w:numId w:val="7"/>
        </w:numPr>
        <w:shd w:val="clear" w:color="auto" w:fill="FFFFFF"/>
        <w:spacing w:before="120" w:beforeAutospacing="0" w:after="120" w:afterAutospacing="0" w:line="276" w:lineRule="auto"/>
        <w:rPr>
          <w:rFonts w:ascii="Arial" w:hAnsi="Arial" w:cs="Arial"/>
          <w:color w:val="333333"/>
        </w:rPr>
      </w:pPr>
      <w:r w:rsidRPr="0055519C">
        <w:rPr>
          <w:rFonts w:ascii="Arial" w:hAnsi="Arial" w:cs="Arial"/>
          <w:color w:val="333333"/>
        </w:rPr>
        <w:t>N</w:t>
      </w:r>
      <w:r>
        <w:rPr>
          <w:rFonts w:ascii="Arial" w:hAnsi="Arial" w:cs="Arial"/>
          <w:color w:val="333333"/>
        </w:rPr>
        <w:t xml:space="preserve">ational </w:t>
      </w:r>
      <w:r w:rsidRPr="0055519C">
        <w:rPr>
          <w:rFonts w:ascii="Arial" w:hAnsi="Arial" w:cs="Arial"/>
          <w:color w:val="333333"/>
        </w:rPr>
        <w:t>C</w:t>
      </w:r>
      <w:r>
        <w:rPr>
          <w:rFonts w:ascii="Arial" w:hAnsi="Arial" w:cs="Arial"/>
          <w:color w:val="333333"/>
        </w:rPr>
        <w:t xml:space="preserve">are </w:t>
      </w:r>
      <w:r w:rsidRPr="0055519C">
        <w:rPr>
          <w:rFonts w:ascii="Arial" w:hAnsi="Arial" w:cs="Arial"/>
          <w:color w:val="333333"/>
        </w:rPr>
        <w:t>S</w:t>
      </w:r>
      <w:r>
        <w:rPr>
          <w:rFonts w:ascii="Arial" w:hAnsi="Arial" w:cs="Arial"/>
          <w:color w:val="333333"/>
        </w:rPr>
        <w:t>ervice</w:t>
      </w:r>
      <w:r w:rsidRPr="0055519C">
        <w:rPr>
          <w:rFonts w:ascii="Arial" w:hAnsi="Arial" w:cs="Arial"/>
          <w:color w:val="333333"/>
        </w:rPr>
        <w:t>, visit: </w:t>
      </w:r>
      <w:hyperlink r:id="rId31" w:history="1">
        <w:r w:rsidRPr="009B6759">
          <w:rPr>
            <w:rStyle w:val="Hyperlink"/>
            <w:rFonts w:cs="Arial"/>
          </w:rPr>
          <w:t>https://www.gov.scot/policies/social-care/national-care-service/</w:t>
        </w:r>
      </w:hyperlink>
    </w:p>
    <w:p w14:paraId="6B0EC211" w14:textId="77777777" w:rsidR="00EE674F" w:rsidRPr="0055519C" w:rsidRDefault="00EE674F" w:rsidP="00EE674F">
      <w:pPr>
        <w:pStyle w:val="NormalWeb"/>
        <w:numPr>
          <w:ilvl w:val="0"/>
          <w:numId w:val="7"/>
        </w:numPr>
        <w:shd w:val="clear" w:color="auto" w:fill="FFFFFF"/>
        <w:spacing w:before="120" w:beforeAutospacing="0" w:after="120" w:afterAutospacing="0" w:line="276" w:lineRule="auto"/>
        <w:rPr>
          <w:rFonts w:ascii="Arial" w:hAnsi="Arial" w:cs="Arial"/>
          <w:color w:val="333333"/>
        </w:rPr>
      </w:pPr>
      <w:r w:rsidRPr="0055519C">
        <w:rPr>
          <w:rFonts w:ascii="Arial" w:hAnsi="Arial" w:cs="Arial"/>
          <w:color w:val="333333"/>
        </w:rPr>
        <w:t>SDS Framework of Standards: </w:t>
      </w:r>
      <w:hyperlink r:id="rId32" w:history="1">
        <w:r w:rsidRPr="0055519C">
          <w:rPr>
            <w:rStyle w:val="Hyperlink"/>
            <w:rFonts w:cs="Arial"/>
            <w:color w:val="0065BD"/>
          </w:rPr>
          <w:t>https://www.gov.scot/publications/self-directed-support-framework-standards-including-practice-statements-core-components/documents/</w:t>
        </w:r>
      </w:hyperlink>
    </w:p>
    <w:p w14:paraId="303802A2" w14:textId="77777777" w:rsidR="00EE674F" w:rsidRPr="0055519C" w:rsidRDefault="00EE674F" w:rsidP="00EE674F">
      <w:pPr>
        <w:pStyle w:val="NormalWeb"/>
        <w:numPr>
          <w:ilvl w:val="0"/>
          <w:numId w:val="7"/>
        </w:numPr>
        <w:shd w:val="clear" w:color="auto" w:fill="FFFFFF"/>
        <w:spacing w:before="120" w:beforeAutospacing="0" w:after="120" w:afterAutospacing="0" w:line="276" w:lineRule="auto"/>
        <w:rPr>
          <w:rFonts w:ascii="Arial" w:hAnsi="Arial" w:cs="Arial"/>
          <w:color w:val="333333"/>
        </w:rPr>
      </w:pPr>
      <w:r w:rsidRPr="0055519C">
        <w:rPr>
          <w:rFonts w:ascii="Arial" w:hAnsi="Arial" w:cs="Arial"/>
          <w:color w:val="333333"/>
        </w:rPr>
        <w:t xml:space="preserve">Getting it right for every child, and guidance on Children and Young People (Scotland) Act 2014 Part 12: Services in Relation to children </w:t>
      </w:r>
      <w:r>
        <w:rPr>
          <w:rFonts w:ascii="Arial" w:hAnsi="Arial" w:cs="Arial"/>
          <w:color w:val="333333"/>
        </w:rPr>
        <w:t xml:space="preserve">at </w:t>
      </w:r>
      <w:r w:rsidRPr="0055519C">
        <w:rPr>
          <w:rFonts w:ascii="Arial" w:hAnsi="Arial" w:cs="Arial"/>
          <w:color w:val="333333"/>
        </w:rPr>
        <w:t xml:space="preserve">risk of </w:t>
      </w:r>
      <w:r>
        <w:rPr>
          <w:rFonts w:ascii="Arial" w:hAnsi="Arial" w:cs="Arial"/>
          <w:color w:val="333333"/>
        </w:rPr>
        <w:t>b</w:t>
      </w:r>
      <w:r w:rsidRPr="0055519C">
        <w:rPr>
          <w:rFonts w:ascii="Arial" w:hAnsi="Arial" w:cs="Arial"/>
          <w:color w:val="333333"/>
        </w:rPr>
        <w:t>ecoming Looked After: </w:t>
      </w:r>
      <w:hyperlink r:id="rId33" w:history="1">
        <w:r w:rsidRPr="0055519C">
          <w:rPr>
            <w:rStyle w:val="Hyperlink"/>
            <w:rFonts w:cs="Arial"/>
            <w:color w:val="0065BD"/>
          </w:rPr>
          <w:t>https://www.gov.scot/publications/children-young-people-scotland-act-2014-national-guidance-part-12/documents/</w:t>
        </w:r>
      </w:hyperlink>
    </w:p>
    <w:p w14:paraId="6FC9CF73" w14:textId="77777777" w:rsidR="00EE674F" w:rsidRPr="0055519C" w:rsidRDefault="00EE674F" w:rsidP="00EE674F">
      <w:pPr>
        <w:pStyle w:val="NormalWeb"/>
        <w:numPr>
          <w:ilvl w:val="0"/>
          <w:numId w:val="7"/>
        </w:numPr>
        <w:shd w:val="clear" w:color="auto" w:fill="FFFFFF"/>
        <w:spacing w:before="120" w:beforeAutospacing="0" w:after="120" w:afterAutospacing="0" w:line="276" w:lineRule="auto"/>
        <w:rPr>
          <w:rFonts w:ascii="Arial" w:hAnsi="Arial" w:cs="Arial"/>
          <w:color w:val="333333"/>
        </w:rPr>
      </w:pPr>
      <w:r>
        <w:rPr>
          <w:rFonts w:ascii="Arial" w:hAnsi="Arial" w:cs="Arial"/>
          <w:color w:val="333333"/>
        </w:rPr>
        <w:lastRenderedPageBreak/>
        <w:t>T</w:t>
      </w:r>
      <w:r w:rsidRPr="0055519C">
        <w:rPr>
          <w:rFonts w:ascii="Arial" w:hAnsi="Arial" w:cs="Arial"/>
          <w:color w:val="333333"/>
        </w:rPr>
        <w:t>he 2014 Act: </w:t>
      </w:r>
      <w:hyperlink r:id="rId34" w:history="1">
        <w:r w:rsidRPr="0055519C">
          <w:rPr>
            <w:rStyle w:val="Hyperlink"/>
            <w:rFonts w:cs="Arial"/>
            <w:color w:val="0065BD"/>
          </w:rPr>
          <w:t>https://www.legislation.gov.uk/asp/2014/8/contents/enacted</w:t>
        </w:r>
      </w:hyperlink>
      <w:r w:rsidRPr="0055519C">
        <w:rPr>
          <w:rFonts w:ascii="Arial" w:hAnsi="Arial" w:cs="Arial"/>
          <w:color w:val="333333"/>
        </w:rPr>
        <w:t>, which made some amendments to the 1995 Act (</w:t>
      </w:r>
      <w:hyperlink r:id="rId35" w:history="1">
        <w:r w:rsidRPr="0055519C">
          <w:rPr>
            <w:rStyle w:val="Hyperlink"/>
            <w:rFonts w:cs="Arial"/>
            <w:color w:val="0065BD"/>
          </w:rPr>
          <w:t>https://www.legislation.gov.uk/ ukpga/1995/36</w:t>
        </w:r>
      </w:hyperlink>
      <w:r w:rsidRPr="0055519C">
        <w:rPr>
          <w:rFonts w:ascii="Arial" w:hAnsi="Arial" w:cs="Arial"/>
          <w:color w:val="333333"/>
        </w:rPr>
        <w:t>)</w:t>
      </w:r>
    </w:p>
    <w:p w14:paraId="4C928370" w14:textId="2BD39170" w:rsidR="004F3F32" w:rsidRPr="00BA1D10" w:rsidRDefault="00EE674F" w:rsidP="00642AB4">
      <w:pPr>
        <w:pStyle w:val="NormalWeb"/>
        <w:numPr>
          <w:ilvl w:val="0"/>
          <w:numId w:val="7"/>
        </w:numPr>
        <w:shd w:val="clear" w:color="auto" w:fill="FFFFFF"/>
        <w:spacing w:before="120" w:beforeAutospacing="0" w:after="120" w:afterAutospacing="0" w:line="276" w:lineRule="auto"/>
        <w:rPr>
          <w:rFonts w:ascii="Arial" w:hAnsi="Arial" w:cs="Arial"/>
          <w:color w:val="333333"/>
          <w:u w:val="single"/>
        </w:rPr>
      </w:pPr>
      <w:r>
        <w:rPr>
          <w:rFonts w:ascii="Arial" w:hAnsi="Arial" w:cs="Arial"/>
          <w:color w:val="333333"/>
        </w:rPr>
        <w:t>T</w:t>
      </w:r>
      <w:r w:rsidRPr="0055519C">
        <w:rPr>
          <w:rFonts w:ascii="Arial" w:hAnsi="Arial" w:cs="Arial"/>
          <w:color w:val="333333"/>
        </w:rPr>
        <w:t>he Carers Charter: </w:t>
      </w:r>
      <w:hyperlink r:id="rId36" w:history="1">
        <w:r w:rsidRPr="0055519C">
          <w:rPr>
            <w:rStyle w:val="Hyperlink"/>
            <w:rFonts w:cs="Arial"/>
            <w:color w:val="0065BD"/>
          </w:rPr>
          <w:t>https://www.gov.scot/publications/carers-charter/</w:t>
        </w:r>
      </w:hyperlink>
    </w:p>
    <w:p w14:paraId="60D64B8B" w14:textId="77777777" w:rsidR="004F3F32" w:rsidRDefault="004F3F32" w:rsidP="00642AB4">
      <w:pPr>
        <w:rPr>
          <w:b/>
          <w:bCs/>
        </w:rPr>
      </w:pPr>
    </w:p>
    <w:p w14:paraId="32C8C82C" w14:textId="2BC933D5" w:rsidR="001A02F4" w:rsidRPr="001A02F4" w:rsidRDefault="001A02F4" w:rsidP="00642AB4">
      <w:pPr>
        <w:rPr>
          <w:b/>
          <w:bCs/>
        </w:rPr>
      </w:pPr>
      <w:r w:rsidRPr="001A02F4">
        <w:rPr>
          <w:b/>
          <w:bCs/>
        </w:rPr>
        <w:t>SDS Standards</w:t>
      </w:r>
    </w:p>
    <w:p w14:paraId="6C0A9E99" w14:textId="06E7B55E" w:rsidR="00642AB4" w:rsidRPr="00053092" w:rsidRDefault="008F604C" w:rsidP="00642AB4">
      <w:pPr>
        <w:rPr>
          <w:rFonts w:cs="Arial"/>
          <w:sz w:val="22"/>
          <w:szCs w:val="22"/>
        </w:rPr>
      </w:pPr>
      <w:hyperlink r:id="rId37" w:history="1">
        <w:r w:rsidRPr="00D609C8">
          <w:rPr>
            <w:rStyle w:val="Hyperlink"/>
            <w:rFonts w:cs="Arial"/>
          </w:rPr>
          <w:t>https://www.sdsscotland.org.uk/updated-sds-standards-published/</w:t>
        </w:r>
      </w:hyperlink>
    </w:p>
    <w:p w14:paraId="73229A31" w14:textId="77777777" w:rsidR="00642AB4" w:rsidRDefault="00642AB4" w:rsidP="004100FD">
      <w:pPr>
        <w:rPr>
          <w:color w:val="808080" w:themeColor="background1" w:themeShade="80"/>
        </w:rPr>
      </w:pPr>
    </w:p>
    <w:p w14:paraId="4A3B2840" w14:textId="03FCA96F" w:rsidR="00D93DA2" w:rsidRDefault="001A02F4" w:rsidP="002D08B8">
      <w:pPr>
        <w:rPr>
          <w:b/>
          <w:bCs/>
        </w:rPr>
      </w:pPr>
      <w:r w:rsidRPr="001A02F4">
        <w:rPr>
          <w:b/>
          <w:bCs/>
        </w:rPr>
        <w:t>SDS Statutory Guidance</w:t>
      </w:r>
      <w:r w:rsidR="002D08B8">
        <w:rPr>
          <w:b/>
          <w:bCs/>
        </w:rPr>
        <w:t xml:space="preserve"> – Social Care Self Directed Support Scotland:</w:t>
      </w:r>
    </w:p>
    <w:p w14:paraId="4C08FB5D" w14:textId="44BD9594" w:rsidR="002D08B8" w:rsidRDefault="002D08B8" w:rsidP="002D08B8">
      <w:hyperlink r:id="rId38" w:history="1">
        <w:r w:rsidRPr="006D1132">
          <w:rPr>
            <w:rStyle w:val="Hyperlink"/>
          </w:rPr>
          <w:t>https://www.gov.scot/publications/statutory-guidance-accompany-social-care-self-directed-support-scotland-act-2013-2/pages/3/</w:t>
        </w:r>
      </w:hyperlink>
    </w:p>
    <w:p w14:paraId="5D092475" w14:textId="77777777" w:rsidR="002D08B8" w:rsidRDefault="002D08B8" w:rsidP="002D08B8"/>
    <w:p w14:paraId="3E76DADA" w14:textId="77777777" w:rsidR="00EE674F" w:rsidRPr="00EE674F" w:rsidRDefault="00EE674F" w:rsidP="002D08B8">
      <w:pPr>
        <w:rPr>
          <w:b/>
          <w:bCs/>
        </w:rPr>
      </w:pPr>
    </w:p>
    <w:sectPr w:rsidR="00EE674F" w:rsidRPr="00EE674F" w:rsidSect="00316E5A">
      <w:footerReference w:type="default" r:id="rId39"/>
      <w:pgSz w:w="11906" w:h="16838" w:code="9"/>
      <w:pgMar w:top="851"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D4744" w14:textId="77777777" w:rsidR="009C4133" w:rsidRDefault="009C4133">
      <w:r>
        <w:separator/>
      </w:r>
    </w:p>
    <w:p w14:paraId="7FA3C188" w14:textId="77777777" w:rsidR="009C4133" w:rsidRDefault="009C4133"/>
  </w:endnote>
  <w:endnote w:type="continuationSeparator" w:id="0">
    <w:p w14:paraId="08636548" w14:textId="77777777" w:rsidR="009C4133" w:rsidRDefault="009C4133">
      <w:r>
        <w:continuationSeparator/>
      </w:r>
    </w:p>
    <w:p w14:paraId="6831390B" w14:textId="77777777" w:rsidR="009C4133" w:rsidRDefault="009C4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0361" w14:textId="77777777" w:rsidR="007956C3" w:rsidRDefault="007956C3" w:rsidP="00D93DA2">
    <w:pPr>
      <w:pStyle w:val="Footer"/>
      <w:jc w:val="right"/>
    </w:pPr>
    <w:r>
      <w:tab/>
    </w:r>
    <w:r>
      <w:tab/>
    </w:r>
    <w:r>
      <w:tab/>
      <w:t xml:space="preserve">       </w:t>
    </w:r>
    <w:sdt>
      <w:sdtPr>
        <w:id w:val="9125726"/>
        <w:docPartObj>
          <w:docPartGallery w:val="Page Numbers (Bottom of Page)"/>
          <w:docPartUnique/>
        </w:docPartObj>
      </w:sdtPr>
      <w:sdtEndPr/>
      <w:sdtContent>
        <w:r>
          <w:t xml:space="preserve">Page </w:t>
        </w:r>
        <w:r w:rsidR="00475976">
          <w:fldChar w:fldCharType="begin"/>
        </w:r>
        <w:r w:rsidR="00475976">
          <w:instrText xml:space="preserve"> PAGE   \* MERGEFORMAT </w:instrText>
        </w:r>
        <w:r w:rsidR="00475976">
          <w:fldChar w:fldCharType="separate"/>
        </w:r>
        <w:r w:rsidR="009405AF">
          <w:rPr>
            <w:noProof/>
          </w:rPr>
          <w:t>4</w:t>
        </w:r>
        <w:r w:rsidR="00475976">
          <w:rPr>
            <w:noProof/>
          </w:rPr>
          <w:fldChar w:fldCharType="end"/>
        </w:r>
      </w:sdtContent>
    </w:sdt>
  </w:p>
  <w:p w14:paraId="3232882A" w14:textId="77777777" w:rsidR="007956C3" w:rsidRDefault="00795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02BA5" w14:textId="77777777" w:rsidR="009C4133" w:rsidRDefault="009C4133">
      <w:r>
        <w:separator/>
      </w:r>
    </w:p>
    <w:p w14:paraId="54372524" w14:textId="77777777" w:rsidR="009C4133" w:rsidRDefault="009C4133"/>
  </w:footnote>
  <w:footnote w:type="continuationSeparator" w:id="0">
    <w:p w14:paraId="1AD1CBCF" w14:textId="77777777" w:rsidR="009C4133" w:rsidRDefault="009C4133">
      <w:r>
        <w:continuationSeparator/>
      </w:r>
    </w:p>
    <w:p w14:paraId="7D847499" w14:textId="77777777" w:rsidR="009C4133" w:rsidRDefault="009C41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85E48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87299"/>
    <w:multiLevelType w:val="hybridMultilevel"/>
    <w:tmpl w:val="657A5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708B6"/>
    <w:multiLevelType w:val="hybridMultilevel"/>
    <w:tmpl w:val="E89A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F3D4C"/>
    <w:multiLevelType w:val="hybridMultilevel"/>
    <w:tmpl w:val="8ADA6ABA"/>
    <w:lvl w:ilvl="0" w:tplc="D256DAEA">
      <w:start w:val="1"/>
      <w:numFmt w:val="bullet"/>
      <w:lvlText w:val="•"/>
      <w:lvlJc w:val="left"/>
      <w:pPr>
        <w:ind w:left="1069" w:hanging="360"/>
      </w:pPr>
      <w:rPr>
        <w:rFonts w:ascii="Arial" w:hAnsi="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3551C4F"/>
    <w:multiLevelType w:val="hybridMultilevel"/>
    <w:tmpl w:val="7BD87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43964"/>
    <w:multiLevelType w:val="hybridMultilevel"/>
    <w:tmpl w:val="C346024E"/>
    <w:lvl w:ilvl="0" w:tplc="D256DAEA">
      <w:start w:val="1"/>
      <w:numFmt w:val="bullet"/>
      <w:lvlText w:val="•"/>
      <w:lvlJc w:val="left"/>
      <w:pPr>
        <w:ind w:left="1080" w:hanging="360"/>
      </w:pPr>
      <w:rPr>
        <w:rFonts w:ascii="Arial" w:hAnsi="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2BED688A"/>
    <w:multiLevelType w:val="hybridMultilevel"/>
    <w:tmpl w:val="26FCE580"/>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5669D0"/>
    <w:multiLevelType w:val="hybridMultilevel"/>
    <w:tmpl w:val="E7DA4F24"/>
    <w:lvl w:ilvl="0" w:tplc="7A58E766">
      <w:start w:val="1"/>
      <w:numFmt w:val="decimal"/>
      <w:pStyle w:val="ListParagraph"/>
      <w:lvlText w:val="%1.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D1E5BE8"/>
    <w:multiLevelType w:val="hybridMultilevel"/>
    <w:tmpl w:val="169A5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047E0F"/>
    <w:multiLevelType w:val="hybridMultilevel"/>
    <w:tmpl w:val="901A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F3830"/>
    <w:multiLevelType w:val="hybridMultilevel"/>
    <w:tmpl w:val="8EA25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2549EA"/>
    <w:multiLevelType w:val="hybridMultilevel"/>
    <w:tmpl w:val="CB109B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5E74C52"/>
    <w:multiLevelType w:val="hybridMultilevel"/>
    <w:tmpl w:val="74A8CFC2"/>
    <w:lvl w:ilvl="0" w:tplc="D256DAEA">
      <w:start w:val="1"/>
      <w:numFmt w:val="bullet"/>
      <w:lvlText w:val="•"/>
      <w:lvlJc w:val="left"/>
      <w:pPr>
        <w:tabs>
          <w:tab w:val="num" w:pos="720"/>
        </w:tabs>
        <w:ind w:left="720" w:hanging="360"/>
      </w:pPr>
      <w:rPr>
        <w:rFonts w:ascii="Arial" w:hAnsi="Arial" w:hint="default"/>
      </w:rPr>
    </w:lvl>
    <w:lvl w:ilvl="1" w:tplc="CF08DB08" w:tentative="1">
      <w:start w:val="1"/>
      <w:numFmt w:val="bullet"/>
      <w:lvlText w:val="•"/>
      <w:lvlJc w:val="left"/>
      <w:pPr>
        <w:tabs>
          <w:tab w:val="num" w:pos="1440"/>
        </w:tabs>
        <w:ind w:left="1440" w:hanging="360"/>
      </w:pPr>
      <w:rPr>
        <w:rFonts w:ascii="Arial" w:hAnsi="Arial" w:hint="default"/>
      </w:rPr>
    </w:lvl>
    <w:lvl w:ilvl="2" w:tplc="83F2530A" w:tentative="1">
      <w:start w:val="1"/>
      <w:numFmt w:val="bullet"/>
      <w:lvlText w:val="•"/>
      <w:lvlJc w:val="left"/>
      <w:pPr>
        <w:tabs>
          <w:tab w:val="num" w:pos="2160"/>
        </w:tabs>
        <w:ind w:left="2160" w:hanging="360"/>
      </w:pPr>
      <w:rPr>
        <w:rFonts w:ascii="Arial" w:hAnsi="Arial" w:hint="default"/>
      </w:rPr>
    </w:lvl>
    <w:lvl w:ilvl="3" w:tplc="145C67F8" w:tentative="1">
      <w:start w:val="1"/>
      <w:numFmt w:val="bullet"/>
      <w:lvlText w:val="•"/>
      <w:lvlJc w:val="left"/>
      <w:pPr>
        <w:tabs>
          <w:tab w:val="num" w:pos="2880"/>
        </w:tabs>
        <w:ind w:left="2880" w:hanging="360"/>
      </w:pPr>
      <w:rPr>
        <w:rFonts w:ascii="Arial" w:hAnsi="Arial" w:hint="default"/>
      </w:rPr>
    </w:lvl>
    <w:lvl w:ilvl="4" w:tplc="0AF834D4" w:tentative="1">
      <w:start w:val="1"/>
      <w:numFmt w:val="bullet"/>
      <w:lvlText w:val="•"/>
      <w:lvlJc w:val="left"/>
      <w:pPr>
        <w:tabs>
          <w:tab w:val="num" w:pos="3600"/>
        </w:tabs>
        <w:ind w:left="3600" w:hanging="360"/>
      </w:pPr>
      <w:rPr>
        <w:rFonts w:ascii="Arial" w:hAnsi="Arial" w:hint="default"/>
      </w:rPr>
    </w:lvl>
    <w:lvl w:ilvl="5" w:tplc="2F984068" w:tentative="1">
      <w:start w:val="1"/>
      <w:numFmt w:val="bullet"/>
      <w:lvlText w:val="•"/>
      <w:lvlJc w:val="left"/>
      <w:pPr>
        <w:tabs>
          <w:tab w:val="num" w:pos="4320"/>
        </w:tabs>
        <w:ind w:left="4320" w:hanging="360"/>
      </w:pPr>
      <w:rPr>
        <w:rFonts w:ascii="Arial" w:hAnsi="Arial" w:hint="default"/>
      </w:rPr>
    </w:lvl>
    <w:lvl w:ilvl="6" w:tplc="3FECABD8" w:tentative="1">
      <w:start w:val="1"/>
      <w:numFmt w:val="bullet"/>
      <w:lvlText w:val="•"/>
      <w:lvlJc w:val="left"/>
      <w:pPr>
        <w:tabs>
          <w:tab w:val="num" w:pos="5040"/>
        </w:tabs>
        <w:ind w:left="5040" w:hanging="360"/>
      </w:pPr>
      <w:rPr>
        <w:rFonts w:ascii="Arial" w:hAnsi="Arial" w:hint="default"/>
      </w:rPr>
    </w:lvl>
    <w:lvl w:ilvl="7" w:tplc="FBB87392" w:tentative="1">
      <w:start w:val="1"/>
      <w:numFmt w:val="bullet"/>
      <w:lvlText w:val="•"/>
      <w:lvlJc w:val="left"/>
      <w:pPr>
        <w:tabs>
          <w:tab w:val="num" w:pos="5760"/>
        </w:tabs>
        <w:ind w:left="5760" w:hanging="360"/>
      </w:pPr>
      <w:rPr>
        <w:rFonts w:ascii="Arial" w:hAnsi="Arial" w:hint="default"/>
      </w:rPr>
    </w:lvl>
    <w:lvl w:ilvl="8" w:tplc="48C86E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6F4616"/>
    <w:multiLevelType w:val="hybridMultilevel"/>
    <w:tmpl w:val="166EC6D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E68033D"/>
    <w:multiLevelType w:val="hybridMultilevel"/>
    <w:tmpl w:val="F6E68BA2"/>
    <w:lvl w:ilvl="0" w:tplc="D256DAEA">
      <w:start w:val="1"/>
      <w:numFmt w:val="bullet"/>
      <w:lvlText w:val="•"/>
      <w:lvlJc w:val="left"/>
      <w:pPr>
        <w:ind w:left="1069" w:hanging="360"/>
      </w:pPr>
      <w:rPr>
        <w:rFonts w:ascii="Arial" w:hAnsi="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6342275"/>
    <w:multiLevelType w:val="hybridMultilevel"/>
    <w:tmpl w:val="17FA4628"/>
    <w:lvl w:ilvl="0" w:tplc="D256DA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5D77FC"/>
    <w:multiLevelType w:val="multilevel"/>
    <w:tmpl w:val="7B5A9D2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90F2211"/>
    <w:multiLevelType w:val="hybridMultilevel"/>
    <w:tmpl w:val="181AF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2841ED"/>
    <w:multiLevelType w:val="multilevel"/>
    <w:tmpl w:val="E57EC5BE"/>
    <w:lvl w:ilvl="0">
      <w:start w:val="1"/>
      <w:numFmt w:val="bullet"/>
      <w:lvlText w:val=""/>
      <w:lvlJc w:val="left"/>
      <w:pPr>
        <w:tabs>
          <w:tab w:val="num" w:pos="-698"/>
        </w:tabs>
        <w:ind w:left="-698" w:hanging="360"/>
      </w:pPr>
      <w:rPr>
        <w:rFonts w:ascii="Symbol" w:hAnsi="Symbol" w:hint="default"/>
        <w:sz w:val="20"/>
      </w:rPr>
    </w:lvl>
    <w:lvl w:ilvl="1" w:tentative="1">
      <w:start w:val="1"/>
      <w:numFmt w:val="bullet"/>
      <w:lvlText w:val="o"/>
      <w:lvlJc w:val="left"/>
      <w:pPr>
        <w:tabs>
          <w:tab w:val="num" w:pos="22"/>
        </w:tabs>
        <w:ind w:left="22" w:hanging="360"/>
      </w:pPr>
      <w:rPr>
        <w:rFonts w:ascii="Courier New" w:hAnsi="Courier New" w:hint="default"/>
        <w:sz w:val="20"/>
      </w:rPr>
    </w:lvl>
    <w:lvl w:ilvl="2" w:tentative="1">
      <w:start w:val="1"/>
      <w:numFmt w:val="bullet"/>
      <w:lvlText w:val=""/>
      <w:lvlJc w:val="left"/>
      <w:pPr>
        <w:tabs>
          <w:tab w:val="num" w:pos="742"/>
        </w:tabs>
        <w:ind w:left="742" w:hanging="360"/>
      </w:pPr>
      <w:rPr>
        <w:rFonts w:ascii="Wingdings" w:hAnsi="Wingdings" w:hint="default"/>
        <w:sz w:val="20"/>
      </w:rPr>
    </w:lvl>
    <w:lvl w:ilvl="3" w:tentative="1">
      <w:start w:val="1"/>
      <w:numFmt w:val="bullet"/>
      <w:lvlText w:val=""/>
      <w:lvlJc w:val="left"/>
      <w:pPr>
        <w:tabs>
          <w:tab w:val="num" w:pos="1462"/>
        </w:tabs>
        <w:ind w:left="1462" w:hanging="360"/>
      </w:pPr>
      <w:rPr>
        <w:rFonts w:ascii="Wingdings" w:hAnsi="Wingdings" w:hint="default"/>
        <w:sz w:val="20"/>
      </w:rPr>
    </w:lvl>
    <w:lvl w:ilvl="4" w:tentative="1">
      <w:start w:val="1"/>
      <w:numFmt w:val="bullet"/>
      <w:lvlText w:val=""/>
      <w:lvlJc w:val="left"/>
      <w:pPr>
        <w:tabs>
          <w:tab w:val="num" w:pos="2182"/>
        </w:tabs>
        <w:ind w:left="2182" w:hanging="360"/>
      </w:pPr>
      <w:rPr>
        <w:rFonts w:ascii="Wingdings" w:hAnsi="Wingdings" w:hint="default"/>
        <w:sz w:val="20"/>
      </w:rPr>
    </w:lvl>
    <w:lvl w:ilvl="5" w:tentative="1">
      <w:start w:val="1"/>
      <w:numFmt w:val="bullet"/>
      <w:lvlText w:val=""/>
      <w:lvlJc w:val="left"/>
      <w:pPr>
        <w:tabs>
          <w:tab w:val="num" w:pos="2902"/>
        </w:tabs>
        <w:ind w:left="2902" w:hanging="360"/>
      </w:pPr>
      <w:rPr>
        <w:rFonts w:ascii="Wingdings" w:hAnsi="Wingdings" w:hint="default"/>
        <w:sz w:val="20"/>
      </w:rPr>
    </w:lvl>
    <w:lvl w:ilvl="6" w:tentative="1">
      <w:start w:val="1"/>
      <w:numFmt w:val="bullet"/>
      <w:lvlText w:val=""/>
      <w:lvlJc w:val="left"/>
      <w:pPr>
        <w:tabs>
          <w:tab w:val="num" w:pos="3622"/>
        </w:tabs>
        <w:ind w:left="3622" w:hanging="360"/>
      </w:pPr>
      <w:rPr>
        <w:rFonts w:ascii="Wingdings" w:hAnsi="Wingdings" w:hint="default"/>
        <w:sz w:val="20"/>
      </w:rPr>
    </w:lvl>
    <w:lvl w:ilvl="7" w:tentative="1">
      <w:start w:val="1"/>
      <w:numFmt w:val="bullet"/>
      <w:lvlText w:val=""/>
      <w:lvlJc w:val="left"/>
      <w:pPr>
        <w:tabs>
          <w:tab w:val="num" w:pos="4342"/>
        </w:tabs>
        <w:ind w:left="4342" w:hanging="360"/>
      </w:pPr>
      <w:rPr>
        <w:rFonts w:ascii="Wingdings" w:hAnsi="Wingdings" w:hint="default"/>
        <w:sz w:val="20"/>
      </w:rPr>
    </w:lvl>
    <w:lvl w:ilvl="8" w:tentative="1">
      <w:start w:val="1"/>
      <w:numFmt w:val="bullet"/>
      <w:lvlText w:val=""/>
      <w:lvlJc w:val="left"/>
      <w:pPr>
        <w:tabs>
          <w:tab w:val="num" w:pos="5062"/>
        </w:tabs>
        <w:ind w:left="5062" w:hanging="360"/>
      </w:pPr>
      <w:rPr>
        <w:rFonts w:ascii="Wingdings" w:hAnsi="Wingdings" w:hint="default"/>
        <w:sz w:val="20"/>
      </w:rPr>
    </w:lvl>
  </w:abstractNum>
  <w:abstractNum w:abstractNumId="19" w15:restartNumberingAfterBreak="0">
    <w:nsid w:val="72C2513F"/>
    <w:multiLevelType w:val="hybridMultilevel"/>
    <w:tmpl w:val="00D41B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23681731">
    <w:abstractNumId w:val="0"/>
  </w:num>
  <w:num w:numId="2" w16cid:durableId="1373111407">
    <w:abstractNumId w:val="7"/>
  </w:num>
  <w:num w:numId="3" w16cid:durableId="1729918650">
    <w:abstractNumId w:val="1"/>
  </w:num>
  <w:num w:numId="4" w16cid:durableId="1301693892">
    <w:abstractNumId w:val="13"/>
  </w:num>
  <w:num w:numId="5" w16cid:durableId="1096707125">
    <w:abstractNumId w:val="11"/>
  </w:num>
  <w:num w:numId="6" w16cid:durableId="1539198081">
    <w:abstractNumId w:val="18"/>
  </w:num>
  <w:num w:numId="7" w16cid:durableId="1510176804">
    <w:abstractNumId w:val="9"/>
  </w:num>
  <w:num w:numId="8" w16cid:durableId="73016971">
    <w:abstractNumId w:val="16"/>
  </w:num>
  <w:num w:numId="9" w16cid:durableId="1579317933">
    <w:abstractNumId w:val="12"/>
  </w:num>
  <w:num w:numId="10" w16cid:durableId="565071081">
    <w:abstractNumId w:val="14"/>
  </w:num>
  <w:num w:numId="11" w16cid:durableId="1953124351">
    <w:abstractNumId w:val="3"/>
  </w:num>
  <w:num w:numId="12" w16cid:durableId="177961824">
    <w:abstractNumId w:val="15"/>
  </w:num>
  <w:num w:numId="13" w16cid:durableId="39715892">
    <w:abstractNumId w:val="19"/>
  </w:num>
  <w:num w:numId="14" w16cid:durableId="1799687587">
    <w:abstractNumId w:val="5"/>
  </w:num>
  <w:num w:numId="15" w16cid:durableId="468741307">
    <w:abstractNumId w:val="2"/>
  </w:num>
  <w:num w:numId="16" w16cid:durableId="601232218">
    <w:abstractNumId w:val="4"/>
  </w:num>
  <w:num w:numId="17" w16cid:durableId="1689212294">
    <w:abstractNumId w:val="8"/>
  </w:num>
  <w:num w:numId="18" w16cid:durableId="2022967571">
    <w:abstractNumId w:val="10"/>
  </w:num>
  <w:num w:numId="19" w16cid:durableId="996155583">
    <w:abstractNumId w:val="17"/>
  </w:num>
  <w:num w:numId="20" w16cid:durableId="83807998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09c,#007f9f,#ffdc6d,#ffd347,#f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D3"/>
    <w:rsid w:val="0000058F"/>
    <w:rsid w:val="00004B3A"/>
    <w:rsid w:val="00006C6B"/>
    <w:rsid w:val="00011471"/>
    <w:rsid w:val="00013569"/>
    <w:rsid w:val="00014D28"/>
    <w:rsid w:val="00017FEE"/>
    <w:rsid w:val="00025692"/>
    <w:rsid w:val="00026ECA"/>
    <w:rsid w:val="00030B34"/>
    <w:rsid w:val="00033242"/>
    <w:rsid w:val="00036971"/>
    <w:rsid w:val="000427AD"/>
    <w:rsid w:val="00043287"/>
    <w:rsid w:val="000470FF"/>
    <w:rsid w:val="00053092"/>
    <w:rsid w:val="0005344A"/>
    <w:rsid w:val="0006049F"/>
    <w:rsid w:val="000608D5"/>
    <w:rsid w:val="00064079"/>
    <w:rsid w:val="00064E13"/>
    <w:rsid w:val="000700A2"/>
    <w:rsid w:val="00071690"/>
    <w:rsid w:val="0007298C"/>
    <w:rsid w:val="00072EE0"/>
    <w:rsid w:val="00086708"/>
    <w:rsid w:val="00087C7E"/>
    <w:rsid w:val="00090DDC"/>
    <w:rsid w:val="000924A7"/>
    <w:rsid w:val="0009417E"/>
    <w:rsid w:val="000A33A2"/>
    <w:rsid w:val="000A3567"/>
    <w:rsid w:val="000A6796"/>
    <w:rsid w:val="000B003F"/>
    <w:rsid w:val="000B00F4"/>
    <w:rsid w:val="000B17FB"/>
    <w:rsid w:val="000B2BD2"/>
    <w:rsid w:val="000D3610"/>
    <w:rsid w:val="000D7C04"/>
    <w:rsid w:val="000E098B"/>
    <w:rsid w:val="000E2109"/>
    <w:rsid w:val="000E2415"/>
    <w:rsid w:val="000F14B0"/>
    <w:rsid w:val="000F5867"/>
    <w:rsid w:val="00107CCD"/>
    <w:rsid w:val="001114D3"/>
    <w:rsid w:val="0011202B"/>
    <w:rsid w:val="001208D3"/>
    <w:rsid w:val="001337C4"/>
    <w:rsid w:val="0014071A"/>
    <w:rsid w:val="001446B1"/>
    <w:rsid w:val="00144EAB"/>
    <w:rsid w:val="001479EE"/>
    <w:rsid w:val="001561CC"/>
    <w:rsid w:val="00160995"/>
    <w:rsid w:val="00162491"/>
    <w:rsid w:val="001645F2"/>
    <w:rsid w:val="0016501B"/>
    <w:rsid w:val="001670C4"/>
    <w:rsid w:val="00173E1E"/>
    <w:rsid w:val="00175814"/>
    <w:rsid w:val="0018327F"/>
    <w:rsid w:val="00184159"/>
    <w:rsid w:val="001856FA"/>
    <w:rsid w:val="00192E43"/>
    <w:rsid w:val="00192FB5"/>
    <w:rsid w:val="001A02F4"/>
    <w:rsid w:val="001A0FBB"/>
    <w:rsid w:val="001A36B6"/>
    <w:rsid w:val="001A4FBD"/>
    <w:rsid w:val="001A51D0"/>
    <w:rsid w:val="001A63D0"/>
    <w:rsid w:val="001A65F6"/>
    <w:rsid w:val="001B2D78"/>
    <w:rsid w:val="001B552B"/>
    <w:rsid w:val="001C2253"/>
    <w:rsid w:val="001C36CD"/>
    <w:rsid w:val="001C7409"/>
    <w:rsid w:val="001D1EC9"/>
    <w:rsid w:val="001D3817"/>
    <w:rsid w:val="001D55A9"/>
    <w:rsid w:val="001D5F31"/>
    <w:rsid w:val="001D7162"/>
    <w:rsid w:val="001E1CBC"/>
    <w:rsid w:val="001E2FFE"/>
    <w:rsid w:val="001F069C"/>
    <w:rsid w:val="001F0E9C"/>
    <w:rsid w:val="001F1C4A"/>
    <w:rsid w:val="001F318D"/>
    <w:rsid w:val="001F3494"/>
    <w:rsid w:val="001F4A02"/>
    <w:rsid w:val="001F4E04"/>
    <w:rsid w:val="001F6CF6"/>
    <w:rsid w:val="001F6D68"/>
    <w:rsid w:val="001F7CBC"/>
    <w:rsid w:val="00203787"/>
    <w:rsid w:val="002037FE"/>
    <w:rsid w:val="002052A7"/>
    <w:rsid w:val="00207686"/>
    <w:rsid w:val="002147C4"/>
    <w:rsid w:val="002308EA"/>
    <w:rsid w:val="00236876"/>
    <w:rsid w:val="00236A8A"/>
    <w:rsid w:val="00245CF9"/>
    <w:rsid w:val="00247E53"/>
    <w:rsid w:val="002514BE"/>
    <w:rsid w:val="0025232E"/>
    <w:rsid w:val="00253BC7"/>
    <w:rsid w:val="0025431F"/>
    <w:rsid w:val="00254367"/>
    <w:rsid w:val="00256AE6"/>
    <w:rsid w:val="00264186"/>
    <w:rsid w:val="00264FDB"/>
    <w:rsid w:val="002661A9"/>
    <w:rsid w:val="00267032"/>
    <w:rsid w:val="00273C48"/>
    <w:rsid w:val="00274057"/>
    <w:rsid w:val="002740F5"/>
    <w:rsid w:val="00282538"/>
    <w:rsid w:val="0028440B"/>
    <w:rsid w:val="002861DB"/>
    <w:rsid w:val="002870C1"/>
    <w:rsid w:val="00287E86"/>
    <w:rsid w:val="002916EC"/>
    <w:rsid w:val="002918E5"/>
    <w:rsid w:val="002977D5"/>
    <w:rsid w:val="002A0922"/>
    <w:rsid w:val="002A45A4"/>
    <w:rsid w:val="002A7FDA"/>
    <w:rsid w:val="002B5BF9"/>
    <w:rsid w:val="002C13E0"/>
    <w:rsid w:val="002D08B8"/>
    <w:rsid w:val="002D59F4"/>
    <w:rsid w:val="002D5F4A"/>
    <w:rsid w:val="002E4977"/>
    <w:rsid w:val="002E61AD"/>
    <w:rsid w:val="002F112F"/>
    <w:rsid w:val="002F7064"/>
    <w:rsid w:val="00300ABC"/>
    <w:rsid w:val="00301768"/>
    <w:rsid w:val="00301E19"/>
    <w:rsid w:val="00302168"/>
    <w:rsid w:val="00303773"/>
    <w:rsid w:val="003041EF"/>
    <w:rsid w:val="0030508C"/>
    <w:rsid w:val="00306241"/>
    <w:rsid w:val="003110B3"/>
    <w:rsid w:val="00315E52"/>
    <w:rsid w:val="00316E5A"/>
    <w:rsid w:val="003200C3"/>
    <w:rsid w:val="00324AB3"/>
    <w:rsid w:val="00325346"/>
    <w:rsid w:val="00327624"/>
    <w:rsid w:val="0033133A"/>
    <w:rsid w:val="00332E49"/>
    <w:rsid w:val="003352E1"/>
    <w:rsid w:val="0033751A"/>
    <w:rsid w:val="0033775A"/>
    <w:rsid w:val="00345ABF"/>
    <w:rsid w:val="003526EC"/>
    <w:rsid w:val="00361477"/>
    <w:rsid w:val="0036206F"/>
    <w:rsid w:val="00363D16"/>
    <w:rsid w:val="00371C6F"/>
    <w:rsid w:val="003737BE"/>
    <w:rsid w:val="0037401D"/>
    <w:rsid w:val="003767F7"/>
    <w:rsid w:val="00380265"/>
    <w:rsid w:val="003810CF"/>
    <w:rsid w:val="003839F5"/>
    <w:rsid w:val="003862A0"/>
    <w:rsid w:val="003913DE"/>
    <w:rsid w:val="003948CA"/>
    <w:rsid w:val="00395350"/>
    <w:rsid w:val="003957A7"/>
    <w:rsid w:val="00396818"/>
    <w:rsid w:val="003A4639"/>
    <w:rsid w:val="003A6065"/>
    <w:rsid w:val="003A7441"/>
    <w:rsid w:val="003B1E0C"/>
    <w:rsid w:val="003B31B0"/>
    <w:rsid w:val="003B4608"/>
    <w:rsid w:val="003C00A7"/>
    <w:rsid w:val="003C0E51"/>
    <w:rsid w:val="003C17E8"/>
    <w:rsid w:val="003C45B4"/>
    <w:rsid w:val="003C7783"/>
    <w:rsid w:val="003D1D90"/>
    <w:rsid w:val="003D2D1D"/>
    <w:rsid w:val="003D3CF5"/>
    <w:rsid w:val="003D49A1"/>
    <w:rsid w:val="003D4C66"/>
    <w:rsid w:val="003D71D1"/>
    <w:rsid w:val="003E28C1"/>
    <w:rsid w:val="003E3ABB"/>
    <w:rsid w:val="003E505D"/>
    <w:rsid w:val="003E7D9B"/>
    <w:rsid w:val="003F13B5"/>
    <w:rsid w:val="003F450B"/>
    <w:rsid w:val="003F623C"/>
    <w:rsid w:val="00405801"/>
    <w:rsid w:val="0040764F"/>
    <w:rsid w:val="004100FD"/>
    <w:rsid w:val="004114CA"/>
    <w:rsid w:val="0041520D"/>
    <w:rsid w:val="0042031D"/>
    <w:rsid w:val="00423F52"/>
    <w:rsid w:val="00426B2F"/>
    <w:rsid w:val="0042773E"/>
    <w:rsid w:val="00430D63"/>
    <w:rsid w:val="00433D74"/>
    <w:rsid w:val="00434775"/>
    <w:rsid w:val="004444EB"/>
    <w:rsid w:val="00445537"/>
    <w:rsid w:val="00445A10"/>
    <w:rsid w:val="00450086"/>
    <w:rsid w:val="00450DFB"/>
    <w:rsid w:val="00452CFE"/>
    <w:rsid w:val="0045371A"/>
    <w:rsid w:val="00454E24"/>
    <w:rsid w:val="00454E50"/>
    <w:rsid w:val="004566E2"/>
    <w:rsid w:val="00462FFA"/>
    <w:rsid w:val="00467D7D"/>
    <w:rsid w:val="0047020C"/>
    <w:rsid w:val="004725C9"/>
    <w:rsid w:val="00475976"/>
    <w:rsid w:val="004760C1"/>
    <w:rsid w:val="00483F8A"/>
    <w:rsid w:val="004944D3"/>
    <w:rsid w:val="004A2B38"/>
    <w:rsid w:val="004B5532"/>
    <w:rsid w:val="004B6169"/>
    <w:rsid w:val="004B7657"/>
    <w:rsid w:val="004C0118"/>
    <w:rsid w:val="004D21A7"/>
    <w:rsid w:val="004D2A38"/>
    <w:rsid w:val="004D3499"/>
    <w:rsid w:val="004D351B"/>
    <w:rsid w:val="004D5059"/>
    <w:rsid w:val="004D6DA0"/>
    <w:rsid w:val="004D7737"/>
    <w:rsid w:val="004E2A5E"/>
    <w:rsid w:val="004E3629"/>
    <w:rsid w:val="004E6945"/>
    <w:rsid w:val="004F0BB9"/>
    <w:rsid w:val="004F3F32"/>
    <w:rsid w:val="005013B2"/>
    <w:rsid w:val="00503CD1"/>
    <w:rsid w:val="00505652"/>
    <w:rsid w:val="005057F6"/>
    <w:rsid w:val="00516DEF"/>
    <w:rsid w:val="005176E3"/>
    <w:rsid w:val="00520ED9"/>
    <w:rsid w:val="00521D62"/>
    <w:rsid w:val="00521FC1"/>
    <w:rsid w:val="0052222E"/>
    <w:rsid w:val="0052526D"/>
    <w:rsid w:val="00527D55"/>
    <w:rsid w:val="005309A6"/>
    <w:rsid w:val="0053506E"/>
    <w:rsid w:val="005377BD"/>
    <w:rsid w:val="00537FC2"/>
    <w:rsid w:val="00542BE8"/>
    <w:rsid w:val="00547CD7"/>
    <w:rsid w:val="00552336"/>
    <w:rsid w:val="0055394C"/>
    <w:rsid w:val="00561947"/>
    <w:rsid w:val="0056218A"/>
    <w:rsid w:val="005622E3"/>
    <w:rsid w:val="00565E0A"/>
    <w:rsid w:val="00566C0A"/>
    <w:rsid w:val="00571778"/>
    <w:rsid w:val="00571A11"/>
    <w:rsid w:val="00571D5C"/>
    <w:rsid w:val="00575001"/>
    <w:rsid w:val="005814C9"/>
    <w:rsid w:val="005851A3"/>
    <w:rsid w:val="00590D44"/>
    <w:rsid w:val="00597808"/>
    <w:rsid w:val="005A0E0F"/>
    <w:rsid w:val="005A259C"/>
    <w:rsid w:val="005A555A"/>
    <w:rsid w:val="005A65BD"/>
    <w:rsid w:val="005C3806"/>
    <w:rsid w:val="005D0C62"/>
    <w:rsid w:val="005D39B9"/>
    <w:rsid w:val="005D60A4"/>
    <w:rsid w:val="005D6352"/>
    <w:rsid w:val="005E0163"/>
    <w:rsid w:val="005E3D4D"/>
    <w:rsid w:val="005F4EBB"/>
    <w:rsid w:val="006011A4"/>
    <w:rsid w:val="006018A1"/>
    <w:rsid w:val="0060191B"/>
    <w:rsid w:val="00602CA2"/>
    <w:rsid w:val="00603555"/>
    <w:rsid w:val="00605DB1"/>
    <w:rsid w:val="00607FAD"/>
    <w:rsid w:val="00613233"/>
    <w:rsid w:val="00614665"/>
    <w:rsid w:val="00616CD6"/>
    <w:rsid w:val="00620937"/>
    <w:rsid w:val="006215F4"/>
    <w:rsid w:val="00622872"/>
    <w:rsid w:val="006238B0"/>
    <w:rsid w:val="006338BA"/>
    <w:rsid w:val="00634785"/>
    <w:rsid w:val="0063664B"/>
    <w:rsid w:val="006427FD"/>
    <w:rsid w:val="00642AB4"/>
    <w:rsid w:val="00643E1C"/>
    <w:rsid w:val="0065475A"/>
    <w:rsid w:val="0065582C"/>
    <w:rsid w:val="00655F99"/>
    <w:rsid w:val="006607AD"/>
    <w:rsid w:val="00661AC5"/>
    <w:rsid w:val="00670A3D"/>
    <w:rsid w:val="006738F9"/>
    <w:rsid w:val="006758DF"/>
    <w:rsid w:val="00680E12"/>
    <w:rsid w:val="00682298"/>
    <w:rsid w:val="00683DE6"/>
    <w:rsid w:val="00683E2F"/>
    <w:rsid w:val="00686F91"/>
    <w:rsid w:val="00690BA1"/>
    <w:rsid w:val="0069202A"/>
    <w:rsid w:val="00693DA7"/>
    <w:rsid w:val="006963DD"/>
    <w:rsid w:val="006A0C7F"/>
    <w:rsid w:val="006A21FC"/>
    <w:rsid w:val="006A30BE"/>
    <w:rsid w:val="006A3172"/>
    <w:rsid w:val="006A4EE8"/>
    <w:rsid w:val="006B1F73"/>
    <w:rsid w:val="006B2017"/>
    <w:rsid w:val="006B3052"/>
    <w:rsid w:val="006C6303"/>
    <w:rsid w:val="006C76F5"/>
    <w:rsid w:val="006C7E2A"/>
    <w:rsid w:val="006D07FD"/>
    <w:rsid w:val="006D0BD4"/>
    <w:rsid w:val="006D2E04"/>
    <w:rsid w:val="006D5213"/>
    <w:rsid w:val="006D5C7B"/>
    <w:rsid w:val="006D74DD"/>
    <w:rsid w:val="006E0490"/>
    <w:rsid w:val="006E0655"/>
    <w:rsid w:val="006E0BF3"/>
    <w:rsid w:val="006E0DD3"/>
    <w:rsid w:val="006E21A5"/>
    <w:rsid w:val="006E25B3"/>
    <w:rsid w:val="006E3288"/>
    <w:rsid w:val="006E3BCF"/>
    <w:rsid w:val="006E557E"/>
    <w:rsid w:val="006E5817"/>
    <w:rsid w:val="006F46DE"/>
    <w:rsid w:val="006F7F7A"/>
    <w:rsid w:val="0070128F"/>
    <w:rsid w:val="00701CE8"/>
    <w:rsid w:val="007029E9"/>
    <w:rsid w:val="007036AC"/>
    <w:rsid w:val="00703868"/>
    <w:rsid w:val="00704D80"/>
    <w:rsid w:val="00705AFF"/>
    <w:rsid w:val="00726B14"/>
    <w:rsid w:val="007324DD"/>
    <w:rsid w:val="007334A5"/>
    <w:rsid w:val="0073612C"/>
    <w:rsid w:val="007416AF"/>
    <w:rsid w:val="00745D91"/>
    <w:rsid w:val="00750FBC"/>
    <w:rsid w:val="0075116D"/>
    <w:rsid w:val="00755526"/>
    <w:rsid w:val="0075638C"/>
    <w:rsid w:val="007623DF"/>
    <w:rsid w:val="00762574"/>
    <w:rsid w:val="00763005"/>
    <w:rsid w:val="00763ED6"/>
    <w:rsid w:val="00766C23"/>
    <w:rsid w:val="00767329"/>
    <w:rsid w:val="0077011A"/>
    <w:rsid w:val="00771E95"/>
    <w:rsid w:val="007732C8"/>
    <w:rsid w:val="00773D86"/>
    <w:rsid w:val="00782B52"/>
    <w:rsid w:val="007831B7"/>
    <w:rsid w:val="007838B5"/>
    <w:rsid w:val="00784252"/>
    <w:rsid w:val="00787863"/>
    <w:rsid w:val="007879C5"/>
    <w:rsid w:val="00790EAF"/>
    <w:rsid w:val="007929FB"/>
    <w:rsid w:val="00794FB9"/>
    <w:rsid w:val="007956C3"/>
    <w:rsid w:val="00795997"/>
    <w:rsid w:val="007A56CA"/>
    <w:rsid w:val="007A762D"/>
    <w:rsid w:val="007B1E7D"/>
    <w:rsid w:val="007B4A8F"/>
    <w:rsid w:val="007B537E"/>
    <w:rsid w:val="007C1D8F"/>
    <w:rsid w:val="007D07D9"/>
    <w:rsid w:val="007D0D9D"/>
    <w:rsid w:val="007D2E73"/>
    <w:rsid w:val="007D44E4"/>
    <w:rsid w:val="007D5FCC"/>
    <w:rsid w:val="007E00D7"/>
    <w:rsid w:val="007E04BB"/>
    <w:rsid w:val="007E35D7"/>
    <w:rsid w:val="007E63B2"/>
    <w:rsid w:val="007F25EB"/>
    <w:rsid w:val="007F42AE"/>
    <w:rsid w:val="007F475C"/>
    <w:rsid w:val="007F67A4"/>
    <w:rsid w:val="0080008F"/>
    <w:rsid w:val="00804BE0"/>
    <w:rsid w:val="00805199"/>
    <w:rsid w:val="00810FF2"/>
    <w:rsid w:val="00812129"/>
    <w:rsid w:val="00814964"/>
    <w:rsid w:val="00814BA9"/>
    <w:rsid w:val="008209DB"/>
    <w:rsid w:val="00821D59"/>
    <w:rsid w:val="00824655"/>
    <w:rsid w:val="00830FC8"/>
    <w:rsid w:val="0083182C"/>
    <w:rsid w:val="008332CA"/>
    <w:rsid w:val="008348AA"/>
    <w:rsid w:val="0084263F"/>
    <w:rsid w:val="00844574"/>
    <w:rsid w:val="00847609"/>
    <w:rsid w:val="00850488"/>
    <w:rsid w:val="008509B3"/>
    <w:rsid w:val="0085338E"/>
    <w:rsid w:val="0085585F"/>
    <w:rsid w:val="008578B3"/>
    <w:rsid w:val="00860079"/>
    <w:rsid w:val="00861541"/>
    <w:rsid w:val="00864979"/>
    <w:rsid w:val="00872924"/>
    <w:rsid w:val="00875434"/>
    <w:rsid w:val="00881283"/>
    <w:rsid w:val="00882362"/>
    <w:rsid w:val="0088756C"/>
    <w:rsid w:val="008947FF"/>
    <w:rsid w:val="00894ED1"/>
    <w:rsid w:val="00897FE2"/>
    <w:rsid w:val="008A30F7"/>
    <w:rsid w:val="008A46B9"/>
    <w:rsid w:val="008A4CB9"/>
    <w:rsid w:val="008A75EF"/>
    <w:rsid w:val="008B0711"/>
    <w:rsid w:val="008B128A"/>
    <w:rsid w:val="008B1D8E"/>
    <w:rsid w:val="008B268D"/>
    <w:rsid w:val="008B297D"/>
    <w:rsid w:val="008B38F4"/>
    <w:rsid w:val="008B434A"/>
    <w:rsid w:val="008B5096"/>
    <w:rsid w:val="008B64C9"/>
    <w:rsid w:val="008C066D"/>
    <w:rsid w:val="008C478A"/>
    <w:rsid w:val="008C7C44"/>
    <w:rsid w:val="008D161C"/>
    <w:rsid w:val="008E0A89"/>
    <w:rsid w:val="008E111C"/>
    <w:rsid w:val="008E548F"/>
    <w:rsid w:val="008F0747"/>
    <w:rsid w:val="008F4E4E"/>
    <w:rsid w:val="008F604C"/>
    <w:rsid w:val="009058BA"/>
    <w:rsid w:val="009063B8"/>
    <w:rsid w:val="009076BB"/>
    <w:rsid w:val="00914AD5"/>
    <w:rsid w:val="00924019"/>
    <w:rsid w:val="00925364"/>
    <w:rsid w:val="00926FA0"/>
    <w:rsid w:val="00927CFA"/>
    <w:rsid w:val="00931FD3"/>
    <w:rsid w:val="009405AF"/>
    <w:rsid w:val="0094558F"/>
    <w:rsid w:val="00947312"/>
    <w:rsid w:val="009512DB"/>
    <w:rsid w:val="00952454"/>
    <w:rsid w:val="00955CA2"/>
    <w:rsid w:val="00970DD4"/>
    <w:rsid w:val="00972A4B"/>
    <w:rsid w:val="00973A13"/>
    <w:rsid w:val="00977740"/>
    <w:rsid w:val="00983262"/>
    <w:rsid w:val="0098434C"/>
    <w:rsid w:val="00984412"/>
    <w:rsid w:val="0098519C"/>
    <w:rsid w:val="009A008E"/>
    <w:rsid w:val="009A0CCE"/>
    <w:rsid w:val="009A0E32"/>
    <w:rsid w:val="009A13C0"/>
    <w:rsid w:val="009A1C4C"/>
    <w:rsid w:val="009A2158"/>
    <w:rsid w:val="009A2236"/>
    <w:rsid w:val="009A7456"/>
    <w:rsid w:val="009B16F8"/>
    <w:rsid w:val="009B618C"/>
    <w:rsid w:val="009B723B"/>
    <w:rsid w:val="009B73B4"/>
    <w:rsid w:val="009C2402"/>
    <w:rsid w:val="009C4133"/>
    <w:rsid w:val="009C501A"/>
    <w:rsid w:val="009C7A43"/>
    <w:rsid w:val="009D0B2F"/>
    <w:rsid w:val="009D4499"/>
    <w:rsid w:val="009E0415"/>
    <w:rsid w:val="009E42B8"/>
    <w:rsid w:val="009F4349"/>
    <w:rsid w:val="00A029B2"/>
    <w:rsid w:val="00A0305A"/>
    <w:rsid w:val="00A04607"/>
    <w:rsid w:val="00A0562B"/>
    <w:rsid w:val="00A21577"/>
    <w:rsid w:val="00A22F56"/>
    <w:rsid w:val="00A26D79"/>
    <w:rsid w:val="00A27D15"/>
    <w:rsid w:val="00A307BC"/>
    <w:rsid w:val="00A31868"/>
    <w:rsid w:val="00A31CF4"/>
    <w:rsid w:val="00A33719"/>
    <w:rsid w:val="00A350DE"/>
    <w:rsid w:val="00A364E0"/>
    <w:rsid w:val="00A37B81"/>
    <w:rsid w:val="00A438F9"/>
    <w:rsid w:val="00A4408E"/>
    <w:rsid w:val="00A45DE5"/>
    <w:rsid w:val="00A530A5"/>
    <w:rsid w:val="00A534DB"/>
    <w:rsid w:val="00A55D89"/>
    <w:rsid w:val="00A606EE"/>
    <w:rsid w:val="00A62B4A"/>
    <w:rsid w:val="00A71E94"/>
    <w:rsid w:val="00A76A1C"/>
    <w:rsid w:val="00A828C3"/>
    <w:rsid w:val="00A82F95"/>
    <w:rsid w:val="00A842B0"/>
    <w:rsid w:val="00A92A5F"/>
    <w:rsid w:val="00A930D3"/>
    <w:rsid w:val="00AA37FF"/>
    <w:rsid w:val="00AA4364"/>
    <w:rsid w:val="00AA7613"/>
    <w:rsid w:val="00AA7614"/>
    <w:rsid w:val="00AB18A3"/>
    <w:rsid w:val="00AB2215"/>
    <w:rsid w:val="00AB2A7E"/>
    <w:rsid w:val="00AB4605"/>
    <w:rsid w:val="00AB7099"/>
    <w:rsid w:val="00AB78F9"/>
    <w:rsid w:val="00AB7E3B"/>
    <w:rsid w:val="00AC1482"/>
    <w:rsid w:val="00AC19F9"/>
    <w:rsid w:val="00AC1E53"/>
    <w:rsid w:val="00AC1F0A"/>
    <w:rsid w:val="00AC39B8"/>
    <w:rsid w:val="00AD57AB"/>
    <w:rsid w:val="00AE3054"/>
    <w:rsid w:val="00AE5350"/>
    <w:rsid w:val="00AE57B4"/>
    <w:rsid w:val="00AF06D6"/>
    <w:rsid w:val="00AF26B7"/>
    <w:rsid w:val="00AF4DD0"/>
    <w:rsid w:val="00AF7CC7"/>
    <w:rsid w:val="00B004A5"/>
    <w:rsid w:val="00B04CE9"/>
    <w:rsid w:val="00B06498"/>
    <w:rsid w:val="00B102AE"/>
    <w:rsid w:val="00B20AF4"/>
    <w:rsid w:val="00B22CF1"/>
    <w:rsid w:val="00B236C0"/>
    <w:rsid w:val="00B268AA"/>
    <w:rsid w:val="00B26913"/>
    <w:rsid w:val="00B273BC"/>
    <w:rsid w:val="00B30F53"/>
    <w:rsid w:val="00B314DB"/>
    <w:rsid w:val="00B334DD"/>
    <w:rsid w:val="00B3536A"/>
    <w:rsid w:val="00B41914"/>
    <w:rsid w:val="00B4254A"/>
    <w:rsid w:val="00B42B1B"/>
    <w:rsid w:val="00B463C3"/>
    <w:rsid w:val="00B46BC2"/>
    <w:rsid w:val="00B51D7E"/>
    <w:rsid w:val="00B51D9F"/>
    <w:rsid w:val="00B53FF0"/>
    <w:rsid w:val="00B64E56"/>
    <w:rsid w:val="00B656A4"/>
    <w:rsid w:val="00B65835"/>
    <w:rsid w:val="00B6754A"/>
    <w:rsid w:val="00B70098"/>
    <w:rsid w:val="00B70B81"/>
    <w:rsid w:val="00B71145"/>
    <w:rsid w:val="00B712B3"/>
    <w:rsid w:val="00B818A0"/>
    <w:rsid w:val="00B849F6"/>
    <w:rsid w:val="00B905FA"/>
    <w:rsid w:val="00B94CC1"/>
    <w:rsid w:val="00B96922"/>
    <w:rsid w:val="00B96E1E"/>
    <w:rsid w:val="00BA1D10"/>
    <w:rsid w:val="00BB04DA"/>
    <w:rsid w:val="00BB5D29"/>
    <w:rsid w:val="00BB674B"/>
    <w:rsid w:val="00BB6C57"/>
    <w:rsid w:val="00BB703B"/>
    <w:rsid w:val="00BC157F"/>
    <w:rsid w:val="00BD094A"/>
    <w:rsid w:val="00BD4CB7"/>
    <w:rsid w:val="00BD4D53"/>
    <w:rsid w:val="00BE03D6"/>
    <w:rsid w:val="00BE1575"/>
    <w:rsid w:val="00BE5BBA"/>
    <w:rsid w:val="00BF5366"/>
    <w:rsid w:val="00BF56DB"/>
    <w:rsid w:val="00BF7095"/>
    <w:rsid w:val="00C003F8"/>
    <w:rsid w:val="00C0376D"/>
    <w:rsid w:val="00C06EF9"/>
    <w:rsid w:val="00C1082F"/>
    <w:rsid w:val="00C11884"/>
    <w:rsid w:val="00C12ED0"/>
    <w:rsid w:val="00C15B1E"/>
    <w:rsid w:val="00C174EC"/>
    <w:rsid w:val="00C23691"/>
    <w:rsid w:val="00C23B80"/>
    <w:rsid w:val="00C31009"/>
    <w:rsid w:val="00C36FC0"/>
    <w:rsid w:val="00C37950"/>
    <w:rsid w:val="00C455DC"/>
    <w:rsid w:val="00C45AD3"/>
    <w:rsid w:val="00C51CCF"/>
    <w:rsid w:val="00C57F24"/>
    <w:rsid w:val="00C626DE"/>
    <w:rsid w:val="00C64E7E"/>
    <w:rsid w:val="00C66443"/>
    <w:rsid w:val="00C72C58"/>
    <w:rsid w:val="00C73D15"/>
    <w:rsid w:val="00C743CA"/>
    <w:rsid w:val="00C76CDD"/>
    <w:rsid w:val="00C80917"/>
    <w:rsid w:val="00C84D1A"/>
    <w:rsid w:val="00C9013D"/>
    <w:rsid w:val="00C9089B"/>
    <w:rsid w:val="00C92933"/>
    <w:rsid w:val="00C94493"/>
    <w:rsid w:val="00C970D0"/>
    <w:rsid w:val="00CA0333"/>
    <w:rsid w:val="00CA2E5B"/>
    <w:rsid w:val="00CA6EAB"/>
    <w:rsid w:val="00CA7CE7"/>
    <w:rsid w:val="00CB08E8"/>
    <w:rsid w:val="00CB5DE0"/>
    <w:rsid w:val="00CC4128"/>
    <w:rsid w:val="00CC4750"/>
    <w:rsid w:val="00CC55E3"/>
    <w:rsid w:val="00CD160E"/>
    <w:rsid w:val="00CD19E3"/>
    <w:rsid w:val="00CD37AF"/>
    <w:rsid w:val="00CD5E9A"/>
    <w:rsid w:val="00CE41AB"/>
    <w:rsid w:val="00CE4828"/>
    <w:rsid w:val="00CE490F"/>
    <w:rsid w:val="00CE5D78"/>
    <w:rsid w:val="00CE742C"/>
    <w:rsid w:val="00D00272"/>
    <w:rsid w:val="00D00C2D"/>
    <w:rsid w:val="00D013E3"/>
    <w:rsid w:val="00D04AC3"/>
    <w:rsid w:val="00D06ED5"/>
    <w:rsid w:val="00D26063"/>
    <w:rsid w:val="00D26D03"/>
    <w:rsid w:val="00D26E6D"/>
    <w:rsid w:val="00D271BB"/>
    <w:rsid w:val="00D30075"/>
    <w:rsid w:val="00D30706"/>
    <w:rsid w:val="00D31660"/>
    <w:rsid w:val="00D33F3A"/>
    <w:rsid w:val="00D35A54"/>
    <w:rsid w:val="00D40FB7"/>
    <w:rsid w:val="00D4263C"/>
    <w:rsid w:val="00D50B69"/>
    <w:rsid w:val="00D52763"/>
    <w:rsid w:val="00D5317B"/>
    <w:rsid w:val="00D53BF0"/>
    <w:rsid w:val="00D53C9A"/>
    <w:rsid w:val="00D5439B"/>
    <w:rsid w:val="00D57C02"/>
    <w:rsid w:val="00D606FE"/>
    <w:rsid w:val="00D61255"/>
    <w:rsid w:val="00D61D95"/>
    <w:rsid w:val="00D65227"/>
    <w:rsid w:val="00D83D0D"/>
    <w:rsid w:val="00D842AF"/>
    <w:rsid w:val="00D85359"/>
    <w:rsid w:val="00D86294"/>
    <w:rsid w:val="00D9360B"/>
    <w:rsid w:val="00D93DA2"/>
    <w:rsid w:val="00DA20E2"/>
    <w:rsid w:val="00DA33FE"/>
    <w:rsid w:val="00DA64C0"/>
    <w:rsid w:val="00DA77E9"/>
    <w:rsid w:val="00DA7EAC"/>
    <w:rsid w:val="00DB12C2"/>
    <w:rsid w:val="00DB4CF1"/>
    <w:rsid w:val="00DB58E4"/>
    <w:rsid w:val="00DB6745"/>
    <w:rsid w:val="00DB783A"/>
    <w:rsid w:val="00DC19E9"/>
    <w:rsid w:val="00DD05F1"/>
    <w:rsid w:val="00DD4F7F"/>
    <w:rsid w:val="00DD792F"/>
    <w:rsid w:val="00DD7DE8"/>
    <w:rsid w:val="00DE05D2"/>
    <w:rsid w:val="00DE414B"/>
    <w:rsid w:val="00DE4B0A"/>
    <w:rsid w:val="00DE6DAB"/>
    <w:rsid w:val="00DE6E8C"/>
    <w:rsid w:val="00DF1C26"/>
    <w:rsid w:val="00DF2EC0"/>
    <w:rsid w:val="00E011D5"/>
    <w:rsid w:val="00E04E81"/>
    <w:rsid w:val="00E0703F"/>
    <w:rsid w:val="00E07B7A"/>
    <w:rsid w:val="00E1035A"/>
    <w:rsid w:val="00E10BF6"/>
    <w:rsid w:val="00E143AE"/>
    <w:rsid w:val="00E23C9F"/>
    <w:rsid w:val="00E36901"/>
    <w:rsid w:val="00E40226"/>
    <w:rsid w:val="00E4054C"/>
    <w:rsid w:val="00E44C7B"/>
    <w:rsid w:val="00E45D99"/>
    <w:rsid w:val="00E54FA3"/>
    <w:rsid w:val="00E55D4D"/>
    <w:rsid w:val="00E56DDF"/>
    <w:rsid w:val="00E6080E"/>
    <w:rsid w:val="00E62650"/>
    <w:rsid w:val="00E63A84"/>
    <w:rsid w:val="00E67BA8"/>
    <w:rsid w:val="00E72FF5"/>
    <w:rsid w:val="00E743AC"/>
    <w:rsid w:val="00E805F7"/>
    <w:rsid w:val="00E82ADC"/>
    <w:rsid w:val="00E874BC"/>
    <w:rsid w:val="00E90DED"/>
    <w:rsid w:val="00E95B09"/>
    <w:rsid w:val="00E95EB6"/>
    <w:rsid w:val="00E96E07"/>
    <w:rsid w:val="00E979EC"/>
    <w:rsid w:val="00EA19F6"/>
    <w:rsid w:val="00EA27B7"/>
    <w:rsid w:val="00EA4967"/>
    <w:rsid w:val="00EA5F24"/>
    <w:rsid w:val="00EA60BA"/>
    <w:rsid w:val="00EA71BC"/>
    <w:rsid w:val="00EA7C84"/>
    <w:rsid w:val="00EA7E24"/>
    <w:rsid w:val="00EB159B"/>
    <w:rsid w:val="00EC255C"/>
    <w:rsid w:val="00EC43E4"/>
    <w:rsid w:val="00ED4150"/>
    <w:rsid w:val="00ED498F"/>
    <w:rsid w:val="00ED7E01"/>
    <w:rsid w:val="00EE0937"/>
    <w:rsid w:val="00EE0950"/>
    <w:rsid w:val="00EE2AE0"/>
    <w:rsid w:val="00EE5CE1"/>
    <w:rsid w:val="00EE674F"/>
    <w:rsid w:val="00EE736E"/>
    <w:rsid w:val="00EF43CC"/>
    <w:rsid w:val="00EF72C9"/>
    <w:rsid w:val="00F003C5"/>
    <w:rsid w:val="00F00F24"/>
    <w:rsid w:val="00F01BF0"/>
    <w:rsid w:val="00F04100"/>
    <w:rsid w:val="00F0434E"/>
    <w:rsid w:val="00F044FD"/>
    <w:rsid w:val="00F05870"/>
    <w:rsid w:val="00F12E75"/>
    <w:rsid w:val="00F201EC"/>
    <w:rsid w:val="00F215C0"/>
    <w:rsid w:val="00F25370"/>
    <w:rsid w:val="00F35B69"/>
    <w:rsid w:val="00F37A94"/>
    <w:rsid w:val="00F4317E"/>
    <w:rsid w:val="00F4398F"/>
    <w:rsid w:val="00F43C2F"/>
    <w:rsid w:val="00F45A75"/>
    <w:rsid w:val="00F45FD0"/>
    <w:rsid w:val="00F46DE7"/>
    <w:rsid w:val="00F501DB"/>
    <w:rsid w:val="00F635D9"/>
    <w:rsid w:val="00F63BFC"/>
    <w:rsid w:val="00F64712"/>
    <w:rsid w:val="00F65172"/>
    <w:rsid w:val="00F66366"/>
    <w:rsid w:val="00F70296"/>
    <w:rsid w:val="00F7031C"/>
    <w:rsid w:val="00F721F6"/>
    <w:rsid w:val="00F726BA"/>
    <w:rsid w:val="00F733F4"/>
    <w:rsid w:val="00F740A1"/>
    <w:rsid w:val="00F742DF"/>
    <w:rsid w:val="00F74578"/>
    <w:rsid w:val="00F76148"/>
    <w:rsid w:val="00F86496"/>
    <w:rsid w:val="00F86900"/>
    <w:rsid w:val="00F869E2"/>
    <w:rsid w:val="00F86A1F"/>
    <w:rsid w:val="00F86E0D"/>
    <w:rsid w:val="00F92989"/>
    <w:rsid w:val="00FA41FF"/>
    <w:rsid w:val="00FB059F"/>
    <w:rsid w:val="00FB17AD"/>
    <w:rsid w:val="00FB1B89"/>
    <w:rsid w:val="00FB27D3"/>
    <w:rsid w:val="00FB3AF2"/>
    <w:rsid w:val="00FB3F0E"/>
    <w:rsid w:val="00FB4000"/>
    <w:rsid w:val="00FB4FAD"/>
    <w:rsid w:val="00FB700E"/>
    <w:rsid w:val="00FB768E"/>
    <w:rsid w:val="00FB79F2"/>
    <w:rsid w:val="00FC10A1"/>
    <w:rsid w:val="00FC3E25"/>
    <w:rsid w:val="00FC682E"/>
    <w:rsid w:val="00FD39CA"/>
    <w:rsid w:val="00FD67EA"/>
    <w:rsid w:val="00FD7CF4"/>
    <w:rsid w:val="00FD7E78"/>
    <w:rsid w:val="00FE1A1C"/>
    <w:rsid w:val="00FE1FE8"/>
    <w:rsid w:val="00FE3BAA"/>
    <w:rsid w:val="00FE50EB"/>
    <w:rsid w:val="00FE5376"/>
    <w:rsid w:val="00FE77DE"/>
    <w:rsid w:val="00FF07CE"/>
    <w:rsid w:val="00FF2848"/>
    <w:rsid w:val="00FF31C2"/>
    <w:rsid w:val="00FF39ED"/>
    <w:rsid w:val="00FF4151"/>
    <w:rsid w:val="00FF5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c,#007f9f,#ffdc6d,#ffd347,#fc0"/>
    </o:shapedefaults>
    <o:shapelayout v:ext="edit">
      <o:idmap v:ext="edit" data="2"/>
    </o:shapelayout>
  </w:shapeDefaults>
  <w:decimalSymbol w:val="."/>
  <w:listSeparator w:val=","/>
  <w14:docId w14:val="75462E65"/>
  <w15:docId w15:val="{C975F077-C040-4225-96F8-57D0F15A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0FF"/>
    <w:pPr>
      <w:spacing w:before="120" w:after="120" w:line="276" w:lineRule="auto"/>
    </w:pPr>
    <w:rPr>
      <w:rFonts w:ascii="Arial" w:hAnsi="Arial"/>
      <w:sz w:val="24"/>
      <w:szCs w:val="24"/>
    </w:rPr>
  </w:style>
  <w:style w:type="paragraph" w:styleId="Heading1">
    <w:name w:val="heading 1"/>
    <w:basedOn w:val="Normal"/>
    <w:next w:val="Normal"/>
    <w:qFormat/>
    <w:rsid w:val="003A6065"/>
    <w:pPr>
      <w:keepNext/>
      <w:spacing w:after="480"/>
      <w:outlineLvl w:val="0"/>
    </w:pPr>
    <w:rPr>
      <w:rFonts w:cs="Arial"/>
      <w:b/>
      <w:bCs/>
      <w:color w:val="FFFFFF"/>
      <w:kern w:val="32"/>
      <w:sz w:val="44"/>
      <w:szCs w:val="32"/>
    </w:rPr>
  </w:style>
  <w:style w:type="paragraph" w:styleId="Heading2">
    <w:name w:val="heading 2"/>
    <w:basedOn w:val="Normal"/>
    <w:next w:val="Normal"/>
    <w:qFormat/>
    <w:rsid w:val="0083182C"/>
    <w:pPr>
      <w:keepNext/>
      <w:outlineLvl w:val="1"/>
    </w:pPr>
    <w:rPr>
      <w:rFonts w:cs="Arial"/>
      <w:b/>
      <w:bCs/>
      <w:iCs/>
      <w:sz w:val="36"/>
      <w:szCs w:val="28"/>
    </w:rPr>
  </w:style>
  <w:style w:type="paragraph" w:styleId="Heading3">
    <w:name w:val="heading 3"/>
    <w:basedOn w:val="Normal"/>
    <w:next w:val="Normal"/>
    <w:qFormat/>
    <w:rsid w:val="000470FF"/>
    <w:pPr>
      <w:keepNext/>
      <w:outlineLvl w:val="2"/>
    </w:pPr>
    <w:rPr>
      <w:rFonts w:cs="Arial"/>
      <w:b/>
      <w:bCs/>
      <w:color w:val="CC3333"/>
      <w:sz w:val="28"/>
      <w:szCs w:val="26"/>
    </w:rPr>
  </w:style>
  <w:style w:type="paragraph" w:styleId="Heading4">
    <w:name w:val="heading 4"/>
    <w:basedOn w:val="Normal"/>
    <w:next w:val="Normal"/>
    <w:qFormat/>
    <w:rsid w:val="00A307BC"/>
    <w:pPr>
      <w:keepNext/>
      <w:spacing w:after="0"/>
      <w:outlineLvl w:val="3"/>
    </w:pPr>
    <w:rPr>
      <w:b/>
      <w:bCs/>
      <w:sz w:val="32"/>
      <w:szCs w:val="28"/>
    </w:rPr>
  </w:style>
  <w:style w:type="paragraph" w:styleId="Heading5">
    <w:name w:val="heading 5"/>
    <w:basedOn w:val="Normal"/>
    <w:next w:val="Normal"/>
    <w:qFormat/>
    <w:rsid w:val="001F7CBC"/>
    <w:pPr>
      <w:pBdr>
        <w:bottom w:val="single" w:sz="18" w:space="1" w:color="007F9F"/>
      </w:pBdr>
      <w:outlineLvl w:val="4"/>
    </w:pPr>
    <w:rPr>
      <w:b/>
      <w:bCs/>
      <w:iCs/>
      <w:color w:val="007F9F"/>
      <w:sz w:val="28"/>
      <w:szCs w:val="26"/>
    </w:rPr>
  </w:style>
  <w:style w:type="paragraph" w:styleId="Heading6">
    <w:name w:val="heading 6"/>
    <w:basedOn w:val="Normal"/>
    <w:next w:val="Normal"/>
    <w:qFormat/>
    <w:rsid w:val="00A307BC"/>
    <w:pPr>
      <w:outlineLvl w:val="5"/>
    </w:pPr>
    <w:rPr>
      <w:b/>
      <w:bCs/>
      <w:sz w:val="28"/>
      <w:szCs w:val="22"/>
    </w:rPr>
  </w:style>
  <w:style w:type="paragraph" w:styleId="Heading7">
    <w:name w:val="heading 7"/>
    <w:basedOn w:val="Normal"/>
    <w:next w:val="Normal"/>
    <w:qFormat/>
    <w:rsid w:val="00670A3D"/>
    <w:pPr>
      <w:spacing w:after="0"/>
      <w:outlineLvl w:val="6"/>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0E9C"/>
    <w:pPr>
      <w:tabs>
        <w:tab w:val="center" w:pos="4153"/>
        <w:tab w:val="right" w:pos="8306"/>
      </w:tabs>
    </w:pPr>
  </w:style>
  <w:style w:type="paragraph" w:styleId="Footer">
    <w:name w:val="footer"/>
    <w:basedOn w:val="Normal"/>
    <w:link w:val="FooterChar"/>
    <w:uiPriority w:val="99"/>
    <w:rsid w:val="001F0E9C"/>
    <w:pPr>
      <w:tabs>
        <w:tab w:val="center" w:pos="4153"/>
        <w:tab w:val="right" w:pos="8306"/>
      </w:tabs>
    </w:pPr>
  </w:style>
  <w:style w:type="paragraph" w:styleId="ListBullet">
    <w:name w:val="List Bullet"/>
    <w:basedOn w:val="Normal"/>
    <w:rsid w:val="00256AE6"/>
    <w:pPr>
      <w:numPr>
        <w:numId w:val="1"/>
      </w:numPr>
      <w:spacing w:before="0"/>
      <w:ind w:left="1797" w:hanging="357"/>
    </w:pPr>
  </w:style>
  <w:style w:type="paragraph" w:customStyle="1" w:styleId="Tabletitles">
    <w:name w:val="Table titles"/>
    <w:basedOn w:val="Normal"/>
    <w:rsid w:val="00655F99"/>
    <w:pPr>
      <w:spacing w:before="60" w:after="0" w:line="240" w:lineRule="auto"/>
    </w:pPr>
    <w:rPr>
      <w:b/>
      <w:szCs w:val="22"/>
      <w:lang w:eastAsia="en-US"/>
    </w:rPr>
  </w:style>
  <w:style w:type="paragraph" w:customStyle="1" w:styleId="Tabletext">
    <w:name w:val="Table text"/>
    <w:basedOn w:val="BodyText"/>
    <w:rsid w:val="00655F99"/>
    <w:pPr>
      <w:spacing w:before="60" w:after="0" w:line="240" w:lineRule="auto"/>
    </w:pPr>
    <w:rPr>
      <w:szCs w:val="22"/>
      <w:lang w:eastAsia="en-US"/>
    </w:rPr>
  </w:style>
  <w:style w:type="character" w:styleId="Hyperlink">
    <w:name w:val="Hyperlink"/>
    <w:basedOn w:val="DefaultParagraphFont"/>
    <w:rsid w:val="006E0490"/>
    <w:rPr>
      <w:rFonts w:ascii="Arial" w:hAnsi="Arial"/>
      <w:color w:val="0000FF"/>
      <w:sz w:val="24"/>
      <w:u w:val="single"/>
    </w:rPr>
  </w:style>
  <w:style w:type="paragraph" w:styleId="BodyText">
    <w:name w:val="Body Text"/>
    <w:basedOn w:val="Normal"/>
    <w:rsid w:val="00E96E07"/>
  </w:style>
  <w:style w:type="paragraph" w:customStyle="1" w:styleId="Contactdeatils">
    <w:name w:val="Contact deatils"/>
    <w:basedOn w:val="Normal"/>
    <w:rsid w:val="00983262"/>
    <w:rPr>
      <w:color w:val="808080"/>
    </w:rPr>
  </w:style>
  <w:style w:type="character" w:customStyle="1" w:styleId="ContactHyperlink">
    <w:name w:val="Contact Hyperlink"/>
    <w:basedOn w:val="Hyperlink"/>
    <w:rsid w:val="00983262"/>
    <w:rPr>
      <w:rFonts w:ascii="Arial" w:hAnsi="Arial"/>
      <w:color w:val="6699FF"/>
      <w:sz w:val="24"/>
      <w:u w:val="single"/>
    </w:rPr>
  </w:style>
  <w:style w:type="paragraph" w:customStyle="1" w:styleId="Contactdetails">
    <w:name w:val="Contact details"/>
    <w:basedOn w:val="Normal"/>
    <w:link w:val="ContactdetailsChar"/>
    <w:rsid w:val="00983262"/>
    <w:rPr>
      <w:color w:val="808080"/>
    </w:rPr>
  </w:style>
  <w:style w:type="character" w:customStyle="1" w:styleId="ContactdetailsChar">
    <w:name w:val="Contact details Char"/>
    <w:basedOn w:val="DefaultParagraphFont"/>
    <w:link w:val="Contactdetails"/>
    <w:rsid w:val="00983262"/>
    <w:rPr>
      <w:rFonts w:ascii="Arial" w:hAnsi="Arial"/>
      <w:color w:val="808080"/>
      <w:sz w:val="24"/>
      <w:szCs w:val="24"/>
      <w:lang w:val="en-GB" w:eastAsia="en-GB" w:bidi="ar-SA"/>
    </w:rPr>
  </w:style>
  <w:style w:type="table" w:styleId="TableGrid">
    <w:name w:val="Table Grid"/>
    <w:basedOn w:val="TableNormal"/>
    <w:uiPriority w:val="59"/>
    <w:rsid w:val="00655F99"/>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61A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61AD"/>
    <w:rPr>
      <w:rFonts w:ascii="Tahoma" w:hAnsi="Tahoma" w:cs="Tahoma"/>
      <w:sz w:val="16"/>
      <w:szCs w:val="16"/>
    </w:rPr>
  </w:style>
  <w:style w:type="paragraph" w:styleId="ListParagraph">
    <w:name w:val="List Paragraph"/>
    <w:basedOn w:val="Normal"/>
    <w:uiPriority w:val="34"/>
    <w:qFormat/>
    <w:rsid w:val="005D6352"/>
    <w:pPr>
      <w:numPr>
        <w:numId w:val="2"/>
      </w:numPr>
      <w:contextualSpacing/>
    </w:pPr>
  </w:style>
  <w:style w:type="character" w:customStyle="1" w:styleId="FooterChar">
    <w:name w:val="Footer Char"/>
    <w:basedOn w:val="DefaultParagraphFont"/>
    <w:link w:val="Footer"/>
    <w:uiPriority w:val="99"/>
    <w:rsid w:val="0075116D"/>
    <w:rPr>
      <w:rFonts w:ascii="Arial" w:hAnsi="Arial"/>
      <w:sz w:val="24"/>
      <w:szCs w:val="24"/>
    </w:rPr>
  </w:style>
  <w:style w:type="character" w:styleId="FollowedHyperlink">
    <w:name w:val="FollowedHyperlink"/>
    <w:basedOn w:val="DefaultParagraphFont"/>
    <w:rsid w:val="00FE5376"/>
    <w:rPr>
      <w:color w:val="800080" w:themeColor="followedHyperlink"/>
      <w:u w:val="single"/>
    </w:rPr>
  </w:style>
  <w:style w:type="paragraph" w:styleId="PlainText">
    <w:name w:val="Plain Text"/>
    <w:basedOn w:val="Normal"/>
    <w:link w:val="PlainTextChar"/>
    <w:uiPriority w:val="99"/>
    <w:unhideWhenUsed/>
    <w:rsid w:val="00766C23"/>
    <w:pPr>
      <w:spacing w:before="0" w:after="0" w:line="240" w:lineRule="auto"/>
    </w:pPr>
    <w:rPr>
      <w:rFonts w:ascii="Calibri" w:eastAsiaTheme="minorHAnsi" w:hAnsi="Calibri" w:cstheme="minorBidi"/>
      <w:kern w:val="2"/>
      <w:sz w:val="22"/>
      <w:szCs w:val="21"/>
      <w:lang w:eastAsia="en-US"/>
    </w:rPr>
  </w:style>
  <w:style w:type="character" w:customStyle="1" w:styleId="PlainTextChar">
    <w:name w:val="Plain Text Char"/>
    <w:basedOn w:val="DefaultParagraphFont"/>
    <w:link w:val="PlainText"/>
    <w:uiPriority w:val="99"/>
    <w:rsid w:val="00766C23"/>
    <w:rPr>
      <w:rFonts w:ascii="Calibri" w:eastAsiaTheme="minorHAnsi" w:hAnsi="Calibri" w:cstheme="minorBidi"/>
      <w:kern w:val="2"/>
      <w:sz w:val="22"/>
      <w:szCs w:val="21"/>
      <w:lang w:eastAsia="en-US"/>
    </w:rPr>
  </w:style>
  <w:style w:type="paragraph" w:styleId="NormalWeb">
    <w:name w:val="Normal (Web)"/>
    <w:basedOn w:val="Normal"/>
    <w:uiPriority w:val="99"/>
    <w:rsid w:val="00766C23"/>
    <w:pPr>
      <w:spacing w:before="100" w:beforeAutospacing="1" w:after="100" w:afterAutospacing="1" w:line="240" w:lineRule="auto"/>
    </w:pPr>
    <w:rPr>
      <w:rFonts w:ascii="Times New Roman" w:hAnsi="Times New Roman"/>
    </w:rPr>
  </w:style>
  <w:style w:type="character" w:styleId="Strong">
    <w:name w:val="Strong"/>
    <w:qFormat/>
    <w:rsid w:val="00766C23"/>
    <w:rPr>
      <w:b/>
      <w:bCs/>
    </w:rPr>
  </w:style>
  <w:style w:type="paragraph" w:customStyle="1" w:styleId="Default">
    <w:name w:val="Default"/>
    <w:rsid w:val="00766C23"/>
    <w:pPr>
      <w:autoSpaceDE w:val="0"/>
      <w:autoSpaceDN w:val="0"/>
      <w:adjustRightInd w:val="0"/>
    </w:pPr>
    <w:rPr>
      <w:rFonts w:ascii="Arial" w:eastAsiaTheme="minorHAnsi" w:hAnsi="Arial" w:cs="Arial"/>
      <w:color w:val="000000"/>
      <w:sz w:val="24"/>
      <w:szCs w:val="24"/>
      <w:lang w:eastAsia="en-US"/>
    </w:rPr>
  </w:style>
  <w:style w:type="paragraph" w:customStyle="1" w:styleId="pf0">
    <w:name w:val="pf0"/>
    <w:basedOn w:val="Normal"/>
    <w:rsid w:val="00766C23"/>
    <w:pPr>
      <w:spacing w:before="100" w:beforeAutospacing="1" w:after="100" w:afterAutospacing="1" w:line="240" w:lineRule="auto"/>
    </w:pPr>
    <w:rPr>
      <w:rFonts w:ascii="Times New Roman" w:hAnsi="Times New Roman"/>
    </w:rPr>
  </w:style>
  <w:style w:type="character" w:customStyle="1" w:styleId="cf01">
    <w:name w:val="cf01"/>
    <w:basedOn w:val="DefaultParagraphFont"/>
    <w:rsid w:val="00766C23"/>
    <w:rPr>
      <w:rFonts w:ascii="Segoe UI" w:hAnsi="Segoe UI" w:cs="Segoe UI" w:hint="default"/>
      <w:sz w:val="18"/>
      <w:szCs w:val="18"/>
    </w:rPr>
  </w:style>
  <w:style w:type="character" w:styleId="UnresolvedMention">
    <w:name w:val="Unresolved Mention"/>
    <w:basedOn w:val="DefaultParagraphFont"/>
    <w:uiPriority w:val="99"/>
    <w:semiHidden/>
    <w:unhideWhenUsed/>
    <w:rsid w:val="00E011D5"/>
    <w:rPr>
      <w:color w:val="605E5C"/>
      <w:shd w:val="clear" w:color="auto" w:fill="E1DFDD"/>
    </w:rPr>
  </w:style>
  <w:style w:type="paragraph" w:styleId="Revision">
    <w:name w:val="Revision"/>
    <w:hidden/>
    <w:uiPriority w:val="99"/>
    <w:semiHidden/>
    <w:rsid w:val="00BB674B"/>
    <w:rPr>
      <w:rFonts w:ascii="Arial" w:hAnsi="Arial"/>
      <w:sz w:val="24"/>
      <w:szCs w:val="24"/>
    </w:rPr>
  </w:style>
  <w:style w:type="character" w:styleId="CommentReference">
    <w:name w:val="annotation reference"/>
    <w:basedOn w:val="DefaultParagraphFont"/>
    <w:semiHidden/>
    <w:unhideWhenUsed/>
    <w:rsid w:val="005377BD"/>
    <w:rPr>
      <w:sz w:val="16"/>
      <w:szCs w:val="16"/>
    </w:rPr>
  </w:style>
  <w:style w:type="paragraph" w:styleId="CommentText">
    <w:name w:val="annotation text"/>
    <w:basedOn w:val="Normal"/>
    <w:link w:val="CommentTextChar"/>
    <w:unhideWhenUsed/>
    <w:rsid w:val="005377BD"/>
    <w:pPr>
      <w:spacing w:line="240" w:lineRule="auto"/>
    </w:pPr>
    <w:rPr>
      <w:sz w:val="20"/>
      <w:szCs w:val="20"/>
    </w:rPr>
  </w:style>
  <w:style w:type="character" w:customStyle="1" w:styleId="CommentTextChar">
    <w:name w:val="Comment Text Char"/>
    <w:basedOn w:val="DefaultParagraphFont"/>
    <w:link w:val="CommentText"/>
    <w:rsid w:val="005377BD"/>
    <w:rPr>
      <w:rFonts w:ascii="Arial" w:hAnsi="Arial"/>
    </w:rPr>
  </w:style>
  <w:style w:type="paragraph" w:styleId="CommentSubject">
    <w:name w:val="annotation subject"/>
    <w:basedOn w:val="CommentText"/>
    <w:next w:val="CommentText"/>
    <w:link w:val="CommentSubjectChar"/>
    <w:semiHidden/>
    <w:unhideWhenUsed/>
    <w:rsid w:val="005377BD"/>
    <w:rPr>
      <w:b/>
      <w:bCs/>
    </w:rPr>
  </w:style>
  <w:style w:type="character" w:customStyle="1" w:styleId="CommentSubjectChar">
    <w:name w:val="Comment Subject Char"/>
    <w:basedOn w:val="CommentTextChar"/>
    <w:link w:val="CommentSubject"/>
    <w:semiHidden/>
    <w:rsid w:val="005377BD"/>
    <w:rPr>
      <w:rFonts w:ascii="Arial" w:hAnsi="Arial"/>
      <w:b/>
      <w:bCs/>
    </w:rPr>
  </w:style>
  <w:style w:type="paragraph" w:styleId="HTMLPreformatted">
    <w:name w:val="HTML Preformatted"/>
    <w:basedOn w:val="Normal"/>
    <w:link w:val="HTMLPreformattedChar"/>
    <w:uiPriority w:val="99"/>
    <w:semiHidden/>
    <w:unhideWhenUsed/>
    <w:rsid w:val="00F05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F05870"/>
    <w:rPr>
      <w:rFonts w:ascii="Courier New" w:eastAsiaTheme="minorHAnsi" w:hAnsi="Courier New" w:cs="Courier New"/>
    </w:rPr>
  </w:style>
  <w:style w:type="character" w:customStyle="1" w:styleId="HeaderChar">
    <w:name w:val="Header Char"/>
    <w:basedOn w:val="DefaultParagraphFont"/>
    <w:link w:val="Header"/>
    <w:rsid w:val="00EE674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69886">
      <w:bodyDiv w:val="1"/>
      <w:marLeft w:val="0"/>
      <w:marRight w:val="0"/>
      <w:marTop w:val="0"/>
      <w:marBottom w:val="0"/>
      <w:divBdr>
        <w:top w:val="none" w:sz="0" w:space="0" w:color="auto"/>
        <w:left w:val="none" w:sz="0" w:space="0" w:color="auto"/>
        <w:bottom w:val="none" w:sz="0" w:space="0" w:color="auto"/>
        <w:right w:val="none" w:sz="0" w:space="0" w:color="auto"/>
      </w:divBdr>
    </w:div>
    <w:div w:id="227375632">
      <w:bodyDiv w:val="1"/>
      <w:marLeft w:val="0"/>
      <w:marRight w:val="0"/>
      <w:marTop w:val="0"/>
      <w:marBottom w:val="0"/>
      <w:divBdr>
        <w:top w:val="none" w:sz="0" w:space="0" w:color="auto"/>
        <w:left w:val="none" w:sz="0" w:space="0" w:color="auto"/>
        <w:bottom w:val="none" w:sz="0" w:space="0" w:color="auto"/>
        <w:right w:val="none" w:sz="0" w:space="0" w:color="auto"/>
      </w:divBdr>
    </w:div>
    <w:div w:id="325203898">
      <w:bodyDiv w:val="1"/>
      <w:marLeft w:val="0"/>
      <w:marRight w:val="0"/>
      <w:marTop w:val="0"/>
      <w:marBottom w:val="0"/>
      <w:divBdr>
        <w:top w:val="none" w:sz="0" w:space="0" w:color="auto"/>
        <w:left w:val="none" w:sz="0" w:space="0" w:color="auto"/>
        <w:bottom w:val="none" w:sz="0" w:space="0" w:color="auto"/>
        <w:right w:val="none" w:sz="0" w:space="0" w:color="auto"/>
      </w:divBdr>
      <w:divsChild>
        <w:div w:id="1283535142">
          <w:marLeft w:val="360"/>
          <w:marRight w:val="0"/>
          <w:marTop w:val="200"/>
          <w:marBottom w:val="240"/>
          <w:divBdr>
            <w:top w:val="none" w:sz="0" w:space="0" w:color="auto"/>
            <w:left w:val="none" w:sz="0" w:space="0" w:color="auto"/>
            <w:bottom w:val="none" w:sz="0" w:space="0" w:color="auto"/>
            <w:right w:val="none" w:sz="0" w:space="0" w:color="auto"/>
          </w:divBdr>
        </w:div>
        <w:div w:id="1189293149">
          <w:marLeft w:val="360"/>
          <w:marRight w:val="0"/>
          <w:marTop w:val="200"/>
          <w:marBottom w:val="240"/>
          <w:divBdr>
            <w:top w:val="none" w:sz="0" w:space="0" w:color="auto"/>
            <w:left w:val="none" w:sz="0" w:space="0" w:color="auto"/>
            <w:bottom w:val="none" w:sz="0" w:space="0" w:color="auto"/>
            <w:right w:val="none" w:sz="0" w:space="0" w:color="auto"/>
          </w:divBdr>
        </w:div>
        <w:div w:id="467672103">
          <w:marLeft w:val="360"/>
          <w:marRight w:val="0"/>
          <w:marTop w:val="200"/>
          <w:marBottom w:val="240"/>
          <w:divBdr>
            <w:top w:val="none" w:sz="0" w:space="0" w:color="auto"/>
            <w:left w:val="none" w:sz="0" w:space="0" w:color="auto"/>
            <w:bottom w:val="none" w:sz="0" w:space="0" w:color="auto"/>
            <w:right w:val="none" w:sz="0" w:space="0" w:color="auto"/>
          </w:divBdr>
        </w:div>
        <w:div w:id="193350155">
          <w:marLeft w:val="360"/>
          <w:marRight w:val="0"/>
          <w:marTop w:val="200"/>
          <w:marBottom w:val="240"/>
          <w:divBdr>
            <w:top w:val="none" w:sz="0" w:space="0" w:color="auto"/>
            <w:left w:val="none" w:sz="0" w:space="0" w:color="auto"/>
            <w:bottom w:val="none" w:sz="0" w:space="0" w:color="auto"/>
            <w:right w:val="none" w:sz="0" w:space="0" w:color="auto"/>
          </w:divBdr>
        </w:div>
      </w:divsChild>
    </w:div>
    <w:div w:id="384331757">
      <w:bodyDiv w:val="1"/>
      <w:marLeft w:val="0"/>
      <w:marRight w:val="0"/>
      <w:marTop w:val="0"/>
      <w:marBottom w:val="0"/>
      <w:divBdr>
        <w:top w:val="none" w:sz="0" w:space="0" w:color="auto"/>
        <w:left w:val="none" w:sz="0" w:space="0" w:color="auto"/>
        <w:bottom w:val="none" w:sz="0" w:space="0" w:color="auto"/>
        <w:right w:val="none" w:sz="0" w:space="0" w:color="auto"/>
      </w:divBdr>
    </w:div>
    <w:div w:id="415397092">
      <w:bodyDiv w:val="1"/>
      <w:marLeft w:val="0"/>
      <w:marRight w:val="0"/>
      <w:marTop w:val="0"/>
      <w:marBottom w:val="0"/>
      <w:divBdr>
        <w:top w:val="none" w:sz="0" w:space="0" w:color="auto"/>
        <w:left w:val="none" w:sz="0" w:space="0" w:color="auto"/>
        <w:bottom w:val="none" w:sz="0" w:space="0" w:color="auto"/>
        <w:right w:val="none" w:sz="0" w:space="0" w:color="auto"/>
      </w:divBdr>
    </w:div>
    <w:div w:id="861745536">
      <w:bodyDiv w:val="1"/>
      <w:marLeft w:val="0"/>
      <w:marRight w:val="0"/>
      <w:marTop w:val="0"/>
      <w:marBottom w:val="0"/>
      <w:divBdr>
        <w:top w:val="none" w:sz="0" w:space="0" w:color="auto"/>
        <w:left w:val="none" w:sz="0" w:space="0" w:color="auto"/>
        <w:bottom w:val="none" w:sz="0" w:space="0" w:color="auto"/>
        <w:right w:val="none" w:sz="0" w:space="0" w:color="auto"/>
      </w:divBdr>
    </w:div>
    <w:div w:id="1729039004">
      <w:bodyDiv w:val="1"/>
      <w:marLeft w:val="0"/>
      <w:marRight w:val="0"/>
      <w:marTop w:val="0"/>
      <w:marBottom w:val="0"/>
      <w:divBdr>
        <w:top w:val="none" w:sz="0" w:space="0" w:color="auto"/>
        <w:left w:val="none" w:sz="0" w:space="0" w:color="auto"/>
        <w:bottom w:val="none" w:sz="0" w:space="0" w:color="auto"/>
        <w:right w:val="none" w:sz="0" w:space="0" w:color="auto"/>
      </w:divBdr>
    </w:div>
    <w:div w:id="2027756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statutory-guidance-accompany-social-care-self-directed-support-scotland-act-2013-2/pages/5/" TargetMode="External"/><Relationship Id="rId13" Type="http://schemas.openxmlformats.org/officeDocument/2006/relationships/hyperlink" Target="http://www.legislation.gov.uk/asp/2002/5/contents" TargetMode="External"/><Relationship Id="rId18" Type="http://schemas.openxmlformats.org/officeDocument/2006/relationships/hyperlink" Target="http://www.legislation.gov.uk/ukpga/2010/15/section/6" TargetMode="External"/><Relationship Id="rId26" Type="http://schemas.openxmlformats.org/officeDocument/2006/relationships/hyperlink" Target="https://www.legislation.gov.uk/ssi/2014/25/mad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legislation.gov.uk/asp/2013/1/contents/enacted" TargetMode="External"/><Relationship Id="rId34" Type="http://schemas.openxmlformats.org/officeDocument/2006/relationships/hyperlink" Target="https://www.legislation.gov.uk/asp/2014/8/contents/enacted" TargetMode="External"/><Relationship Id="rId7" Type="http://schemas.openxmlformats.org/officeDocument/2006/relationships/endnotes" Target="endnotes.xml"/><Relationship Id="rId12" Type="http://schemas.openxmlformats.org/officeDocument/2006/relationships/hyperlink" Target="http://www.legislation.gov.uk/asp/2001/8/contents" TargetMode="External"/><Relationship Id="rId17" Type="http://schemas.openxmlformats.org/officeDocument/2006/relationships/hyperlink" Target="http://www.legislation.gov.uk/ssi/2005/445/pdfs/ssi_20050445_en.pdf" TargetMode="External"/><Relationship Id="rId25" Type="http://schemas.openxmlformats.org/officeDocument/2006/relationships/hyperlink" Target="https://www.gov.scot/publications/statutory-guidance-accompany-social-care-self-directed-support-scotland-act-2013/pages/8/" TargetMode="External"/><Relationship Id="rId33" Type="http://schemas.openxmlformats.org/officeDocument/2006/relationships/hyperlink" Target="https://www.gov.scot/publications/children-young-people-scotland-act-2014-national-guidance-part-12/documents/" TargetMode="External"/><Relationship Id="rId38" Type="http://schemas.openxmlformats.org/officeDocument/2006/relationships/hyperlink" Target="https://www.gov.scot/publications/statutory-guidance-accompany-social-care-self-directed-support-scotland-act-2013-2/pages/3/" TargetMode="External"/><Relationship Id="rId2" Type="http://schemas.openxmlformats.org/officeDocument/2006/relationships/numbering" Target="numbering.xml"/><Relationship Id="rId16" Type="http://schemas.openxmlformats.org/officeDocument/2006/relationships/hyperlink" Target="http://www.legislation.gov.uk/ssi/2005/114/contents/made" TargetMode="External"/><Relationship Id="rId20" Type="http://schemas.openxmlformats.org/officeDocument/2006/relationships/hyperlink" Target="http://www.legislation.gov.uk/ssi/2007/458/pdfs/ssi_20070458_en.pdf" TargetMode="External"/><Relationship Id="rId29" Type="http://schemas.openxmlformats.org/officeDocument/2006/relationships/hyperlink" Target="https://www.audit-scotland.gov.uk/uploads/docs/report/2017/%20nr_170824_self_directed_support.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96/30/contents" TargetMode="External"/><Relationship Id="rId24" Type="http://schemas.openxmlformats.org/officeDocument/2006/relationships/hyperlink" Target="https://www.legislation.gov.uk/asp/2013/1/enacted" TargetMode="External"/><Relationship Id="rId32" Type="http://schemas.openxmlformats.org/officeDocument/2006/relationships/hyperlink" Target="https://www.gov.scot/publications/self-directed-support-framework-standards-including-practice-statements-core-components/documents/" TargetMode="External"/><Relationship Id="rId37" Type="http://schemas.openxmlformats.org/officeDocument/2006/relationships/hyperlink" Target="https://www.sdsscotland.org.uk/updated-sds-standards-publishe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asp/2004/7/contents" TargetMode="External"/><Relationship Id="rId23" Type="http://schemas.openxmlformats.org/officeDocument/2006/relationships/hyperlink" Target="https://orb.edinburgh.gov.uk/downloads/file/18654/direct_payments-business_services" TargetMode="External"/><Relationship Id="rId28" Type="http://schemas.openxmlformats.org/officeDocument/2006/relationships/hyperlink" Target="https://www.scottishhumanrights.com/%20projects-and-programmes/human-rights-based-approach/" TargetMode="External"/><Relationship Id="rId36" Type="http://schemas.openxmlformats.org/officeDocument/2006/relationships/hyperlink" Target="https://www.gov.scot/publications/carers-charter/" TargetMode="External"/><Relationship Id="rId10" Type="http://schemas.openxmlformats.org/officeDocument/2006/relationships/hyperlink" Target="http://www.legislation.gov.uk/ukpga/1995/36/contents" TargetMode="External"/><Relationship Id="rId19" Type="http://schemas.openxmlformats.org/officeDocument/2006/relationships/hyperlink" Target="http://www.legislation.gov.uk/asp/2007/10/contents" TargetMode="External"/><Relationship Id="rId31" Type="http://schemas.openxmlformats.org/officeDocument/2006/relationships/hyperlink" Target="https://www.gov.scot/policies/social-care/national-care-service/" TargetMode="External"/><Relationship Id="rId4" Type="http://schemas.openxmlformats.org/officeDocument/2006/relationships/settings" Target="settings.xml"/><Relationship Id="rId9" Type="http://schemas.openxmlformats.org/officeDocument/2006/relationships/hyperlink" Target="http://www.scotland.gov.uk/Publications/2003/03/16777/20192" TargetMode="External"/><Relationship Id="rId14" Type="http://schemas.openxmlformats.org/officeDocument/2006/relationships/hyperlink" Target="http://www.legislation.gov.uk/ssi/2003/243/contents/made" TargetMode="External"/><Relationship Id="rId22" Type="http://schemas.openxmlformats.org/officeDocument/2006/relationships/hyperlink" Target="https://www.gov.scot/publications/carers-scotland-act-2016-statutory-guidance-updated-july-2021/pages/1/" TargetMode="External"/><Relationship Id="rId27" Type="http://schemas.openxmlformats.org/officeDocument/2006/relationships/hyperlink" Target="https://www.gov.scot/publications/self-directed-support-practitioners-guidance/pages/6/" TargetMode="External"/><Relationship Id="rId30" Type="http://schemas.openxmlformats.org/officeDocument/2006/relationships/hyperlink" Target="https://www.sdsscotland.org.uk/mysupportmychoice/" TargetMode="External"/><Relationship Id="rId35" Type="http://schemas.openxmlformats.org/officeDocument/2006/relationships/hyperlink" Target="https://www.legislation.gov.uk/ukpga/199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2E100-6843-4C0B-8F27-908BEF5D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1793</Words>
  <Characters>13750</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Notice of meeting and agenda</vt:lpstr>
    </vt:vector>
  </TitlesOfParts>
  <Company>CEC</Company>
  <LinksUpToDate>false</LinksUpToDate>
  <CharactersWithSpaces>15512</CharactersWithSpaces>
  <SharedDoc>false</SharedDoc>
  <HLinks>
    <vt:vector size="6" baseType="variant">
      <vt:variant>
        <vt:i4>1900645</vt:i4>
      </vt:variant>
      <vt:variant>
        <vt:i4>0</vt:i4>
      </vt:variant>
      <vt:variant>
        <vt:i4>0</vt:i4>
      </vt:variant>
      <vt:variant>
        <vt:i4>5</vt:i4>
      </vt:variant>
      <vt:variant>
        <vt:lpwstr>mailto:kirsty-louise.campbell@edinburgh.gov.uk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and agenda</dc:title>
  <dc:subject/>
  <dc:creator>Liz O'Rourke</dc:creator>
  <cp:keywords/>
  <cp:lastModifiedBy>Nichola Dadds</cp:lastModifiedBy>
  <cp:revision>3</cp:revision>
  <cp:lastPrinted>2014-01-15T14:30:00Z</cp:lastPrinted>
  <dcterms:created xsi:type="dcterms:W3CDTF">2024-10-29T16:45:00Z</dcterms:created>
  <dcterms:modified xsi:type="dcterms:W3CDTF">2024-10-29T16:47:00Z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